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3C" w:rsidRDefault="00565E3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565E3C" w:rsidRDefault="0091659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  <w:lang w:bidi="ar"/>
        </w:rPr>
        <w:t>胃肠镜系统、超声内窥镜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565E3C" w:rsidRDefault="00565E3C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565E3C" w:rsidRDefault="0091659D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一套胃肠镜系统和一条超声内窥镜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565E3C" w:rsidRDefault="0091659D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565E3C">
        <w:tc>
          <w:tcPr>
            <w:tcW w:w="1292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565E3C">
        <w:tc>
          <w:tcPr>
            <w:tcW w:w="1292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电子胃肠镜系统</w:t>
            </w:r>
          </w:p>
        </w:tc>
        <w:tc>
          <w:tcPr>
            <w:tcW w:w="2131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1套</w:t>
            </w:r>
          </w:p>
        </w:tc>
        <w:tc>
          <w:tcPr>
            <w:tcW w:w="2131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消化科</w:t>
            </w:r>
          </w:p>
        </w:tc>
      </w:tr>
      <w:tr w:rsidR="00565E3C">
        <w:tc>
          <w:tcPr>
            <w:tcW w:w="1292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2968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超声内窥镜</w:t>
            </w:r>
          </w:p>
        </w:tc>
        <w:tc>
          <w:tcPr>
            <w:tcW w:w="2131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1条</w:t>
            </w:r>
          </w:p>
        </w:tc>
        <w:tc>
          <w:tcPr>
            <w:tcW w:w="2131" w:type="dxa"/>
          </w:tcPr>
          <w:p w:rsidR="00565E3C" w:rsidRDefault="0091659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消化科</w:t>
            </w:r>
          </w:p>
        </w:tc>
      </w:tr>
    </w:tbl>
    <w:p w:rsidR="00565E3C" w:rsidRDefault="00565E3C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65E3C" w:rsidRDefault="0091659D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9340" w:type="dxa"/>
        <w:tblInd w:w="78" w:type="dxa"/>
        <w:tblLook w:val="04A0" w:firstRow="1" w:lastRow="0" w:firstColumn="1" w:lastColumn="0" w:noHBand="0" w:noVBand="1"/>
      </w:tblPr>
      <w:tblGrid>
        <w:gridCol w:w="2215"/>
        <w:gridCol w:w="3900"/>
        <w:gridCol w:w="3225"/>
      </w:tblGrid>
      <w:tr w:rsidR="00565E3C">
        <w:trPr>
          <w:trHeight w:val="54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65E3C" w:rsidRDefault="009165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65E3C" w:rsidRDefault="009165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基本功能要求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65E3C" w:rsidRDefault="009165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565E3C">
        <w:trPr>
          <w:trHeight w:val="60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65E3C" w:rsidRDefault="009165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电子胃肠镜系统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65E3C" w:rsidRDefault="0091659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（一）总体要求：  </w:t>
            </w:r>
          </w:p>
          <w:p w:rsidR="00565E3C" w:rsidRDefault="0091659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1.高清电子内窥镜</w:t>
            </w:r>
            <w:r>
              <w:rPr>
                <w:rFonts w:ascii="宋体" w:hAnsi="宋体" w:cs="宋体"/>
                <w:kern w:val="0"/>
                <w:szCs w:val="21"/>
              </w:rPr>
              <w:t>（带光学放大功能）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565E3C" w:rsidRDefault="0091659D">
            <w:pPr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（二）电子图像处理器</w:t>
            </w:r>
          </w:p>
          <w:p w:rsidR="00565E3C" w:rsidRDefault="0091659D">
            <w:pPr>
              <w:pStyle w:val="ad"/>
              <w:spacing w:line="300" w:lineRule="exact"/>
              <w:rPr>
                <w:rFonts w:ascii="宋体" w:hAnsi="宋体" w:cs="宋体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t>1.具备特殊光成像技术：</w:t>
            </w:r>
            <w:r>
              <w:rPr>
                <w:rFonts w:ascii="宋体" w:hAnsi="宋体" w:cs="宋体"/>
                <w:bCs w:val="0"/>
                <w:spacing w:val="0"/>
                <w:sz w:val="21"/>
                <w:szCs w:val="21"/>
              </w:rPr>
              <w:t>多种</w:t>
            </w: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t>预设波长模式，预设可调，可针对性地组织粘膜进行图像强调，能清楚地观察到粘膜的细微结构形态变化，提高早期癌的观察及诊断。</w:t>
            </w:r>
          </w:p>
          <w:p w:rsidR="00565E3C" w:rsidRDefault="0091659D">
            <w:pPr>
              <w:pStyle w:val="ad"/>
              <w:spacing w:line="300" w:lineRule="exact"/>
              <w:rPr>
                <w:rFonts w:ascii="宋体" w:hAnsi="宋体" w:cs="宋体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t>2.具备特殊光观察模式：内镜主机系统具备短波长光和白光，可通过内镜按钮切换不同观察模式来获取不同的粘膜信息，应包含但不限于以下模式；</w:t>
            </w:r>
          </w:p>
          <w:p w:rsidR="00565E3C" w:rsidRDefault="0091659D">
            <w:pPr>
              <w:pStyle w:val="ad"/>
              <w:spacing w:line="300" w:lineRule="exact"/>
              <w:rPr>
                <w:rFonts w:ascii="宋体" w:hAnsi="宋体" w:cs="宋体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t>3.具备高清数字图像输出：分辨率≥1920*1080p，输出全高清图像。</w:t>
            </w:r>
          </w:p>
          <w:p w:rsidR="00565E3C" w:rsidRDefault="0091659D">
            <w:pPr>
              <w:pStyle w:val="ad"/>
              <w:spacing w:line="300" w:lineRule="exact"/>
              <w:rPr>
                <w:rFonts w:ascii="宋体" w:hAnsi="宋体" w:cs="宋体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t>4.配备DICOM通用输出接口，可与医院的数字网络连接，实现数字化影像管理。</w:t>
            </w:r>
          </w:p>
          <w:p w:rsidR="00565E3C" w:rsidRDefault="0091659D">
            <w:pPr>
              <w:pStyle w:val="ad"/>
              <w:spacing w:line="300" w:lineRule="exact"/>
              <w:rPr>
                <w:rFonts w:ascii="宋体" w:hAnsi="宋体" w:cs="宋体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t>4.具备图像放大功能：</w:t>
            </w:r>
            <w:r>
              <w:rPr>
                <w:rFonts w:ascii="宋体" w:hAnsi="宋体" w:cs="宋体"/>
                <w:bCs w:val="0"/>
                <w:spacing w:val="0"/>
                <w:sz w:val="21"/>
                <w:szCs w:val="21"/>
              </w:rPr>
              <w:t>光学、</w:t>
            </w: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t>电子放大。</w:t>
            </w:r>
          </w:p>
          <w:p w:rsidR="00565E3C" w:rsidRDefault="0091659D">
            <w:pPr>
              <w:pStyle w:val="ad"/>
              <w:spacing w:line="300" w:lineRule="exact"/>
              <w:rPr>
                <w:rFonts w:ascii="宋体" w:hAnsi="宋体" w:cs="宋体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t>5.图像类型：包含圆形、方形、双画面</w:t>
            </w:r>
            <w:r>
              <w:rPr>
                <w:rFonts w:ascii="宋体" w:hAnsi="宋体" w:cs="宋体"/>
                <w:bCs w:val="0"/>
                <w:spacing w:val="0"/>
                <w:sz w:val="21"/>
                <w:szCs w:val="21"/>
              </w:rPr>
              <w:t>等多</w:t>
            </w: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t>种图像类型。</w:t>
            </w:r>
          </w:p>
          <w:p w:rsidR="00565E3C" w:rsidRDefault="0091659D">
            <w:pPr>
              <w:pStyle w:val="ad"/>
              <w:spacing w:line="300" w:lineRule="exact"/>
              <w:rPr>
                <w:rFonts w:ascii="宋体" w:hAnsi="宋体" w:cs="宋体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lastRenderedPageBreak/>
              <w:t>6.具备实时冻结功能、具备结构强调功能、具备色彩强调功能、具备色彩调节功能。</w:t>
            </w:r>
          </w:p>
          <w:p w:rsidR="00565E3C" w:rsidRPr="00864E47" w:rsidRDefault="0091659D" w:rsidP="00864E47">
            <w:pPr>
              <w:pStyle w:val="ad"/>
              <w:spacing w:line="300" w:lineRule="exact"/>
              <w:jc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sz w:val="21"/>
                <w:szCs w:val="21"/>
              </w:rPr>
              <w:t>7.可兼容多种电子镜，包括不限于高清电子胃、肠镜，高清治疗电子胃、肠镜，光学放大胃、肠镜，高清经鼻内镜，高清电子十二指肠镜，双钳道电子胃镜，双气囊小肠镜、环扫/扇扫超声胃镜，超声支气管镜，高清支气管镜，高清鼻咽喉镜。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65E3C" w:rsidRDefault="0091659D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电子图像处理器      1件；</w:t>
            </w:r>
          </w:p>
          <w:p w:rsidR="00565E3C" w:rsidRDefault="0091659D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医用内窥镜用冷光源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ab/>
              <w:t>1件；</w:t>
            </w:r>
          </w:p>
          <w:p w:rsidR="00565E3C" w:rsidRDefault="0091659D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医用液晶监视器      1件；</w:t>
            </w:r>
          </w:p>
          <w:p w:rsidR="00565E3C" w:rsidRDefault="0091659D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电子镜专用台车      1件；</w:t>
            </w:r>
          </w:p>
          <w:p w:rsidR="00565E3C" w:rsidRDefault="0091659D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胃肠镜测漏器        1件；</w:t>
            </w:r>
          </w:p>
          <w:p w:rsidR="00565E3C" w:rsidRDefault="0091659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内镜用二氧化碳送气装置  1件；</w:t>
            </w:r>
          </w:p>
          <w:p w:rsidR="00565E3C" w:rsidRDefault="0091659D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内窥镜用送水装置    1件；</w:t>
            </w:r>
          </w:p>
          <w:p w:rsidR="00565E3C" w:rsidRDefault="0091659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电子上消化道内窥镜  不少于1件；</w:t>
            </w:r>
          </w:p>
          <w:p w:rsidR="00565E3C" w:rsidRDefault="0091659D">
            <w:pPr>
              <w:pStyle w:val="ad"/>
              <w:spacing w:line="300" w:lineRule="exact"/>
              <w:rPr>
                <w:rFonts w:ascii="宋体" w:hAnsi="宋体" w:cs="宋体"/>
                <w:bCs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sz w:val="21"/>
                <w:szCs w:val="21"/>
              </w:rPr>
              <w:t>电子上消化道内窥镜（光学放大）1件；</w:t>
            </w:r>
          </w:p>
          <w:p w:rsidR="00565E3C" w:rsidRDefault="0091659D">
            <w:pPr>
              <w:pStyle w:val="ad"/>
              <w:spacing w:line="300" w:lineRule="exact"/>
              <w:rPr>
                <w:rFonts w:ascii="宋体" w:hAnsi="宋体" w:cs="宋体"/>
                <w:bCs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sz w:val="21"/>
                <w:szCs w:val="21"/>
              </w:rPr>
              <w:t>电子下消化道内窥镜 不少于1件；</w:t>
            </w:r>
          </w:p>
          <w:p w:rsidR="00565E3C" w:rsidRDefault="0091659D">
            <w:pPr>
              <w:pStyle w:val="ad"/>
              <w:spacing w:line="300" w:lineRule="exact"/>
              <w:rPr>
                <w:rFonts w:ascii="宋体" w:hAnsi="宋体" w:cs="宋体"/>
                <w:bCs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sz w:val="21"/>
                <w:szCs w:val="21"/>
              </w:rPr>
              <w:t>电子大肠内窥镜（光学放大）1件；</w:t>
            </w:r>
          </w:p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5E3C">
        <w:trPr>
          <w:trHeight w:val="585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65E3C" w:rsidRDefault="0091659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电子超声内镜</w:t>
            </w:r>
          </w:p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 w:hint="eastAsia"/>
                <w:szCs w:val="21"/>
              </w:rPr>
              <w:t>一、用途：用于兼容奥林巴斯</w:t>
            </w:r>
            <w:r w:rsidRPr="00864E47">
              <w:rPr>
                <w:rFonts w:ascii="宋体" w:hAnsi="宋体"/>
                <w:szCs w:val="21"/>
              </w:rPr>
              <w:t>EU-ME2</w:t>
            </w:r>
            <w:r w:rsidRPr="00864E47">
              <w:rPr>
                <w:rFonts w:ascii="宋体" w:hAnsi="宋体" w:hint="eastAsia"/>
                <w:szCs w:val="21"/>
              </w:rPr>
              <w:t>超声内镜主机的电子凸阵超声内镜，具备斜视和穿刺功能。</w:t>
            </w:r>
          </w:p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 w:hint="eastAsia"/>
                <w:szCs w:val="21"/>
              </w:rPr>
              <w:t>二、超声参数</w:t>
            </w:r>
          </w:p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/>
                <w:szCs w:val="21"/>
              </w:rPr>
              <w:t>1</w:t>
            </w:r>
            <w:r w:rsidRPr="00864E47">
              <w:rPr>
                <w:rFonts w:ascii="宋体" w:hAnsi="宋体" w:hint="eastAsia"/>
                <w:szCs w:val="21"/>
              </w:rPr>
              <w:t>、扫描方式：电子凸阵扫描。</w:t>
            </w:r>
          </w:p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/>
                <w:szCs w:val="21"/>
              </w:rPr>
              <w:t>2</w:t>
            </w:r>
            <w:r w:rsidRPr="00864E47">
              <w:rPr>
                <w:rFonts w:ascii="宋体" w:hAnsi="宋体" w:hint="eastAsia"/>
                <w:szCs w:val="21"/>
              </w:rPr>
              <w:t>、频率：</w:t>
            </w:r>
            <w:r w:rsidRPr="00864E47">
              <w:rPr>
                <w:rFonts w:ascii="宋体" w:hAnsi="宋体"/>
                <w:szCs w:val="21"/>
              </w:rPr>
              <w:t>5</w:t>
            </w:r>
            <w:r w:rsidRPr="00864E47">
              <w:rPr>
                <w:rFonts w:ascii="宋体" w:hAnsi="宋体" w:hint="eastAsia"/>
                <w:szCs w:val="21"/>
              </w:rPr>
              <w:t>、</w:t>
            </w:r>
            <w:r w:rsidRPr="00864E47">
              <w:rPr>
                <w:rFonts w:ascii="宋体" w:hAnsi="宋体"/>
                <w:szCs w:val="21"/>
              </w:rPr>
              <w:t>6</w:t>
            </w:r>
            <w:r w:rsidRPr="00864E47">
              <w:rPr>
                <w:rFonts w:ascii="宋体" w:hAnsi="宋体" w:hint="eastAsia"/>
                <w:szCs w:val="21"/>
              </w:rPr>
              <w:t>、</w:t>
            </w:r>
            <w:r w:rsidRPr="00864E47">
              <w:rPr>
                <w:rFonts w:ascii="宋体" w:hAnsi="宋体"/>
                <w:szCs w:val="21"/>
              </w:rPr>
              <w:t>7.5</w:t>
            </w:r>
            <w:r w:rsidRPr="00864E47">
              <w:rPr>
                <w:rFonts w:ascii="宋体" w:hAnsi="宋体" w:hint="eastAsia"/>
                <w:szCs w:val="21"/>
              </w:rPr>
              <w:t>、</w:t>
            </w:r>
            <w:r w:rsidRPr="00864E47">
              <w:rPr>
                <w:rFonts w:ascii="宋体" w:hAnsi="宋体"/>
                <w:szCs w:val="21"/>
              </w:rPr>
              <w:t>10</w:t>
            </w:r>
            <w:r w:rsidRPr="00864E47">
              <w:rPr>
                <w:rFonts w:ascii="宋体" w:hAnsi="宋体" w:hint="eastAsia"/>
                <w:szCs w:val="21"/>
              </w:rPr>
              <w:t>、</w:t>
            </w:r>
            <w:r w:rsidRPr="00864E47">
              <w:rPr>
                <w:rFonts w:ascii="宋体" w:hAnsi="宋体"/>
                <w:szCs w:val="21"/>
              </w:rPr>
              <w:t>12MHz</w:t>
            </w:r>
            <w:r w:rsidRPr="00864E47">
              <w:rPr>
                <w:rFonts w:ascii="宋体" w:hAnsi="宋体" w:hint="eastAsia"/>
                <w:szCs w:val="21"/>
              </w:rPr>
              <w:t>。</w:t>
            </w:r>
          </w:p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/>
                <w:szCs w:val="21"/>
              </w:rPr>
              <w:t>3</w:t>
            </w:r>
            <w:r w:rsidRPr="00864E47">
              <w:rPr>
                <w:rFonts w:ascii="宋体" w:hAnsi="宋体" w:hint="eastAsia"/>
                <w:szCs w:val="21"/>
              </w:rPr>
              <w:t>、扫描范围</w:t>
            </w:r>
            <w:r w:rsidRPr="00864E47">
              <w:rPr>
                <w:rFonts w:ascii="宋体" w:hAnsi="宋体"/>
                <w:szCs w:val="21"/>
              </w:rPr>
              <w:t>:180</w:t>
            </w:r>
            <w:r w:rsidRPr="00864E47">
              <w:rPr>
                <w:rFonts w:ascii="宋体" w:hAnsi="宋体" w:hint="eastAsia"/>
                <w:szCs w:val="21"/>
              </w:rPr>
              <w:t>°。</w:t>
            </w:r>
          </w:p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/>
                <w:szCs w:val="21"/>
              </w:rPr>
              <w:t>4</w:t>
            </w:r>
            <w:r w:rsidRPr="00864E47">
              <w:rPr>
                <w:rFonts w:ascii="宋体" w:hAnsi="宋体" w:hint="eastAsia"/>
                <w:szCs w:val="21"/>
              </w:rPr>
              <w:t>、接触方法：</w:t>
            </w:r>
            <w:r w:rsidRPr="00864E47">
              <w:rPr>
                <w:rFonts w:ascii="宋体" w:hAnsi="宋体"/>
                <w:szCs w:val="21"/>
              </w:rPr>
              <w:t>能满足</w:t>
            </w:r>
            <w:r w:rsidRPr="00864E47">
              <w:rPr>
                <w:rFonts w:ascii="宋体" w:hAnsi="宋体" w:hint="eastAsia"/>
                <w:szCs w:val="21"/>
              </w:rPr>
              <w:t>水囊法、直接接触法。</w:t>
            </w:r>
          </w:p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/>
                <w:szCs w:val="21"/>
              </w:rPr>
              <w:t>5</w:t>
            </w:r>
            <w:r w:rsidRPr="00864E47">
              <w:rPr>
                <w:rFonts w:ascii="宋体" w:hAnsi="宋体" w:hint="eastAsia"/>
                <w:szCs w:val="21"/>
              </w:rPr>
              <w:t>、操作模式：</w:t>
            </w:r>
            <w:r w:rsidRPr="00864E47">
              <w:rPr>
                <w:rFonts w:ascii="宋体" w:hAnsi="宋体"/>
                <w:szCs w:val="21"/>
              </w:rPr>
              <w:t>B</w:t>
            </w:r>
            <w:r w:rsidRPr="00864E47">
              <w:rPr>
                <w:rFonts w:ascii="宋体" w:hAnsi="宋体" w:hint="eastAsia"/>
                <w:szCs w:val="21"/>
              </w:rPr>
              <w:t>模式、彩色血流模式、能量血流模式、组织谐波模式、造影谐波模式、弹性成像模式。</w:t>
            </w:r>
          </w:p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/>
                <w:szCs w:val="21"/>
              </w:rPr>
              <w:t>6</w:t>
            </w:r>
            <w:r w:rsidRPr="00864E47">
              <w:rPr>
                <w:rFonts w:ascii="宋体" w:hAnsi="宋体" w:hint="eastAsia"/>
                <w:szCs w:val="21"/>
              </w:rPr>
              <w:t>、光学视野角</w:t>
            </w:r>
            <w:r w:rsidRPr="00864E47">
              <w:rPr>
                <w:rFonts w:ascii="宋体" w:hAnsi="宋体"/>
                <w:szCs w:val="21"/>
              </w:rPr>
              <w:t>约100</w:t>
            </w:r>
            <w:r w:rsidRPr="00864E47">
              <w:rPr>
                <w:rFonts w:ascii="宋体" w:hAnsi="宋体" w:hint="eastAsia"/>
                <w:szCs w:val="21"/>
              </w:rPr>
              <w:t>度。</w:t>
            </w:r>
          </w:p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/>
                <w:szCs w:val="21"/>
              </w:rPr>
              <w:t>7</w:t>
            </w:r>
            <w:r w:rsidRPr="00864E47">
              <w:rPr>
                <w:rFonts w:ascii="宋体" w:hAnsi="宋体" w:hint="eastAsia"/>
                <w:szCs w:val="21"/>
              </w:rPr>
              <w:t>、钳子管道内径</w:t>
            </w:r>
            <w:r w:rsidRPr="00864E47">
              <w:rPr>
                <w:rFonts w:ascii="宋体" w:hAnsi="宋体"/>
                <w:szCs w:val="21"/>
              </w:rPr>
              <w:t>约3.7mm</w:t>
            </w:r>
            <w:r w:rsidRPr="00864E47">
              <w:rPr>
                <w:rFonts w:ascii="宋体" w:hAnsi="宋体" w:hint="eastAsia"/>
                <w:szCs w:val="21"/>
              </w:rPr>
              <w:t>。</w:t>
            </w:r>
          </w:p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/>
                <w:szCs w:val="21"/>
              </w:rPr>
              <w:t>8</w:t>
            </w:r>
            <w:r w:rsidRPr="00864E47">
              <w:rPr>
                <w:rFonts w:ascii="宋体" w:hAnsi="宋体" w:hint="eastAsia"/>
                <w:szCs w:val="21"/>
              </w:rPr>
              <w:t>、弯曲部的弯曲角度：上</w:t>
            </w:r>
            <w:r w:rsidRPr="00864E47">
              <w:rPr>
                <w:rFonts w:ascii="宋体" w:hAnsi="宋体"/>
                <w:szCs w:val="21"/>
              </w:rPr>
              <w:t>130</w:t>
            </w:r>
            <w:r w:rsidRPr="00864E47">
              <w:rPr>
                <w:rFonts w:ascii="宋体" w:hAnsi="宋体" w:hint="eastAsia"/>
                <w:szCs w:val="21"/>
              </w:rPr>
              <w:t>度</w:t>
            </w:r>
            <w:r w:rsidRPr="00864E47">
              <w:rPr>
                <w:rFonts w:ascii="宋体" w:hAnsi="宋体"/>
                <w:szCs w:val="21"/>
              </w:rPr>
              <w:t>/</w:t>
            </w:r>
            <w:r w:rsidRPr="00864E47">
              <w:rPr>
                <w:rFonts w:ascii="宋体" w:hAnsi="宋体" w:hint="eastAsia"/>
                <w:szCs w:val="21"/>
              </w:rPr>
              <w:t>下</w:t>
            </w:r>
            <w:r w:rsidRPr="00864E47">
              <w:rPr>
                <w:rFonts w:ascii="宋体" w:hAnsi="宋体"/>
                <w:szCs w:val="21"/>
              </w:rPr>
              <w:t>90</w:t>
            </w:r>
            <w:r w:rsidRPr="00864E47">
              <w:rPr>
                <w:rFonts w:ascii="宋体" w:hAnsi="宋体" w:hint="eastAsia"/>
                <w:szCs w:val="21"/>
              </w:rPr>
              <w:t>度</w:t>
            </w:r>
            <w:r w:rsidRPr="00864E47">
              <w:rPr>
                <w:rFonts w:ascii="宋体" w:hAnsi="宋体"/>
                <w:szCs w:val="21"/>
              </w:rPr>
              <w:t>/</w:t>
            </w:r>
            <w:r w:rsidRPr="00864E47">
              <w:rPr>
                <w:rFonts w:ascii="宋体" w:hAnsi="宋体" w:hint="eastAsia"/>
                <w:szCs w:val="21"/>
              </w:rPr>
              <w:t>左</w:t>
            </w:r>
            <w:r w:rsidRPr="00864E47">
              <w:rPr>
                <w:rFonts w:ascii="宋体" w:hAnsi="宋体"/>
                <w:szCs w:val="21"/>
              </w:rPr>
              <w:t>90</w:t>
            </w:r>
            <w:r w:rsidRPr="00864E47">
              <w:rPr>
                <w:rFonts w:ascii="宋体" w:hAnsi="宋体" w:hint="eastAsia"/>
                <w:szCs w:val="21"/>
              </w:rPr>
              <w:t>度</w:t>
            </w:r>
            <w:r w:rsidRPr="00864E47">
              <w:rPr>
                <w:rFonts w:ascii="宋体" w:hAnsi="宋体"/>
                <w:szCs w:val="21"/>
              </w:rPr>
              <w:t>/</w:t>
            </w:r>
            <w:r w:rsidRPr="00864E47">
              <w:rPr>
                <w:rFonts w:ascii="宋体" w:hAnsi="宋体" w:hint="eastAsia"/>
                <w:szCs w:val="21"/>
              </w:rPr>
              <w:t>右</w:t>
            </w:r>
            <w:r w:rsidRPr="00864E47">
              <w:rPr>
                <w:rFonts w:ascii="宋体" w:hAnsi="宋体"/>
                <w:szCs w:val="21"/>
              </w:rPr>
              <w:t>90</w:t>
            </w:r>
            <w:r w:rsidRPr="00864E47">
              <w:rPr>
                <w:rFonts w:ascii="宋体" w:hAnsi="宋体" w:hint="eastAsia"/>
                <w:szCs w:val="21"/>
              </w:rPr>
              <w:t>度。</w:t>
            </w:r>
          </w:p>
          <w:p w:rsidR="00565E3C" w:rsidRPr="00864E47" w:rsidRDefault="0091659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64E47">
              <w:rPr>
                <w:rFonts w:ascii="宋体" w:hAnsi="宋体"/>
                <w:szCs w:val="21"/>
              </w:rPr>
              <w:t>9</w:t>
            </w:r>
            <w:r w:rsidRPr="00864E47">
              <w:rPr>
                <w:rFonts w:ascii="宋体" w:hAnsi="宋体" w:hint="eastAsia"/>
                <w:szCs w:val="21"/>
              </w:rPr>
              <w:t>、具备抬钳器。</w:t>
            </w:r>
          </w:p>
          <w:p w:rsidR="00565E3C" w:rsidRDefault="0091659D" w:rsidP="00864E47">
            <w:pPr>
              <w:ind w:firstLineChars="100" w:firstLine="210"/>
              <w:rPr>
                <w:rFonts w:ascii="宋体" w:hAnsi="宋体" w:cs="宋体"/>
                <w:color w:val="000000"/>
                <w:sz w:val="24"/>
              </w:rPr>
            </w:pPr>
            <w:r w:rsidRPr="00864E47">
              <w:rPr>
                <w:rFonts w:ascii="宋体" w:hAnsi="宋体"/>
                <w:szCs w:val="21"/>
              </w:rPr>
              <w:t>10</w:t>
            </w:r>
            <w:r w:rsidRPr="00864E47">
              <w:rPr>
                <w:rFonts w:ascii="宋体" w:hAnsi="宋体" w:hint="eastAsia"/>
                <w:szCs w:val="21"/>
              </w:rPr>
              <w:t>、具备物镜冲洗功能。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65E3C" w:rsidRDefault="009165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1套</w:t>
            </w:r>
          </w:p>
        </w:tc>
      </w:tr>
    </w:tbl>
    <w:p w:rsidR="00565E3C" w:rsidRDefault="0091659D">
      <w:pPr>
        <w:pStyle w:val="a9"/>
        <w:widowControl/>
        <w:rPr>
          <w:b/>
          <w:bCs/>
        </w:rPr>
      </w:pPr>
      <w:r>
        <w:rPr>
          <w:b/>
          <w:bCs/>
        </w:rPr>
        <w:t>三、报名资料要求</w:t>
      </w:r>
      <w:r>
        <w:rPr>
          <w:b/>
          <w:bCs/>
        </w:rPr>
        <w:t>  </w:t>
      </w:r>
    </w:p>
    <w:p w:rsidR="00565E3C" w:rsidRDefault="0091659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且均须加盖公章，请按以下顺序扫描成一个文档发到邮箱，同步邮件到医院地点）</w:t>
      </w:r>
    </w:p>
    <w:p w:rsidR="00565E3C" w:rsidRDefault="0091659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565E3C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E3C" w:rsidRDefault="00916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565E3C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E3C" w:rsidRDefault="00565E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65E3C" w:rsidRDefault="00565E3C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565E3C" w:rsidRDefault="0091659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565E3C" w:rsidRDefault="0091659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565E3C" w:rsidRDefault="0091659D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 xml:space="preserve">2.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p w:rsidR="00565E3C" w:rsidRDefault="0091659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565E3C" w:rsidRDefault="0091659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565E3C" w:rsidRDefault="0091659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565E3C" w:rsidRDefault="0091659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565E3C" w:rsidRDefault="0091659D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565E3C" w:rsidRDefault="0091659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565E3C" w:rsidRDefault="0091659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565E3C" w:rsidRDefault="0091659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565E3C" w:rsidRDefault="0091659D">
      <w:pPr>
        <w:spacing w:line="360" w:lineRule="auto"/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《用户需求书》编制建议（主要内容为功能和质量的建议，包括性能、材料、结构、外观、安全，或者服务内容和标准等，同时可提出对商务要求的建议）。</w:t>
      </w:r>
    </w:p>
    <w:p w:rsidR="00565E3C" w:rsidRDefault="0091659D" w:rsidP="00864E47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565E3C" w:rsidRDefault="0091659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 xml:space="preserve">34858223 </w:t>
      </w:r>
    </w:p>
    <w:p w:rsidR="00565E3C" w:rsidRDefault="0091659D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收件地址：广州市番禺区桥南街福愉东路8号SPD大楼设备科 </w:t>
      </w:r>
    </w:p>
    <w:p w:rsidR="00565E3C" w:rsidRDefault="0091659D" w:rsidP="00864E4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565E3C" w:rsidRDefault="0091659D" w:rsidP="00864E47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业；从业人员20人及以上，且营业收入300万元及以上的为小型企业；从业人员20人以下或营业收入300万元以下的为微型企业。</w:t>
      </w:r>
    </w:p>
    <w:p w:rsidR="00565E3C" w:rsidRDefault="0091659D" w:rsidP="00864E47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（四）资料提交时间：</w:t>
      </w:r>
      <w:r>
        <w:rPr>
          <w:rFonts w:ascii="宋体" w:hAnsi="宋体" w:cs="宋体" w:hint="eastAsia"/>
          <w:szCs w:val="21"/>
        </w:rPr>
        <w:t>2023年6月8日—2023年6月15日18:00，后续等通知邀请现场会议。</w:t>
      </w:r>
    </w:p>
    <w:p w:rsidR="00565E3C" w:rsidRDefault="0091659D">
      <w:pPr>
        <w:tabs>
          <w:tab w:val="left" w:pos="780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提交资料：以压缩包的形式发送至：pyzxyysbk@163.com；压缩包命名规则：项目名称-供应商。</w:t>
      </w:r>
      <w:r>
        <w:rPr>
          <w:rFonts w:ascii="宋体" w:hAnsi="宋体" w:cs="宋体" w:hint="eastAsia"/>
          <w:bCs/>
          <w:szCs w:val="21"/>
        </w:rPr>
        <w:t>同步邮件一份到医院地点。</w:t>
      </w:r>
    </w:p>
    <w:p w:rsidR="00565E3C" w:rsidRDefault="00565E3C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65E3C" w:rsidRDefault="0091659D">
      <w:pPr>
        <w:tabs>
          <w:tab w:val="left" w:pos="1140"/>
        </w:tabs>
        <w:spacing w:line="600" w:lineRule="auto"/>
        <w:jc w:val="lef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="宋体" w:hAnsi="宋体" w:hint="eastAsia"/>
          <w:sz w:val="24"/>
        </w:rPr>
        <w:t>附件：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广州市番禺区中心医院胃肠镜系统、超声内窥镜采购项目市场调查公告</w:t>
      </w:r>
    </w:p>
    <w:p w:rsidR="00565E3C" w:rsidRDefault="00565E3C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65E3C" w:rsidRDefault="0091659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565E3C" w:rsidRDefault="0091659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2023年6月8日</w:t>
      </w:r>
    </w:p>
    <w:sectPr w:rsidR="00565E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3A" w:rsidRDefault="00A6663A">
      <w:r>
        <w:separator/>
      </w:r>
    </w:p>
  </w:endnote>
  <w:endnote w:type="continuationSeparator" w:id="0">
    <w:p w:rsidR="00A6663A" w:rsidRDefault="00A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3C" w:rsidRDefault="0091659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E3C" w:rsidRDefault="0091659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64E4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65E3C" w:rsidRDefault="0091659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64E4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3A" w:rsidRDefault="00A6663A">
      <w:r>
        <w:separator/>
      </w:r>
    </w:p>
  </w:footnote>
  <w:footnote w:type="continuationSeparator" w:id="0">
    <w:p w:rsidR="00A6663A" w:rsidRDefault="00A6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WVhMTkxNTlkM2JiNTVmMmU2Yjk3YmE0MjkxYTIifQ=="/>
    <w:docVar w:name="KGWebUrl" w:val="http://59.37.7.85:11336/seeyon/officeservlet"/>
  </w:docVars>
  <w:rsids>
    <w:rsidRoot w:val="00172A27"/>
    <w:rsid w:val="A63CE228"/>
    <w:rsid w:val="F7FBF245"/>
    <w:rsid w:val="FF1F6F38"/>
    <w:rsid w:val="00035F0E"/>
    <w:rsid w:val="000604D7"/>
    <w:rsid w:val="00063F0A"/>
    <w:rsid w:val="00080787"/>
    <w:rsid w:val="00137613"/>
    <w:rsid w:val="00144DC6"/>
    <w:rsid w:val="00154D50"/>
    <w:rsid w:val="00154DFD"/>
    <w:rsid w:val="00171C4A"/>
    <w:rsid w:val="00172A27"/>
    <w:rsid w:val="00191775"/>
    <w:rsid w:val="001C6C49"/>
    <w:rsid w:val="001D2C76"/>
    <w:rsid w:val="001D6D49"/>
    <w:rsid w:val="00207E8C"/>
    <w:rsid w:val="00242118"/>
    <w:rsid w:val="0026580E"/>
    <w:rsid w:val="00283C4E"/>
    <w:rsid w:val="00291F81"/>
    <w:rsid w:val="002D6BCF"/>
    <w:rsid w:val="002F102D"/>
    <w:rsid w:val="002F1F53"/>
    <w:rsid w:val="003110AC"/>
    <w:rsid w:val="003778EF"/>
    <w:rsid w:val="003A5E09"/>
    <w:rsid w:val="003B12A7"/>
    <w:rsid w:val="003B2233"/>
    <w:rsid w:val="003E4B01"/>
    <w:rsid w:val="003E678E"/>
    <w:rsid w:val="003F11BB"/>
    <w:rsid w:val="003F398D"/>
    <w:rsid w:val="00463FCB"/>
    <w:rsid w:val="00475EF3"/>
    <w:rsid w:val="0048113F"/>
    <w:rsid w:val="004D4A85"/>
    <w:rsid w:val="004F2E19"/>
    <w:rsid w:val="00500513"/>
    <w:rsid w:val="00500E85"/>
    <w:rsid w:val="0050306B"/>
    <w:rsid w:val="0052056B"/>
    <w:rsid w:val="00565E3C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91213"/>
    <w:rsid w:val="007E0591"/>
    <w:rsid w:val="00835D8F"/>
    <w:rsid w:val="0084056F"/>
    <w:rsid w:val="00842A47"/>
    <w:rsid w:val="00864E47"/>
    <w:rsid w:val="00873E7F"/>
    <w:rsid w:val="00884331"/>
    <w:rsid w:val="00892DEB"/>
    <w:rsid w:val="008C2480"/>
    <w:rsid w:val="009118E6"/>
    <w:rsid w:val="00913946"/>
    <w:rsid w:val="0091659D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5FDC"/>
    <w:rsid w:val="00A06568"/>
    <w:rsid w:val="00A24B24"/>
    <w:rsid w:val="00A27D59"/>
    <w:rsid w:val="00A6663A"/>
    <w:rsid w:val="00A728D3"/>
    <w:rsid w:val="00AB6AA6"/>
    <w:rsid w:val="00AC5388"/>
    <w:rsid w:val="00B01A8E"/>
    <w:rsid w:val="00B06148"/>
    <w:rsid w:val="00B12CC0"/>
    <w:rsid w:val="00B148B3"/>
    <w:rsid w:val="00B23DAC"/>
    <w:rsid w:val="00B622B5"/>
    <w:rsid w:val="00BA28AF"/>
    <w:rsid w:val="00BD75DB"/>
    <w:rsid w:val="00BF6EB7"/>
    <w:rsid w:val="00C36054"/>
    <w:rsid w:val="00C939B3"/>
    <w:rsid w:val="00CC061C"/>
    <w:rsid w:val="00CE156A"/>
    <w:rsid w:val="00CE45D1"/>
    <w:rsid w:val="00CF40CD"/>
    <w:rsid w:val="00D121D2"/>
    <w:rsid w:val="00D310E4"/>
    <w:rsid w:val="00D31ECC"/>
    <w:rsid w:val="00D37831"/>
    <w:rsid w:val="00D64C80"/>
    <w:rsid w:val="00D7654A"/>
    <w:rsid w:val="00D957BF"/>
    <w:rsid w:val="00DC2CA9"/>
    <w:rsid w:val="00E1057F"/>
    <w:rsid w:val="00E355D1"/>
    <w:rsid w:val="00E53447"/>
    <w:rsid w:val="00E5492F"/>
    <w:rsid w:val="00E7198D"/>
    <w:rsid w:val="00EA5665"/>
    <w:rsid w:val="00EC3577"/>
    <w:rsid w:val="00EC7D53"/>
    <w:rsid w:val="00ED6F17"/>
    <w:rsid w:val="00F17020"/>
    <w:rsid w:val="00F21B41"/>
    <w:rsid w:val="00F24A3D"/>
    <w:rsid w:val="00F45507"/>
    <w:rsid w:val="00F517BA"/>
    <w:rsid w:val="00F56EE6"/>
    <w:rsid w:val="00F61CF0"/>
    <w:rsid w:val="00F96C85"/>
    <w:rsid w:val="00FB0882"/>
    <w:rsid w:val="00FD38AD"/>
    <w:rsid w:val="00FD4E0A"/>
    <w:rsid w:val="0130399E"/>
    <w:rsid w:val="023E4A15"/>
    <w:rsid w:val="02E80CAC"/>
    <w:rsid w:val="04926168"/>
    <w:rsid w:val="04FE0FC6"/>
    <w:rsid w:val="05322D85"/>
    <w:rsid w:val="05A96D2F"/>
    <w:rsid w:val="069D5DDF"/>
    <w:rsid w:val="070D0B8A"/>
    <w:rsid w:val="07BF7DE3"/>
    <w:rsid w:val="08483699"/>
    <w:rsid w:val="08DD6428"/>
    <w:rsid w:val="0AAC3C13"/>
    <w:rsid w:val="0AB94545"/>
    <w:rsid w:val="0BA856D3"/>
    <w:rsid w:val="0BD947D2"/>
    <w:rsid w:val="0C333253"/>
    <w:rsid w:val="0C9625C3"/>
    <w:rsid w:val="0DBF63DC"/>
    <w:rsid w:val="0EDD4DFE"/>
    <w:rsid w:val="10086B6A"/>
    <w:rsid w:val="117523CB"/>
    <w:rsid w:val="11C4729E"/>
    <w:rsid w:val="127A62E8"/>
    <w:rsid w:val="128B48D5"/>
    <w:rsid w:val="145D08B3"/>
    <w:rsid w:val="15250368"/>
    <w:rsid w:val="15D4297D"/>
    <w:rsid w:val="16F11B48"/>
    <w:rsid w:val="17A706EF"/>
    <w:rsid w:val="17A76872"/>
    <w:rsid w:val="195B2FFC"/>
    <w:rsid w:val="1A554FD5"/>
    <w:rsid w:val="1A8619EC"/>
    <w:rsid w:val="1AC50A4D"/>
    <w:rsid w:val="1BA10846"/>
    <w:rsid w:val="1BD84974"/>
    <w:rsid w:val="1C2B27DD"/>
    <w:rsid w:val="1C417D02"/>
    <w:rsid w:val="1C600606"/>
    <w:rsid w:val="1CED76B9"/>
    <w:rsid w:val="1DD57975"/>
    <w:rsid w:val="1FCA2414"/>
    <w:rsid w:val="203076BF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F01FAC"/>
    <w:rsid w:val="2B054F7A"/>
    <w:rsid w:val="2C81418B"/>
    <w:rsid w:val="2D6A5D13"/>
    <w:rsid w:val="2D7C032F"/>
    <w:rsid w:val="2ED83EE4"/>
    <w:rsid w:val="2F034443"/>
    <w:rsid w:val="2F077651"/>
    <w:rsid w:val="2F094B80"/>
    <w:rsid w:val="2F894A9B"/>
    <w:rsid w:val="31323B0B"/>
    <w:rsid w:val="316A7F45"/>
    <w:rsid w:val="31A37AE6"/>
    <w:rsid w:val="32617D54"/>
    <w:rsid w:val="327B791A"/>
    <w:rsid w:val="32D54349"/>
    <w:rsid w:val="33784EDD"/>
    <w:rsid w:val="34BF0E0C"/>
    <w:rsid w:val="350330C9"/>
    <w:rsid w:val="361E2949"/>
    <w:rsid w:val="36935DF9"/>
    <w:rsid w:val="39114305"/>
    <w:rsid w:val="3916034D"/>
    <w:rsid w:val="393A5672"/>
    <w:rsid w:val="39CB75DC"/>
    <w:rsid w:val="3A9C07CF"/>
    <w:rsid w:val="3AF259F8"/>
    <w:rsid w:val="3CCC61DC"/>
    <w:rsid w:val="3D0760F7"/>
    <w:rsid w:val="3D2966F1"/>
    <w:rsid w:val="3E431270"/>
    <w:rsid w:val="3E491CEC"/>
    <w:rsid w:val="3E640C2F"/>
    <w:rsid w:val="3FE8108F"/>
    <w:rsid w:val="403C71F7"/>
    <w:rsid w:val="40754087"/>
    <w:rsid w:val="41632C15"/>
    <w:rsid w:val="41AB4B7E"/>
    <w:rsid w:val="44502560"/>
    <w:rsid w:val="44B36CB3"/>
    <w:rsid w:val="45261B89"/>
    <w:rsid w:val="462363F0"/>
    <w:rsid w:val="46807F9B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13736"/>
    <w:rsid w:val="4BAE57DD"/>
    <w:rsid w:val="4C143864"/>
    <w:rsid w:val="4C4A4731"/>
    <w:rsid w:val="4C84647A"/>
    <w:rsid w:val="4E1336E1"/>
    <w:rsid w:val="4ED726B9"/>
    <w:rsid w:val="4FCF7CB3"/>
    <w:rsid w:val="5037206F"/>
    <w:rsid w:val="507F780F"/>
    <w:rsid w:val="532147E2"/>
    <w:rsid w:val="56101453"/>
    <w:rsid w:val="578F3CAA"/>
    <w:rsid w:val="58BC7D64"/>
    <w:rsid w:val="58D23B27"/>
    <w:rsid w:val="58E91128"/>
    <w:rsid w:val="59D101C5"/>
    <w:rsid w:val="59DE40C3"/>
    <w:rsid w:val="5A113E4E"/>
    <w:rsid w:val="5B6055A8"/>
    <w:rsid w:val="61911ABE"/>
    <w:rsid w:val="62ED0984"/>
    <w:rsid w:val="63765CC3"/>
    <w:rsid w:val="63B241BC"/>
    <w:rsid w:val="64C57FB4"/>
    <w:rsid w:val="657D6222"/>
    <w:rsid w:val="65C46152"/>
    <w:rsid w:val="66737E10"/>
    <w:rsid w:val="66D00F9D"/>
    <w:rsid w:val="672512B7"/>
    <w:rsid w:val="67567D63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6D9894"/>
    <w:rsid w:val="6D906CB9"/>
    <w:rsid w:val="6F76382E"/>
    <w:rsid w:val="704A2230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C33297"/>
    <w:rsid w:val="7A0822E6"/>
    <w:rsid w:val="7A490822"/>
    <w:rsid w:val="7A54732D"/>
    <w:rsid w:val="7A8148CE"/>
    <w:rsid w:val="7B3630FE"/>
    <w:rsid w:val="7B7532DE"/>
    <w:rsid w:val="7BF67343"/>
    <w:rsid w:val="7C66401C"/>
    <w:rsid w:val="7CB0752D"/>
    <w:rsid w:val="7D7E216A"/>
    <w:rsid w:val="7E202B6D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865955-547A-4477-A6DF-687AB30E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customStyle="1" w:styleId="ad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2023-06-08T07:56:00Z</dcterms:created>
  <dcterms:modified xsi:type="dcterms:W3CDTF">2023-06-08T07:57:00Z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