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F2" w:rsidRDefault="00DE14AD">
      <w:pPr>
        <w:tabs>
          <w:tab w:val="left" w:pos="1140"/>
        </w:tabs>
        <w:spacing w:line="600" w:lineRule="auto"/>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广州市番禺区中心医院上下肢功能性电刺激系统采购项目市场调查公告</w:t>
      </w:r>
    </w:p>
    <w:p w:rsidR="006C1DF2" w:rsidRDefault="006C1DF2">
      <w:pPr>
        <w:tabs>
          <w:tab w:val="left" w:pos="1140"/>
        </w:tabs>
        <w:spacing w:line="360" w:lineRule="auto"/>
        <w:rPr>
          <w:rFonts w:ascii="宋体" w:hAnsi="宋体" w:cs="宋体"/>
          <w:sz w:val="24"/>
        </w:rPr>
      </w:pPr>
    </w:p>
    <w:p w:rsidR="006C1DF2" w:rsidRDefault="00DE14AD">
      <w:pPr>
        <w:tabs>
          <w:tab w:val="left" w:pos="1140"/>
        </w:tabs>
        <w:spacing w:line="360" w:lineRule="auto"/>
        <w:ind w:firstLineChars="200" w:firstLine="480"/>
        <w:rPr>
          <w:rFonts w:ascii="仿宋_GB2312" w:eastAsia="仿宋_GB2312" w:hAnsi="仿宋_GB2312" w:cs="仿宋_GB2312"/>
          <w:b/>
          <w:sz w:val="32"/>
          <w:szCs w:val="32"/>
        </w:rPr>
      </w:pPr>
      <w:r>
        <w:rPr>
          <w:rFonts w:ascii="宋体" w:hAnsi="宋体" w:cs="宋体" w:hint="eastAsia"/>
          <w:sz w:val="24"/>
        </w:rPr>
        <w:t>广州市番禺区中心医院</w:t>
      </w:r>
      <w:r>
        <w:rPr>
          <w:rFonts w:ascii="宋体" w:hAnsi="宋体" w:cs="宋体"/>
          <w:sz w:val="24"/>
        </w:rPr>
        <w:t>拟采购</w:t>
      </w:r>
      <w:r>
        <w:rPr>
          <w:rFonts w:ascii="宋体" w:hAnsi="宋体" w:cs="宋体" w:hint="eastAsia"/>
          <w:sz w:val="24"/>
        </w:rPr>
        <w:t>一套上下肢功能性电刺激系统</w:t>
      </w:r>
      <w:r>
        <w:rPr>
          <w:rFonts w:ascii="宋体" w:hAnsi="宋体" w:cs="宋体"/>
          <w:sz w:val="24"/>
        </w:rPr>
        <w:t>，现进行市场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6C1DF2" w:rsidRDefault="00DE14AD">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0" w:type="auto"/>
        <w:tblLook w:val="04A0" w:firstRow="1" w:lastRow="0" w:firstColumn="1" w:lastColumn="0" w:noHBand="0" w:noVBand="1"/>
      </w:tblPr>
      <w:tblGrid>
        <w:gridCol w:w="1292"/>
        <w:gridCol w:w="2968"/>
        <w:gridCol w:w="1742"/>
        <w:gridCol w:w="2520"/>
      </w:tblGrid>
      <w:tr w:rsidR="006C1DF2">
        <w:tc>
          <w:tcPr>
            <w:tcW w:w="1292" w:type="dxa"/>
          </w:tcPr>
          <w:p w:rsidR="006C1DF2" w:rsidRDefault="00DE14A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6C1DF2" w:rsidRDefault="00DE14A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742" w:type="dxa"/>
          </w:tcPr>
          <w:p w:rsidR="006C1DF2" w:rsidRDefault="00DE14A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520" w:type="dxa"/>
          </w:tcPr>
          <w:p w:rsidR="006C1DF2" w:rsidRDefault="00DE14AD">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6C1DF2">
        <w:tc>
          <w:tcPr>
            <w:tcW w:w="1292" w:type="dxa"/>
          </w:tcPr>
          <w:p w:rsidR="006C1DF2" w:rsidRDefault="00DE14AD">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tcPr>
          <w:p w:rsidR="006C1DF2" w:rsidRDefault="00DE14AD">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lang w:bidi="ar"/>
              </w:rPr>
              <w:t>上下肢功能性电刺激系统</w:t>
            </w:r>
          </w:p>
        </w:tc>
        <w:tc>
          <w:tcPr>
            <w:tcW w:w="1742" w:type="dxa"/>
          </w:tcPr>
          <w:p w:rsidR="006C1DF2" w:rsidRDefault="00DE14AD">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1套</w:t>
            </w:r>
          </w:p>
        </w:tc>
        <w:tc>
          <w:tcPr>
            <w:tcW w:w="2520" w:type="dxa"/>
          </w:tcPr>
          <w:p w:rsidR="006C1DF2" w:rsidRDefault="00DE14AD">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医学康复</w:t>
            </w:r>
          </w:p>
        </w:tc>
      </w:tr>
    </w:tbl>
    <w:p w:rsidR="006C1DF2" w:rsidRDefault="006C1DF2">
      <w:pPr>
        <w:pStyle w:val="ac"/>
        <w:tabs>
          <w:tab w:val="left" w:pos="709"/>
        </w:tabs>
        <w:spacing w:line="360" w:lineRule="auto"/>
        <w:ind w:firstLineChars="0" w:firstLine="0"/>
        <w:rPr>
          <w:rFonts w:ascii="宋体" w:hAnsi="宋体" w:cs="宋体"/>
          <w:b/>
          <w:bCs/>
          <w:sz w:val="24"/>
        </w:rPr>
      </w:pPr>
    </w:p>
    <w:p w:rsidR="006C1DF2" w:rsidRDefault="00DE14AD">
      <w:pPr>
        <w:pStyle w:val="ac"/>
        <w:tabs>
          <w:tab w:val="left" w:pos="709"/>
        </w:tabs>
        <w:spacing w:line="360" w:lineRule="auto"/>
        <w:ind w:firstLineChars="0" w:firstLine="0"/>
        <w:rPr>
          <w:rFonts w:ascii="宋体" w:hAnsi="宋体" w:cs="宋体"/>
          <w:b/>
          <w:bCs/>
          <w:sz w:val="24"/>
        </w:rPr>
      </w:pPr>
      <w:r>
        <w:rPr>
          <w:rFonts w:ascii="宋体" w:hAnsi="宋体" w:cs="宋体" w:hint="eastAsia"/>
          <w:b/>
          <w:bCs/>
          <w:sz w:val="24"/>
        </w:rPr>
        <w:t>二、技术参数要求</w:t>
      </w:r>
    </w:p>
    <w:tbl>
      <w:tblPr>
        <w:tblW w:w="8920" w:type="dxa"/>
        <w:tblInd w:w="78" w:type="dxa"/>
        <w:tblLook w:val="04A0" w:firstRow="1" w:lastRow="0" w:firstColumn="1" w:lastColumn="0" w:noHBand="0" w:noVBand="1"/>
      </w:tblPr>
      <w:tblGrid>
        <w:gridCol w:w="2860"/>
        <w:gridCol w:w="3960"/>
        <w:gridCol w:w="2100"/>
      </w:tblGrid>
      <w:tr w:rsidR="006C1DF2">
        <w:trPr>
          <w:trHeight w:val="540"/>
        </w:trPr>
        <w:tc>
          <w:tcPr>
            <w:tcW w:w="2860" w:type="dxa"/>
            <w:tcBorders>
              <w:top w:val="single" w:sz="6" w:space="0" w:color="auto"/>
              <w:left w:val="single" w:sz="6" w:space="0" w:color="auto"/>
              <w:bottom w:val="single" w:sz="6" w:space="0" w:color="auto"/>
              <w:right w:val="single" w:sz="6" w:space="0" w:color="auto"/>
              <w:tl2br w:val="nil"/>
              <w:tr2bl w:val="nil"/>
            </w:tcBorders>
          </w:tcPr>
          <w:p w:rsidR="006C1DF2" w:rsidRDefault="00DE14AD">
            <w:pPr>
              <w:jc w:val="center"/>
              <w:rPr>
                <w:rFonts w:ascii="宋体" w:hAnsi="宋体" w:cs="宋体"/>
                <w:b/>
                <w:bCs/>
                <w:color w:val="000000"/>
                <w:sz w:val="24"/>
              </w:rPr>
            </w:pPr>
            <w:r>
              <w:rPr>
                <w:rFonts w:ascii="宋体" w:hAnsi="宋体" w:cs="宋体" w:hint="eastAsia"/>
                <w:b/>
                <w:bCs/>
                <w:color w:val="000000"/>
                <w:sz w:val="24"/>
              </w:rPr>
              <w:t>设备名称</w:t>
            </w:r>
          </w:p>
        </w:tc>
        <w:tc>
          <w:tcPr>
            <w:tcW w:w="3960" w:type="dxa"/>
            <w:tcBorders>
              <w:top w:val="single" w:sz="6" w:space="0" w:color="auto"/>
              <w:left w:val="single" w:sz="6" w:space="0" w:color="auto"/>
              <w:bottom w:val="single" w:sz="6" w:space="0" w:color="auto"/>
              <w:right w:val="single" w:sz="6" w:space="0" w:color="auto"/>
              <w:tl2br w:val="nil"/>
              <w:tr2bl w:val="nil"/>
            </w:tcBorders>
          </w:tcPr>
          <w:p w:rsidR="006C1DF2" w:rsidRDefault="00DE14AD">
            <w:pPr>
              <w:jc w:val="center"/>
              <w:rPr>
                <w:rFonts w:ascii="宋体" w:hAnsi="宋体" w:cs="宋体"/>
                <w:b/>
                <w:bCs/>
                <w:color w:val="000000"/>
                <w:sz w:val="24"/>
              </w:rPr>
            </w:pPr>
            <w:r>
              <w:rPr>
                <w:rFonts w:ascii="宋体" w:hAnsi="宋体" w:cs="宋体" w:hint="eastAsia"/>
                <w:b/>
                <w:bCs/>
                <w:color w:val="000000"/>
                <w:sz w:val="24"/>
              </w:rPr>
              <w:t>参数需求</w:t>
            </w:r>
          </w:p>
        </w:tc>
        <w:tc>
          <w:tcPr>
            <w:tcW w:w="2100" w:type="dxa"/>
            <w:tcBorders>
              <w:top w:val="single" w:sz="6" w:space="0" w:color="auto"/>
              <w:left w:val="single" w:sz="6" w:space="0" w:color="auto"/>
              <w:bottom w:val="single" w:sz="6" w:space="0" w:color="auto"/>
              <w:right w:val="single" w:sz="6" w:space="0" w:color="auto"/>
              <w:tl2br w:val="nil"/>
              <w:tr2bl w:val="nil"/>
            </w:tcBorders>
          </w:tcPr>
          <w:p w:rsidR="006C1DF2" w:rsidRDefault="00DE14AD">
            <w:pPr>
              <w:jc w:val="center"/>
              <w:rPr>
                <w:rFonts w:ascii="宋体" w:hAnsi="宋体" w:cs="宋体"/>
                <w:b/>
                <w:bCs/>
                <w:color w:val="000000"/>
                <w:sz w:val="24"/>
              </w:rPr>
            </w:pPr>
            <w:r>
              <w:rPr>
                <w:rFonts w:ascii="宋体" w:hAnsi="宋体" w:cs="宋体" w:hint="eastAsia"/>
                <w:b/>
                <w:bCs/>
                <w:color w:val="000000"/>
                <w:sz w:val="24"/>
              </w:rPr>
              <w:t>配置清单</w:t>
            </w:r>
          </w:p>
        </w:tc>
      </w:tr>
      <w:tr w:rsidR="006C1DF2">
        <w:trPr>
          <w:trHeight w:val="45"/>
        </w:trPr>
        <w:tc>
          <w:tcPr>
            <w:tcW w:w="2860" w:type="dxa"/>
            <w:tcBorders>
              <w:top w:val="single" w:sz="6" w:space="0" w:color="auto"/>
              <w:left w:val="single" w:sz="6" w:space="0" w:color="auto"/>
              <w:bottom w:val="single" w:sz="6" w:space="0" w:color="auto"/>
              <w:right w:val="single" w:sz="6" w:space="0" w:color="auto"/>
              <w:tl2br w:val="nil"/>
              <w:tr2bl w:val="nil"/>
            </w:tcBorders>
          </w:tcPr>
          <w:p w:rsidR="006C1DF2" w:rsidRDefault="00DE14AD">
            <w:pPr>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上下肢功能性电刺激系统</w:t>
            </w:r>
          </w:p>
          <w:p w:rsidR="006C1DF2" w:rsidRDefault="006C1DF2">
            <w:pPr>
              <w:jc w:val="center"/>
              <w:rPr>
                <w:rFonts w:ascii="宋体" w:hAnsi="宋体" w:cs="宋体"/>
                <w:color w:val="000000"/>
                <w:sz w:val="24"/>
              </w:rPr>
            </w:pPr>
          </w:p>
        </w:tc>
        <w:tc>
          <w:tcPr>
            <w:tcW w:w="3960" w:type="dxa"/>
            <w:tcBorders>
              <w:top w:val="single" w:sz="6" w:space="0" w:color="auto"/>
              <w:left w:val="single" w:sz="6" w:space="0" w:color="auto"/>
              <w:bottom w:val="single" w:sz="6" w:space="0" w:color="auto"/>
              <w:right w:val="single" w:sz="6" w:space="0" w:color="auto"/>
              <w:tl2br w:val="nil"/>
              <w:tr2bl w:val="nil"/>
            </w:tcBorders>
          </w:tcPr>
          <w:p w:rsidR="006C1DF2" w:rsidRDefault="00DE14AD" w:rsidP="00E54DD8">
            <w:pPr>
              <w:numPr>
                <w:ilvl w:val="255"/>
                <w:numId w:val="0"/>
              </w:numPr>
              <w:ind w:firstLineChars="200" w:firstLine="420"/>
              <w:rPr>
                <w:rFonts w:ascii="宋体" w:hAnsi="宋体"/>
                <w:szCs w:val="21"/>
              </w:rPr>
            </w:pPr>
            <w:r>
              <w:rPr>
                <w:rFonts w:hint="eastAsia"/>
              </w:rPr>
              <w:t>适用范围：</w:t>
            </w:r>
          </w:p>
          <w:p w:rsidR="006C1DF2" w:rsidRDefault="00DE14AD">
            <w:pPr>
              <w:ind w:firstLineChars="200" w:firstLine="420"/>
              <w:rPr>
                <w:rFonts w:ascii="宋体" w:hAnsi="宋体"/>
                <w:szCs w:val="21"/>
              </w:rPr>
            </w:pPr>
            <w:r>
              <w:rPr>
                <w:rFonts w:hint="eastAsia"/>
              </w:rPr>
              <w:t>上肢：</w:t>
            </w:r>
            <w:r>
              <w:rPr>
                <w:rFonts w:ascii="宋体" w:hAnsi="宋体" w:hint="eastAsia"/>
                <w:szCs w:val="21"/>
              </w:rPr>
              <w:t>通过刺激伸指肌群、屈指肌群和大鱼际协助患者完成抓握、侧捏、屈伸腕动作，以改善由于中风或者C5脊髓损伤造成的上肢损伤伴随的并发症。</w:t>
            </w:r>
          </w:p>
          <w:p w:rsidR="006C1DF2" w:rsidRDefault="00DE14AD">
            <w:pPr>
              <w:ind w:firstLineChars="200" w:firstLine="420"/>
              <w:rPr>
                <w:rFonts w:ascii="宋体" w:hAnsi="宋体"/>
                <w:szCs w:val="21"/>
              </w:rPr>
            </w:pPr>
            <w:r>
              <w:rPr>
                <w:rFonts w:ascii="宋体" w:hAnsi="宋体" w:hint="eastAsia"/>
                <w:szCs w:val="21"/>
              </w:rPr>
              <w:t>下肢：用于为上运动神经损伤或疾病造成的足下垂患者提供踝关节背屈。在迈步过程中，肌肉刺激器系统对患病腿部的肌肉进行电刺激以提供脚部背屈；肌肉刺激器系统可以改善步态，促进肌肉再训练，阻止或延缓废用性萎缩，维持或提高关节活动范围，并增加局部血流速度。</w:t>
            </w:r>
          </w:p>
          <w:p w:rsidR="006C1DF2" w:rsidRDefault="00DE14AD" w:rsidP="00E54DD8">
            <w:pPr>
              <w:numPr>
                <w:ilvl w:val="0"/>
                <w:numId w:val="1"/>
              </w:numPr>
              <w:ind w:firstLineChars="200" w:firstLine="420"/>
              <w:rPr>
                <w:rFonts w:ascii="宋体" w:hAnsi="宋体"/>
                <w:szCs w:val="21"/>
              </w:rPr>
            </w:pPr>
            <w:r>
              <w:rPr>
                <w:rFonts w:ascii="宋体" w:hAnsi="宋体" w:hint="eastAsia"/>
                <w:szCs w:val="21"/>
              </w:rPr>
              <w:t>操作与显示：</w:t>
            </w:r>
          </w:p>
          <w:p w:rsidR="006C1DF2" w:rsidRDefault="00DE14AD" w:rsidP="00E54DD8">
            <w:pPr>
              <w:numPr>
                <w:ilvl w:val="255"/>
                <w:numId w:val="0"/>
              </w:numPr>
              <w:ind w:firstLineChars="200" w:firstLine="420"/>
              <w:rPr>
                <w:rFonts w:ascii="宋体" w:hAnsi="宋体"/>
                <w:szCs w:val="21"/>
              </w:rPr>
            </w:pPr>
            <w:r>
              <w:rPr>
                <w:rFonts w:ascii="宋体" w:hAnsi="宋体"/>
                <w:szCs w:val="21"/>
              </w:rPr>
              <w:t>在</w:t>
            </w:r>
            <w:r>
              <w:rPr>
                <w:rFonts w:ascii="宋体" w:hAnsi="宋体" w:hint="eastAsia"/>
                <w:szCs w:val="21"/>
              </w:rPr>
              <w:t>电脑可进行模式选择、动作方案设置、刺激参数</w:t>
            </w:r>
            <w:r>
              <w:rPr>
                <w:rFonts w:ascii="宋体" w:hAnsi="宋体"/>
                <w:szCs w:val="21"/>
              </w:rPr>
              <w:t>等</w:t>
            </w:r>
            <w:r>
              <w:rPr>
                <w:rFonts w:ascii="宋体" w:hAnsi="宋体" w:hint="eastAsia"/>
                <w:szCs w:val="21"/>
              </w:rPr>
              <w:t>设置</w:t>
            </w:r>
            <w:r>
              <w:rPr>
                <w:rFonts w:ascii="宋体" w:hAnsi="宋体"/>
                <w:szCs w:val="21"/>
              </w:rPr>
              <w:t>，可对</w:t>
            </w:r>
            <w:r>
              <w:rPr>
                <w:rFonts w:ascii="宋体" w:hAnsi="宋体" w:hint="eastAsia"/>
                <w:szCs w:val="21"/>
              </w:rPr>
              <w:t>患者使用数据统计。控制器以无线方式连接组件，可实时调节刺激程序、调节刺激强度。</w:t>
            </w:r>
          </w:p>
          <w:p w:rsidR="006C1DF2" w:rsidRDefault="00DE14AD" w:rsidP="00E54DD8">
            <w:pPr>
              <w:ind w:firstLineChars="200" w:firstLine="420"/>
              <w:rPr>
                <w:rFonts w:ascii="宋体" w:hAnsi="宋体"/>
                <w:szCs w:val="21"/>
              </w:rPr>
            </w:pPr>
            <w:r>
              <w:rPr>
                <w:rFonts w:ascii="宋体" w:hAnsi="宋体" w:hint="eastAsia"/>
                <w:szCs w:val="21"/>
              </w:rPr>
              <w:t>3、运动模式：</w:t>
            </w:r>
          </w:p>
          <w:p w:rsidR="006C1DF2" w:rsidRDefault="00DE14AD">
            <w:pPr>
              <w:ind w:firstLineChars="200" w:firstLine="420"/>
              <w:rPr>
                <w:rFonts w:ascii="宋体" w:hAnsi="宋体"/>
                <w:szCs w:val="21"/>
              </w:rPr>
            </w:pPr>
            <w:r>
              <w:rPr>
                <w:rFonts w:ascii="宋体" w:hAnsi="宋体" w:hint="eastAsia"/>
                <w:szCs w:val="21"/>
              </w:rPr>
              <w:t>上肢：</w:t>
            </w:r>
            <w:r>
              <w:rPr>
                <w:rFonts w:ascii="宋体" w:hAnsi="宋体"/>
                <w:szCs w:val="21"/>
              </w:rPr>
              <w:t>有</w:t>
            </w:r>
            <w:r>
              <w:rPr>
                <w:rFonts w:ascii="宋体" w:hAnsi="宋体" w:hint="eastAsia"/>
                <w:szCs w:val="21"/>
              </w:rPr>
              <w:t>治疗模式和实用模式。治疗模式动作：抓握/放开，伸指，抓握，腕屈/腕伸；实用模式动作：抓握/放开，伸指，侧捏。</w:t>
            </w:r>
          </w:p>
          <w:p w:rsidR="006C1DF2" w:rsidRDefault="00DE14AD">
            <w:pPr>
              <w:ind w:firstLineChars="200" w:firstLine="420"/>
              <w:rPr>
                <w:rFonts w:ascii="宋体" w:hAnsi="宋体"/>
                <w:szCs w:val="21"/>
              </w:rPr>
            </w:pPr>
            <w:r>
              <w:rPr>
                <w:rFonts w:ascii="宋体" w:hAnsi="宋体" w:hint="eastAsia"/>
                <w:szCs w:val="21"/>
              </w:rPr>
              <w:lastRenderedPageBreak/>
              <w:t>下肢：</w:t>
            </w:r>
            <w:r>
              <w:rPr>
                <w:rFonts w:ascii="宋体" w:hAnsi="宋体"/>
                <w:szCs w:val="21"/>
              </w:rPr>
              <w:t>有</w:t>
            </w:r>
            <w:r>
              <w:rPr>
                <w:rFonts w:ascii="宋体" w:hAnsi="宋体" w:hint="eastAsia"/>
                <w:szCs w:val="21"/>
              </w:rPr>
              <w:t>治疗模式、步行模式、坐站模式</w:t>
            </w:r>
            <w:r>
              <w:rPr>
                <w:rFonts w:ascii="宋体" w:hAnsi="宋体"/>
                <w:szCs w:val="21"/>
              </w:rPr>
              <w:t>等</w:t>
            </w:r>
            <w:r>
              <w:rPr>
                <w:rFonts w:ascii="宋体" w:hAnsi="宋体" w:hint="eastAsia"/>
                <w:szCs w:val="21"/>
              </w:rPr>
              <w:t>。</w:t>
            </w:r>
            <w:r>
              <w:rPr>
                <w:rFonts w:ascii="宋体" w:hAnsi="宋体" w:hint="eastAsia"/>
                <w:szCs w:val="21"/>
                <w:lang w:eastAsia="zh-Hans"/>
              </w:rPr>
              <w:t>且电脑上可</w:t>
            </w:r>
            <w:r>
              <w:rPr>
                <w:rFonts w:ascii="宋体" w:hAnsi="宋体" w:hint="eastAsia"/>
                <w:szCs w:val="21"/>
              </w:rPr>
              <w:t>实时</w:t>
            </w:r>
            <w:r>
              <w:rPr>
                <w:rFonts w:ascii="宋体" w:hAnsi="宋体" w:hint="eastAsia"/>
                <w:szCs w:val="21"/>
                <w:lang w:eastAsia="zh-Hans"/>
              </w:rPr>
              <w:t>显示</w:t>
            </w:r>
            <w:r>
              <w:rPr>
                <w:rFonts w:ascii="宋体" w:hAnsi="宋体" w:hint="eastAsia"/>
                <w:szCs w:val="21"/>
              </w:rPr>
              <w:t>大腿及小腿步行训练</w:t>
            </w:r>
            <w:r>
              <w:rPr>
                <w:rFonts w:ascii="宋体" w:hAnsi="宋体" w:hint="eastAsia"/>
                <w:szCs w:val="21"/>
                <w:lang w:eastAsia="zh-Hans"/>
              </w:rPr>
              <w:t>动作画面。</w:t>
            </w:r>
          </w:p>
          <w:p w:rsidR="006C1DF2" w:rsidRDefault="00DE14AD" w:rsidP="00E54DD8">
            <w:pPr>
              <w:ind w:firstLineChars="200" w:firstLine="420"/>
              <w:rPr>
                <w:rFonts w:ascii="宋体" w:hAnsi="宋体"/>
                <w:szCs w:val="21"/>
              </w:rPr>
            </w:pPr>
            <w:r>
              <w:rPr>
                <w:rFonts w:ascii="宋体" w:hAnsi="宋体" w:hint="eastAsia"/>
                <w:szCs w:val="21"/>
              </w:rPr>
              <w:t>4、根据不同患者的体态和身高，上肢和下肢均配置大、中、小三种调节组件。</w:t>
            </w:r>
          </w:p>
          <w:p w:rsidR="006C1DF2" w:rsidRDefault="00DE14AD" w:rsidP="00E54DD8">
            <w:pPr>
              <w:ind w:firstLineChars="200" w:firstLine="420"/>
              <w:rPr>
                <w:rFonts w:ascii="宋体" w:hAnsi="宋体"/>
                <w:szCs w:val="21"/>
              </w:rPr>
            </w:pPr>
            <w:r>
              <w:rPr>
                <w:rFonts w:ascii="宋体" w:hAnsi="宋体" w:hint="eastAsia"/>
                <w:szCs w:val="21"/>
              </w:rPr>
              <w:t>5、具有电刺激功能</w:t>
            </w:r>
          </w:p>
          <w:p w:rsidR="006C1DF2" w:rsidRDefault="00DE14AD">
            <w:pPr>
              <w:ind w:firstLineChars="200" w:firstLine="420"/>
              <w:rPr>
                <w:rFonts w:ascii="宋体" w:hAnsi="宋体"/>
                <w:szCs w:val="21"/>
              </w:rPr>
            </w:pPr>
            <w:r>
              <w:rPr>
                <w:rFonts w:ascii="宋体" w:hAnsi="宋体" w:hint="eastAsia"/>
                <w:szCs w:val="21"/>
              </w:rPr>
              <w:t>5.1、对称脉冲波脉冲间隔</w:t>
            </w:r>
            <w:r>
              <w:rPr>
                <w:rFonts w:ascii="宋体" w:hAnsi="宋体"/>
                <w:szCs w:val="21"/>
              </w:rPr>
              <w:t>约</w:t>
            </w:r>
            <w:r>
              <w:rPr>
                <w:rFonts w:ascii="宋体" w:hAnsi="宋体" w:hint="eastAsia"/>
                <w:szCs w:val="21"/>
              </w:rPr>
              <w:t xml:space="preserve">50us。 </w:t>
            </w:r>
          </w:p>
          <w:p w:rsidR="006C1DF2" w:rsidRDefault="00DE14AD">
            <w:pPr>
              <w:ind w:firstLineChars="200" w:firstLine="420"/>
              <w:rPr>
                <w:rFonts w:ascii="宋体" w:hAnsi="宋体"/>
                <w:szCs w:val="21"/>
              </w:rPr>
            </w:pPr>
            <w:r>
              <w:rPr>
                <w:rFonts w:ascii="宋体" w:hAnsi="宋体" w:hint="eastAsia"/>
                <w:szCs w:val="21"/>
              </w:rPr>
              <w:t>5.2、电刺激系统的脉冲刺激周期</w:t>
            </w:r>
            <w:r>
              <w:rPr>
                <w:rFonts w:ascii="宋体" w:hAnsi="宋体"/>
                <w:szCs w:val="21"/>
              </w:rPr>
              <w:t>阅</w:t>
            </w:r>
            <w:r>
              <w:rPr>
                <w:rFonts w:ascii="宋体" w:hAnsi="宋体" w:hint="eastAsia"/>
                <w:szCs w:val="21"/>
              </w:rPr>
              <w:t>100ms～20ms可调。</w:t>
            </w:r>
          </w:p>
          <w:p w:rsidR="006C1DF2" w:rsidRDefault="00DE14AD" w:rsidP="00E54DD8">
            <w:pPr>
              <w:ind w:firstLineChars="200" w:firstLine="420"/>
              <w:rPr>
                <w:rFonts w:ascii="宋体" w:hAnsi="宋体" w:cs="宋体"/>
              </w:rPr>
            </w:pPr>
            <w:r>
              <w:rPr>
                <w:rFonts w:ascii="宋体" w:hAnsi="宋体" w:hint="eastAsia"/>
                <w:szCs w:val="21"/>
              </w:rPr>
              <w:t>5.3、脉冲刺激频率</w:t>
            </w:r>
            <w:r>
              <w:rPr>
                <w:rFonts w:ascii="宋体" w:hAnsi="宋体"/>
                <w:szCs w:val="21"/>
              </w:rPr>
              <w:t>约</w:t>
            </w:r>
            <w:r>
              <w:rPr>
                <w:rFonts w:ascii="宋体" w:hAnsi="宋体" w:hint="eastAsia"/>
                <w:szCs w:val="21"/>
              </w:rPr>
              <w:t>10Hz～50Hz可调。</w:t>
            </w:r>
          </w:p>
        </w:tc>
        <w:tc>
          <w:tcPr>
            <w:tcW w:w="2100" w:type="dxa"/>
            <w:tcBorders>
              <w:top w:val="single" w:sz="6" w:space="0" w:color="auto"/>
              <w:left w:val="single" w:sz="6" w:space="0" w:color="auto"/>
              <w:bottom w:val="single" w:sz="6" w:space="0" w:color="auto"/>
              <w:right w:val="single" w:sz="6" w:space="0" w:color="auto"/>
              <w:tl2br w:val="nil"/>
              <w:tr2bl w:val="nil"/>
            </w:tcBorders>
          </w:tcPr>
          <w:p w:rsidR="006C1DF2" w:rsidRDefault="00DE14AD">
            <w:pPr>
              <w:rPr>
                <w:rFonts w:ascii="宋体" w:hAnsi="宋体"/>
                <w:szCs w:val="21"/>
              </w:rPr>
            </w:pPr>
            <w:r>
              <w:rPr>
                <w:rFonts w:ascii="宋体" w:hAnsi="宋体" w:hint="eastAsia"/>
                <w:szCs w:val="21"/>
              </w:rPr>
              <w:lastRenderedPageBreak/>
              <w:t>结构与组成：由主机（平板电脑）、控制器（无线）、上肢电刺激组件（含神经假体、内置电刺激器）、下肢电刺激组件（含护套、内置电刺激器）、电极和足底触发器、内置电池组成。</w:t>
            </w:r>
          </w:p>
          <w:p w:rsidR="006C1DF2" w:rsidRDefault="00DE14AD">
            <w:pPr>
              <w:pStyle w:val="a0"/>
              <w:rPr>
                <w:rFonts w:asciiTheme="minorEastAsia" w:eastAsiaTheme="minorEastAsia" w:hAnsiTheme="minorEastAsia"/>
                <w:sz w:val="21"/>
                <w:szCs w:val="21"/>
                <w:lang w:bidi="ar"/>
              </w:rPr>
            </w:pPr>
            <w:r>
              <w:rPr>
                <w:rFonts w:asciiTheme="minorEastAsia" w:eastAsiaTheme="minorEastAsia" w:hAnsiTheme="minorEastAsia" w:cs="宋体" w:hint="eastAsia"/>
                <w:color w:val="000000"/>
                <w:szCs w:val="21"/>
                <w:lang w:bidi="ar"/>
              </w:rPr>
              <w:t xml:space="preserve">        </w:t>
            </w:r>
            <w:r>
              <w:rPr>
                <w:rFonts w:asciiTheme="minorEastAsia" w:eastAsiaTheme="minorEastAsia" w:hAnsiTheme="minorEastAsia" w:hint="eastAsia"/>
              </w:rPr>
              <w:t xml:space="preserve"> </w:t>
            </w:r>
          </w:p>
        </w:tc>
      </w:tr>
    </w:tbl>
    <w:p w:rsidR="006C1DF2" w:rsidRDefault="00DE14AD">
      <w:pPr>
        <w:pStyle w:val="a9"/>
        <w:widowControl/>
        <w:rPr>
          <w:b/>
          <w:bCs/>
        </w:rPr>
      </w:pPr>
      <w:r>
        <w:rPr>
          <w:b/>
          <w:bCs/>
        </w:rPr>
        <w:t>三、报名资料要求：</w:t>
      </w:r>
      <w:r>
        <w:rPr>
          <w:b/>
          <w:bCs/>
        </w:rPr>
        <w:t> </w:t>
      </w:r>
    </w:p>
    <w:p w:rsidR="006C1DF2" w:rsidRDefault="00DE14AD">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6C1DF2" w:rsidRDefault="00DE14AD">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6C1DF2">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6C1DF2" w:rsidRDefault="00DE14AD">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6C1DF2" w:rsidRDefault="00DE14AD">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6C1DF2" w:rsidRDefault="00DE14AD">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生产厂家所属企业类型（大型/中型/小微型）</w:t>
            </w:r>
          </w:p>
        </w:tc>
        <w:tc>
          <w:tcPr>
            <w:tcW w:w="1131" w:type="dxa"/>
            <w:tcBorders>
              <w:top w:val="single" w:sz="4" w:space="0" w:color="000000"/>
              <w:left w:val="single" w:sz="4" w:space="0" w:color="000000"/>
              <w:right w:val="single" w:sz="4" w:space="0" w:color="000000"/>
            </w:tcBorders>
            <w:vAlign w:val="center"/>
          </w:tcPr>
          <w:p w:rsidR="006C1DF2" w:rsidRDefault="00DE14AD">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6C1DF2">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6C1DF2" w:rsidRDefault="006C1DF2">
            <w:pPr>
              <w:jc w:val="center"/>
              <w:rPr>
                <w:rFonts w:ascii="宋体" w:hAnsi="宋体" w:cs="宋体"/>
                <w:color w:val="000000"/>
                <w:sz w:val="22"/>
                <w:szCs w:val="22"/>
              </w:rPr>
            </w:pPr>
          </w:p>
        </w:tc>
      </w:tr>
    </w:tbl>
    <w:p w:rsidR="006C1DF2" w:rsidRDefault="00DE14AD">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6C1DF2" w:rsidRDefault="00DE14AD">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6C1DF2" w:rsidRDefault="00DE14AD">
      <w:pPr>
        <w:numPr>
          <w:ilvl w:val="0"/>
          <w:numId w:val="2"/>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6C1DF2">
        <w:tc>
          <w:tcPr>
            <w:tcW w:w="716" w:type="dxa"/>
          </w:tcPr>
          <w:p w:rsidR="006C1DF2" w:rsidRDefault="00DE14AD">
            <w:r>
              <w:rPr>
                <w:rFonts w:hint="eastAsia"/>
              </w:rPr>
              <w:t>序号</w:t>
            </w:r>
          </w:p>
        </w:tc>
        <w:tc>
          <w:tcPr>
            <w:tcW w:w="1503" w:type="dxa"/>
          </w:tcPr>
          <w:p w:rsidR="006C1DF2" w:rsidRDefault="00DE14AD">
            <w:r>
              <w:rPr>
                <w:rFonts w:hint="eastAsia"/>
              </w:rPr>
              <w:t>耗材产品名称</w:t>
            </w:r>
          </w:p>
        </w:tc>
        <w:tc>
          <w:tcPr>
            <w:tcW w:w="1159" w:type="dxa"/>
          </w:tcPr>
          <w:p w:rsidR="006C1DF2" w:rsidRDefault="00DE14AD">
            <w:r>
              <w:rPr>
                <w:rFonts w:hint="eastAsia"/>
              </w:rPr>
              <w:t>耗材规格型号</w:t>
            </w:r>
          </w:p>
        </w:tc>
        <w:tc>
          <w:tcPr>
            <w:tcW w:w="777" w:type="dxa"/>
          </w:tcPr>
          <w:p w:rsidR="006C1DF2" w:rsidRDefault="00DE14AD">
            <w:r>
              <w:rPr>
                <w:rFonts w:hint="eastAsia"/>
              </w:rPr>
              <w:t>品牌</w:t>
            </w:r>
          </w:p>
        </w:tc>
        <w:tc>
          <w:tcPr>
            <w:tcW w:w="873" w:type="dxa"/>
          </w:tcPr>
          <w:p w:rsidR="006C1DF2" w:rsidRDefault="00DE14AD">
            <w:r>
              <w:rPr>
                <w:rFonts w:hint="eastAsia"/>
              </w:rPr>
              <w:t>单价</w:t>
            </w:r>
          </w:p>
        </w:tc>
        <w:tc>
          <w:tcPr>
            <w:tcW w:w="1268" w:type="dxa"/>
          </w:tcPr>
          <w:p w:rsidR="006C1DF2" w:rsidRDefault="00DE14AD">
            <w:r>
              <w:rPr>
                <w:rFonts w:hint="eastAsia"/>
              </w:rPr>
              <w:t>注册证号</w:t>
            </w:r>
          </w:p>
        </w:tc>
        <w:tc>
          <w:tcPr>
            <w:tcW w:w="969" w:type="dxa"/>
          </w:tcPr>
          <w:p w:rsidR="006C1DF2" w:rsidRDefault="00DE14AD">
            <w:r>
              <w:rPr>
                <w:rFonts w:hint="eastAsia"/>
              </w:rPr>
              <w:t>医保码</w:t>
            </w:r>
          </w:p>
        </w:tc>
        <w:tc>
          <w:tcPr>
            <w:tcW w:w="1240" w:type="dxa"/>
          </w:tcPr>
          <w:p w:rsidR="006C1DF2" w:rsidRDefault="00DE14AD">
            <w:r>
              <w:rPr>
                <w:rFonts w:hint="eastAsia"/>
                <w:sz w:val="20"/>
                <w:szCs w:val="22"/>
              </w:rPr>
              <w:t>是否一次性使用耗材</w:t>
            </w:r>
          </w:p>
        </w:tc>
        <w:tc>
          <w:tcPr>
            <w:tcW w:w="709" w:type="dxa"/>
          </w:tcPr>
          <w:p w:rsidR="006C1DF2" w:rsidRDefault="00DE14AD">
            <w:r>
              <w:rPr>
                <w:rFonts w:hint="eastAsia"/>
              </w:rPr>
              <w:t>备注</w:t>
            </w:r>
          </w:p>
        </w:tc>
      </w:tr>
      <w:tr w:rsidR="006C1DF2">
        <w:tc>
          <w:tcPr>
            <w:tcW w:w="716" w:type="dxa"/>
          </w:tcPr>
          <w:p w:rsidR="006C1DF2" w:rsidRDefault="006C1DF2"/>
        </w:tc>
        <w:tc>
          <w:tcPr>
            <w:tcW w:w="1503" w:type="dxa"/>
          </w:tcPr>
          <w:p w:rsidR="006C1DF2" w:rsidRDefault="006C1DF2"/>
        </w:tc>
        <w:tc>
          <w:tcPr>
            <w:tcW w:w="1159" w:type="dxa"/>
          </w:tcPr>
          <w:p w:rsidR="006C1DF2" w:rsidRDefault="006C1DF2"/>
        </w:tc>
        <w:tc>
          <w:tcPr>
            <w:tcW w:w="777" w:type="dxa"/>
          </w:tcPr>
          <w:p w:rsidR="006C1DF2" w:rsidRDefault="006C1DF2"/>
        </w:tc>
        <w:tc>
          <w:tcPr>
            <w:tcW w:w="873" w:type="dxa"/>
          </w:tcPr>
          <w:p w:rsidR="006C1DF2" w:rsidRDefault="006C1DF2"/>
        </w:tc>
        <w:tc>
          <w:tcPr>
            <w:tcW w:w="1268" w:type="dxa"/>
          </w:tcPr>
          <w:p w:rsidR="006C1DF2" w:rsidRDefault="006C1DF2"/>
        </w:tc>
        <w:tc>
          <w:tcPr>
            <w:tcW w:w="969" w:type="dxa"/>
          </w:tcPr>
          <w:p w:rsidR="006C1DF2" w:rsidRDefault="006C1DF2"/>
        </w:tc>
        <w:tc>
          <w:tcPr>
            <w:tcW w:w="1240" w:type="dxa"/>
          </w:tcPr>
          <w:p w:rsidR="006C1DF2" w:rsidRDefault="006C1DF2"/>
        </w:tc>
        <w:tc>
          <w:tcPr>
            <w:tcW w:w="709" w:type="dxa"/>
          </w:tcPr>
          <w:p w:rsidR="006C1DF2" w:rsidRDefault="006C1DF2"/>
        </w:tc>
      </w:tr>
    </w:tbl>
    <w:p w:rsidR="006C1DF2" w:rsidRDefault="00DE14AD">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6C1DF2" w:rsidRDefault="00DE14AD">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6C1DF2" w:rsidRDefault="00DE14AD">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6C1DF2" w:rsidRDefault="00DE14AD">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6C1DF2" w:rsidRDefault="00DE14AD">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6C1DF2" w:rsidRDefault="00DE14AD">
      <w:pPr>
        <w:spacing w:line="360" w:lineRule="auto"/>
        <w:rPr>
          <w:rFonts w:ascii="宋体" w:hAnsi="宋体"/>
          <w:color w:val="000000"/>
          <w:szCs w:val="21"/>
        </w:rPr>
      </w:pPr>
      <w:r>
        <w:rPr>
          <w:rFonts w:ascii="宋体" w:hAnsi="宋体" w:hint="eastAsia"/>
          <w:color w:val="000000"/>
          <w:szCs w:val="21"/>
        </w:rPr>
        <w:t>8. 同型号设备用户名单（附引进日期）</w:t>
      </w:r>
    </w:p>
    <w:p w:rsidR="006C1DF2" w:rsidRDefault="00DE14AD">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6C1DF2" w:rsidRDefault="00DE14AD">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6C1DF2" w:rsidRPr="00E54DD8" w:rsidRDefault="00DE14AD">
      <w:pPr>
        <w:pStyle w:val="a0"/>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w:t>
      </w:r>
      <w:r w:rsidRPr="00E54DD8">
        <w:rPr>
          <w:rFonts w:ascii="宋体" w:hAnsi="宋体" w:hint="eastAsia"/>
          <w:color w:val="000000"/>
          <w:kern w:val="2"/>
          <w:sz w:val="21"/>
          <w:szCs w:val="21"/>
          <w:shd w:val="clear" w:color="auto" w:fill="FFFFFF"/>
        </w:rPr>
        <w:t>《用户需求书》响应细化表（要求对已有需求作出明确响应，列明具体响应数值或内容，并且完善细化技术要求和补充可提供的商务服务）</w:t>
      </w:r>
    </w:p>
    <w:p w:rsidR="006C1DF2" w:rsidRDefault="00DE14AD">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lastRenderedPageBreak/>
        <w:t>（二）医院联系方式</w:t>
      </w:r>
    </w:p>
    <w:p w:rsidR="006C1DF2" w:rsidRDefault="00DE14AD">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，黄工，020-</w:t>
      </w:r>
      <w:r>
        <w:rPr>
          <w:rFonts w:ascii="宋体" w:hAnsi="宋体"/>
          <w:color w:val="000000"/>
          <w:szCs w:val="21"/>
        </w:rPr>
        <w:t>34858223</w:t>
      </w:r>
    </w:p>
    <w:p w:rsidR="006C1DF2" w:rsidRDefault="00DE14AD">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6C1DF2" w:rsidRDefault="00DE14AD">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6C1DF2" w:rsidRDefault="00DE14AD">
      <w:pPr>
        <w:spacing w:line="360" w:lineRule="auto"/>
        <w:rPr>
          <w:rFonts w:ascii="宋体" w:hAnsi="宋体" w:cs="宋体"/>
          <w:color w:val="FF0000"/>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从业人员1000人以下或营业收入40000万元以下的为中小微型企业。其中，从业人员300人及以上，且营业收入2000万元及以上的为中型企</w:t>
      </w:r>
      <w:r>
        <w:rPr>
          <w:rFonts w:ascii="宋体" w:hAnsi="宋体" w:cs="宋体" w:hint="eastAsia"/>
          <w:color w:val="FF0000"/>
          <w:szCs w:val="21"/>
          <w:shd w:val="clear" w:color="auto" w:fill="FFFFFF"/>
        </w:rPr>
        <w:t>业；从业人员20人及以上，且营业收入300万元及以上的为小型企业；从业人员20人以下或营业收入300万元以下的为微型企业。</w:t>
      </w:r>
    </w:p>
    <w:p w:rsidR="006C1DF2" w:rsidRDefault="00DE14AD">
      <w:pPr>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（四）报名材料提交时间：2023年</w:t>
      </w:r>
      <w:r>
        <w:rPr>
          <w:rFonts w:ascii="宋体" w:hAnsi="宋体" w:cs="宋体"/>
          <w:color w:val="000000"/>
          <w:szCs w:val="21"/>
          <w:shd w:val="clear" w:color="auto" w:fill="FFFFFF"/>
        </w:rPr>
        <w:t>7</w:t>
      </w:r>
      <w:r>
        <w:rPr>
          <w:rFonts w:ascii="宋体" w:hAnsi="宋体" w:cs="宋体" w:hint="eastAsia"/>
          <w:color w:val="000000"/>
          <w:szCs w:val="21"/>
          <w:shd w:val="clear" w:color="auto" w:fill="FFFFFF"/>
        </w:rPr>
        <w:t>月</w:t>
      </w:r>
      <w:r w:rsidR="003D359D">
        <w:rPr>
          <w:rFonts w:ascii="宋体" w:hAnsi="宋体" w:cs="宋体" w:hint="eastAsia"/>
          <w:color w:val="000000"/>
          <w:szCs w:val="21"/>
          <w:shd w:val="clear" w:color="auto" w:fill="FFFFFF"/>
        </w:rPr>
        <w:t>1</w:t>
      </w:r>
      <w:r w:rsidR="003D359D">
        <w:rPr>
          <w:rFonts w:ascii="宋体" w:hAnsi="宋体" w:cs="宋体"/>
          <w:color w:val="000000"/>
          <w:szCs w:val="21"/>
          <w:shd w:val="clear" w:color="auto" w:fill="FFFFFF"/>
        </w:rPr>
        <w:t>9</w:t>
      </w:r>
      <w:r>
        <w:rPr>
          <w:rFonts w:ascii="宋体" w:hAnsi="宋体" w:cs="宋体" w:hint="eastAsia"/>
          <w:color w:val="000000"/>
          <w:szCs w:val="21"/>
          <w:shd w:val="clear" w:color="auto" w:fill="FFFFFF"/>
        </w:rPr>
        <w:t>日—2023年</w:t>
      </w:r>
      <w:r>
        <w:rPr>
          <w:rFonts w:ascii="宋体" w:hAnsi="宋体" w:cs="宋体"/>
          <w:color w:val="000000"/>
          <w:szCs w:val="21"/>
          <w:shd w:val="clear" w:color="auto" w:fill="FFFFFF"/>
        </w:rPr>
        <w:t>7</w:t>
      </w:r>
      <w:r>
        <w:rPr>
          <w:rFonts w:ascii="宋体" w:hAnsi="宋体" w:cs="宋体" w:hint="eastAsia"/>
          <w:color w:val="000000"/>
          <w:szCs w:val="21"/>
          <w:shd w:val="clear" w:color="auto" w:fill="FFFFFF"/>
        </w:rPr>
        <w:t>月</w:t>
      </w:r>
      <w:r w:rsidR="003D359D">
        <w:rPr>
          <w:rFonts w:ascii="宋体" w:hAnsi="宋体" w:cs="宋体"/>
          <w:color w:val="000000"/>
          <w:szCs w:val="21"/>
          <w:shd w:val="clear" w:color="auto" w:fill="FFFFFF"/>
        </w:rPr>
        <w:t>2</w:t>
      </w:r>
      <w:r w:rsidR="003D359D">
        <w:rPr>
          <w:rFonts w:ascii="宋体" w:hAnsi="宋体" w:cs="宋体"/>
          <w:color w:val="000000"/>
          <w:szCs w:val="21"/>
          <w:shd w:val="clear" w:color="auto" w:fill="FFFFFF"/>
        </w:rPr>
        <w:t>6</w:t>
      </w:r>
      <w:bookmarkStart w:id="0" w:name="_GoBack"/>
      <w:bookmarkEnd w:id="0"/>
      <w:r>
        <w:rPr>
          <w:rFonts w:ascii="宋体" w:hAnsi="宋体" w:cs="宋体" w:hint="eastAsia"/>
          <w:color w:val="000000"/>
          <w:szCs w:val="21"/>
          <w:shd w:val="clear" w:color="auto" w:fill="FFFFFF"/>
        </w:rPr>
        <w:t>日18:00，后续等通知邀请现场会议。</w:t>
      </w:r>
    </w:p>
    <w:p w:rsidR="006C1DF2" w:rsidRDefault="00DE14AD">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材料准备：纸质材料一式四份（一正三副），扫描一份电子版以压缩包的形式发送至：pyzxyysbk@163.com；压缩包命名规则：项目名称-供应商。</w:t>
      </w:r>
    </w:p>
    <w:p w:rsidR="006C1DF2" w:rsidRDefault="00DE14AD">
      <w:pPr>
        <w:tabs>
          <w:tab w:val="left" w:pos="780"/>
        </w:tabs>
        <w:spacing w:line="360" w:lineRule="auto"/>
        <w:rPr>
          <w:rFonts w:ascii="宋体" w:hAnsi="宋体" w:cs="宋体"/>
          <w:color w:val="000000"/>
          <w:szCs w:val="21"/>
          <w:shd w:val="clear" w:color="auto" w:fill="FFFFFF"/>
        </w:rPr>
      </w:pPr>
      <w:r>
        <w:rPr>
          <w:rFonts w:ascii="宋体" w:hAnsi="宋体" w:cs="宋体" w:hint="eastAsia"/>
          <w:color w:val="000000"/>
          <w:szCs w:val="21"/>
          <w:shd w:val="clear" w:color="auto" w:fill="FFFFFF"/>
        </w:rPr>
        <w:t>纸质材料同步邮寄一份到医院地点。后续通过电子邮件/电话通知市场调查会议时间，会议当天准备多带两份纸质材料。</w:t>
      </w:r>
    </w:p>
    <w:p w:rsidR="006C1DF2" w:rsidRDefault="006C1DF2">
      <w:pPr>
        <w:spacing w:line="360" w:lineRule="auto"/>
        <w:ind w:firstLineChars="200" w:firstLine="420"/>
        <w:rPr>
          <w:rFonts w:ascii="宋体" w:hAnsi="宋体" w:cs="宋体"/>
          <w:color w:val="000000"/>
          <w:szCs w:val="21"/>
          <w:shd w:val="clear" w:color="auto" w:fill="FFFFFF"/>
        </w:rPr>
      </w:pPr>
    </w:p>
    <w:p w:rsidR="006C1DF2" w:rsidRDefault="00DE14AD">
      <w:pPr>
        <w:tabs>
          <w:tab w:val="left" w:pos="1140"/>
        </w:tabs>
        <w:spacing w:line="600" w:lineRule="auto"/>
        <w:ind w:firstLineChars="200" w:firstLine="480"/>
        <w:rPr>
          <w:rFonts w:asciiTheme="majorEastAsia" w:eastAsiaTheme="majorEastAsia" w:hAnsiTheme="majorEastAsia" w:cstheme="majorEastAsia"/>
          <w:b/>
          <w:sz w:val="40"/>
          <w:szCs w:val="40"/>
        </w:rPr>
      </w:pPr>
      <w:r>
        <w:rPr>
          <w:rFonts w:ascii="宋体" w:hAnsi="宋体" w:hint="eastAsia"/>
          <w:sz w:val="24"/>
        </w:rPr>
        <w:t>附件：广州市番禺区中心医院上下肢功能性电刺激系统采购项目市场调查公告</w:t>
      </w:r>
    </w:p>
    <w:p w:rsidR="006C1DF2" w:rsidRDefault="006C1DF2">
      <w:pPr>
        <w:pStyle w:val="ac"/>
        <w:tabs>
          <w:tab w:val="left" w:pos="709"/>
          <w:tab w:val="left" w:pos="851"/>
        </w:tabs>
        <w:spacing w:line="360" w:lineRule="auto"/>
        <w:ind w:firstLineChars="0" w:firstLine="0"/>
        <w:rPr>
          <w:rFonts w:ascii="宋体" w:hAnsi="宋体"/>
          <w:sz w:val="24"/>
        </w:rPr>
      </w:pPr>
    </w:p>
    <w:p w:rsidR="006C1DF2" w:rsidRDefault="00DE14AD">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广州市番禺区中心医院</w:t>
      </w:r>
    </w:p>
    <w:p w:rsidR="006C1DF2" w:rsidRDefault="00DE14AD">
      <w:pPr>
        <w:pStyle w:val="ac"/>
        <w:tabs>
          <w:tab w:val="left" w:pos="709"/>
          <w:tab w:val="left" w:pos="851"/>
        </w:tabs>
        <w:spacing w:line="360" w:lineRule="auto"/>
        <w:ind w:firstLineChars="0" w:firstLine="0"/>
        <w:jc w:val="right"/>
        <w:rPr>
          <w:rFonts w:ascii="宋体" w:hAnsi="宋体"/>
          <w:sz w:val="24"/>
        </w:rPr>
      </w:pPr>
      <w:r>
        <w:rPr>
          <w:rFonts w:ascii="宋体" w:hAnsi="宋体" w:hint="eastAsia"/>
          <w:sz w:val="24"/>
        </w:rPr>
        <w:t>2023年</w:t>
      </w:r>
      <w:r>
        <w:rPr>
          <w:rFonts w:ascii="宋体" w:hAnsi="宋体"/>
          <w:sz w:val="24"/>
        </w:rPr>
        <w:t>7</w:t>
      </w:r>
      <w:r>
        <w:rPr>
          <w:rFonts w:ascii="宋体" w:hAnsi="宋体" w:hint="eastAsia"/>
          <w:sz w:val="24"/>
        </w:rPr>
        <w:t>月</w:t>
      </w:r>
      <w:r w:rsidR="003D359D">
        <w:rPr>
          <w:rFonts w:ascii="宋体" w:hAnsi="宋体" w:hint="eastAsia"/>
          <w:sz w:val="24"/>
        </w:rPr>
        <w:t>1</w:t>
      </w:r>
      <w:r w:rsidR="003D359D">
        <w:rPr>
          <w:rFonts w:ascii="宋体" w:hAnsi="宋体"/>
          <w:sz w:val="24"/>
        </w:rPr>
        <w:t>9</w:t>
      </w:r>
      <w:r>
        <w:rPr>
          <w:rFonts w:ascii="宋体" w:hAnsi="宋体" w:hint="eastAsia"/>
          <w:sz w:val="24"/>
        </w:rPr>
        <w:t>日</w:t>
      </w:r>
    </w:p>
    <w:sectPr w:rsidR="006C1D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3BA" w:rsidRDefault="007B13BA">
      <w:r>
        <w:separator/>
      </w:r>
    </w:p>
  </w:endnote>
  <w:endnote w:type="continuationSeparator" w:id="0">
    <w:p w:rsidR="007B13BA" w:rsidRDefault="007B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汉仪仿宋KW"/>
    <w:panose1 w:val="02010609030101010101"/>
    <w:charset w:val="86"/>
    <w:family w:val="modern"/>
    <w:pitch w:val="fixed"/>
    <w:sig w:usb0="00000001" w:usb1="080E0000" w:usb2="0000001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2" w:rsidRDefault="00DE14AD">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1DF2" w:rsidRDefault="00DE14AD">
                          <w:pPr>
                            <w:pStyle w:val="a7"/>
                          </w:pPr>
                          <w:r>
                            <w:rPr>
                              <w:rFonts w:hint="eastAsia"/>
                            </w:rPr>
                            <w:fldChar w:fldCharType="begin"/>
                          </w:r>
                          <w:r>
                            <w:rPr>
                              <w:rFonts w:hint="eastAsia"/>
                            </w:rPr>
                            <w:instrText xml:space="preserve"> PAGE  \* MERGEFORMAT </w:instrText>
                          </w:r>
                          <w:r>
                            <w:rPr>
                              <w:rFonts w:hint="eastAsia"/>
                            </w:rPr>
                            <w:fldChar w:fldCharType="separate"/>
                          </w:r>
                          <w:r w:rsidR="003D359D">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C1DF2" w:rsidRDefault="00DE14AD">
                    <w:pPr>
                      <w:pStyle w:val="a7"/>
                    </w:pPr>
                    <w:r>
                      <w:rPr>
                        <w:rFonts w:hint="eastAsia"/>
                      </w:rPr>
                      <w:fldChar w:fldCharType="begin"/>
                    </w:r>
                    <w:r>
                      <w:rPr>
                        <w:rFonts w:hint="eastAsia"/>
                      </w:rPr>
                      <w:instrText xml:space="preserve"> PAGE  \* MERGEFORMAT </w:instrText>
                    </w:r>
                    <w:r>
                      <w:rPr>
                        <w:rFonts w:hint="eastAsia"/>
                      </w:rPr>
                      <w:fldChar w:fldCharType="separate"/>
                    </w:r>
                    <w:r w:rsidR="003D359D">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3BA" w:rsidRDefault="007B13BA">
      <w:r>
        <w:separator/>
      </w:r>
    </w:p>
  </w:footnote>
  <w:footnote w:type="continuationSeparator" w:id="0">
    <w:p w:rsidR="007B13BA" w:rsidRDefault="007B1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5FB00"/>
    <w:multiLevelType w:val="singleLevel"/>
    <w:tmpl w:val="1FF5FB00"/>
    <w:lvl w:ilvl="0">
      <w:start w:val="2"/>
      <w:numFmt w:val="decimal"/>
      <w:suff w:val="space"/>
      <w:lvlText w:val="%1."/>
      <w:lvlJc w:val="left"/>
    </w:lvl>
  </w:abstractNum>
  <w:abstractNum w:abstractNumId="1" w15:restartNumberingAfterBreak="0">
    <w:nsid w:val="3D3A609D"/>
    <w:multiLevelType w:val="singleLevel"/>
    <w:tmpl w:val="3D3A609D"/>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jgxZDZiMmJmYTc4YTdjZTZmZWE4MmFhNzhlMzcifQ=="/>
    <w:docVar w:name="KGWebUrl" w:val="http://59.37.7.85:11336/seeyon/officeservlet"/>
  </w:docVars>
  <w:rsids>
    <w:rsidRoot w:val="00172A27"/>
    <w:rsid w:val="AEF7A110"/>
    <w:rsid w:val="00035F0E"/>
    <w:rsid w:val="000604D7"/>
    <w:rsid w:val="00063F0A"/>
    <w:rsid w:val="00080787"/>
    <w:rsid w:val="000C5293"/>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42118"/>
    <w:rsid w:val="0026580E"/>
    <w:rsid w:val="00283C4E"/>
    <w:rsid w:val="00291F81"/>
    <w:rsid w:val="002977E0"/>
    <w:rsid w:val="002C0EC1"/>
    <w:rsid w:val="002D6BCF"/>
    <w:rsid w:val="002F102D"/>
    <w:rsid w:val="002F1F53"/>
    <w:rsid w:val="003110AC"/>
    <w:rsid w:val="0033074F"/>
    <w:rsid w:val="00352EAB"/>
    <w:rsid w:val="003778EF"/>
    <w:rsid w:val="003A5E09"/>
    <w:rsid w:val="003B12A7"/>
    <w:rsid w:val="003B2233"/>
    <w:rsid w:val="003D359D"/>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7681B"/>
    <w:rsid w:val="0068650B"/>
    <w:rsid w:val="006A3160"/>
    <w:rsid w:val="006C1DF2"/>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B13BA"/>
    <w:rsid w:val="007C0C98"/>
    <w:rsid w:val="007E0591"/>
    <w:rsid w:val="00835D8F"/>
    <w:rsid w:val="0084056F"/>
    <w:rsid w:val="00842A47"/>
    <w:rsid w:val="00873E7F"/>
    <w:rsid w:val="00884331"/>
    <w:rsid w:val="00892DEB"/>
    <w:rsid w:val="008C2480"/>
    <w:rsid w:val="008F6119"/>
    <w:rsid w:val="009118E6"/>
    <w:rsid w:val="00913946"/>
    <w:rsid w:val="00940357"/>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2CA9"/>
    <w:rsid w:val="00DE14AD"/>
    <w:rsid w:val="00DF6663"/>
    <w:rsid w:val="00E011A6"/>
    <w:rsid w:val="00E1057F"/>
    <w:rsid w:val="00E355D1"/>
    <w:rsid w:val="00E53447"/>
    <w:rsid w:val="00E5492F"/>
    <w:rsid w:val="00E54DD8"/>
    <w:rsid w:val="00E7198D"/>
    <w:rsid w:val="00E72F50"/>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D38AD"/>
    <w:rsid w:val="00FD4E0A"/>
    <w:rsid w:val="00FE442F"/>
    <w:rsid w:val="0130399E"/>
    <w:rsid w:val="02E80CAC"/>
    <w:rsid w:val="02F46EA8"/>
    <w:rsid w:val="04FE0FC6"/>
    <w:rsid w:val="05A96D2F"/>
    <w:rsid w:val="069D5DDF"/>
    <w:rsid w:val="070749A9"/>
    <w:rsid w:val="070D0B8A"/>
    <w:rsid w:val="07BF7DE3"/>
    <w:rsid w:val="08483699"/>
    <w:rsid w:val="08DD6428"/>
    <w:rsid w:val="08EE5B69"/>
    <w:rsid w:val="0A1D285A"/>
    <w:rsid w:val="0AAC3C13"/>
    <w:rsid w:val="0AB94545"/>
    <w:rsid w:val="0B4739EB"/>
    <w:rsid w:val="0BA856D3"/>
    <w:rsid w:val="0C333253"/>
    <w:rsid w:val="0C9625C3"/>
    <w:rsid w:val="0DAD0977"/>
    <w:rsid w:val="0EDD4DFE"/>
    <w:rsid w:val="117523CB"/>
    <w:rsid w:val="11C4729E"/>
    <w:rsid w:val="127A62E8"/>
    <w:rsid w:val="128B48D5"/>
    <w:rsid w:val="13AF40DA"/>
    <w:rsid w:val="13C417E2"/>
    <w:rsid w:val="145D08B3"/>
    <w:rsid w:val="15250368"/>
    <w:rsid w:val="16F11B48"/>
    <w:rsid w:val="17A706EF"/>
    <w:rsid w:val="17A76872"/>
    <w:rsid w:val="19423051"/>
    <w:rsid w:val="195B2FFC"/>
    <w:rsid w:val="1A49453D"/>
    <w:rsid w:val="1A554FD5"/>
    <w:rsid w:val="1A8619EC"/>
    <w:rsid w:val="1A9B0A63"/>
    <w:rsid w:val="1AC50A4D"/>
    <w:rsid w:val="1BA10846"/>
    <w:rsid w:val="1BD84974"/>
    <w:rsid w:val="1C2B27DD"/>
    <w:rsid w:val="1C600606"/>
    <w:rsid w:val="1DD57975"/>
    <w:rsid w:val="1EB564D4"/>
    <w:rsid w:val="1EE07543"/>
    <w:rsid w:val="1EF901E9"/>
    <w:rsid w:val="1F4274EB"/>
    <w:rsid w:val="1FCA2414"/>
    <w:rsid w:val="203076BF"/>
    <w:rsid w:val="203D586C"/>
    <w:rsid w:val="203F6F0E"/>
    <w:rsid w:val="20857CD3"/>
    <w:rsid w:val="20ED7501"/>
    <w:rsid w:val="2223201C"/>
    <w:rsid w:val="229614C9"/>
    <w:rsid w:val="231E7945"/>
    <w:rsid w:val="232E0809"/>
    <w:rsid w:val="25735078"/>
    <w:rsid w:val="2581623B"/>
    <w:rsid w:val="25907622"/>
    <w:rsid w:val="26026D82"/>
    <w:rsid w:val="26E04AA9"/>
    <w:rsid w:val="277E69D1"/>
    <w:rsid w:val="27F01FAC"/>
    <w:rsid w:val="29F36221"/>
    <w:rsid w:val="2A8645D2"/>
    <w:rsid w:val="2B054F7A"/>
    <w:rsid w:val="2C81418B"/>
    <w:rsid w:val="2D6A5D13"/>
    <w:rsid w:val="2D7C032F"/>
    <w:rsid w:val="2ED83EE4"/>
    <w:rsid w:val="2F034443"/>
    <w:rsid w:val="2F077651"/>
    <w:rsid w:val="2F894A9B"/>
    <w:rsid w:val="30BF7BEB"/>
    <w:rsid w:val="316A7F45"/>
    <w:rsid w:val="31A37AE6"/>
    <w:rsid w:val="32617D54"/>
    <w:rsid w:val="327B791A"/>
    <w:rsid w:val="32A91DA9"/>
    <w:rsid w:val="32CE355C"/>
    <w:rsid w:val="32D54349"/>
    <w:rsid w:val="335A4155"/>
    <w:rsid w:val="33784EDD"/>
    <w:rsid w:val="34477C91"/>
    <w:rsid w:val="34BF0E0C"/>
    <w:rsid w:val="350330C9"/>
    <w:rsid w:val="361E2949"/>
    <w:rsid w:val="36935DF9"/>
    <w:rsid w:val="37F1663F"/>
    <w:rsid w:val="39114305"/>
    <w:rsid w:val="393A5672"/>
    <w:rsid w:val="39CB75DC"/>
    <w:rsid w:val="3A9C07CF"/>
    <w:rsid w:val="3AF259F8"/>
    <w:rsid w:val="3AFC5E2F"/>
    <w:rsid w:val="3C814BF9"/>
    <w:rsid w:val="3CB37F5D"/>
    <w:rsid w:val="3CCC61DC"/>
    <w:rsid w:val="3D0760F7"/>
    <w:rsid w:val="3D2966F1"/>
    <w:rsid w:val="3E3459F3"/>
    <w:rsid w:val="3E640C2F"/>
    <w:rsid w:val="3EFE2D17"/>
    <w:rsid w:val="3FE8108F"/>
    <w:rsid w:val="403C71F7"/>
    <w:rsid w:val="412E7302"/>
    <w:rsid w:val="41632C15"/>
    <w:rsid w:val="41AB4B7E"/>
    <w:rsid w:val="440E2729"/>
    <w:rsid w:val="44502560"/>
    <w:rsid w:val="44B36CB3"/>
    <w:rsid w:val="45261B89"/>
    <w:rsid w:val="462363F0"/>
    <w:rsid w:val="46B34815"/>
    <w:rsid w:val="46F61971"/>
    <w:rsid w:val="47A614C4"/>
    <w:rsid w:val="47A75C45"/>
    <w:rsid w:val="47F668F8"/>
    <w:rsid w:val="483B6A39"/>
    <w:rsid w:val="484E2B45"/>
    <w:rsid w:val="48CB2E1C"/>
    <w:rsid w:val="494876D6"/>
    <w:rsid w:val="498A17A6"/>
    <w:rsid w:val="49A001F1"/>
    <w:rsid w:val="4A2A72C7"/>
    <w:rsid w:val="4A3B7A08"/>
    <w:rsid w:val="4A952938"/>
    <w:rsid w:val="4B306B81"/>
    <w:rsid w:val="4B37440B"/>
    <w:rsid w:val="4BA13736"/>
    <w:rsid w:val="4BAE57DD"/>
    <w:rsid w:val="4C143864"/>
    <w:rsid w:val="4C4A4731"/>
    <w:rsid w:val="4C84647A"/>
    <w:rsid w:val="4E1336E1"/>
    <w:rsid w:val="4E4024FE"/>
    <w:rsid w:val="4ED726B9"/>
    <w:rsid w:val="4F005E52"/>
    <w:rsid w:val="5037206F"/>
    <w:rsid w:val="507F780F"/>
    <w:rsid w:val="5458105A"/>
    <w:rsid w:val="55957506"/>
    <w:rsid w:val="56101453"/>
    <w:rsid w:val="578F3CAA"/>
    <w:rsid w:val="586A3768"/>
    <w:rsid w:val="588E30F8"/>
    <w:rsid w:val="58BC276B"/>
    <w:rsid w:val="58BC7D64"/>
    <w:rsid w:val="58D23B27"/>
    <w:rsid w:val="58E91128"/>
    <w:rsid w:val="58E9367F"/>
    <w:rsid w:val="59D101C5"/>
    <w:rsid w:val="59DB392C"/>
    <w:rsid w:val="59DE40C3"/>
    <w:rsid w:val="5A113E4E"/>
    <w:rsid w:val="5B6055A8"/>
    <w:rsid w:val="5C4D4C8A"/>
    <w:rsid w:val="5DDD2E45"/>
    <w:rsid w:val="5E355124"/>
    <w:rsid w:val="5E633E92"/>
    <w:rsid w:val="61911ABE"/>
    <w:rsid w:val="61DB49B0"/>
    <w:rsid w:val="62ED0984"/>
    <w:rsid w:val="63497970"/>
    <w:rsid w:val="63B241BC"/>
    <w:rsid w:val="64A27517"/>
    <w:rsid w:val="64C57FB4"/>
    <w:rsid w:val="657D6222"/>
    <w:rsid w:val="65C46152"/>
    <w:rsid w:val="6670744D"/>
    <w:rsid w:val="66737E10"/>
    <w:rsid w:val="66D00F9D"/>
    <w:rsid w:val="672512B7"/>
    <w:rsid w:val="67567D63"/>
    <w:rsid w:val="67F57AE5"/>
    <w:rsid w:val="686A38E1"/>
    <w:rsid w:val="699E1084"/>
    <w:rsid w:val="69F316DB"/>
    <w:rsid w:val="6ABF2868"/>
    <w:rsid w:val="6AC71BBB"/>
    <w:rsid w:val="6B657311"/>
    <w:rsid w:val="6BE835ED"/>
    <w:rsid w:val="6CB54F22"/>
    <w:rsid w:val="6CC26E5A"/>
    <w:rsid w:val="6D142D9C"/>
    <w:rsid w:val="6D5C7DF2"/>
    <w:rsid w:val="6D906CB9"/>
    <w:rsid w:val="6DDA4BD3"/>
    <w:rsid w:val="6F76382E"/>
    <w:rsid w:val="707D037F"/>
    <w:rsid w:val="71262BCE"/>
    <w:rsid w:val="71C936ED"/>
    <w:rsid w:val="72E310E7"/>
    <w:rsid w:val="7312260B"/>
    <w:rsid w:val="73880EAC"/>
    <w:rsid w:val="75D40613"/>
    <w:rsid w:val="76312863"/>
    <w:rsid w:val="773773E3"/>
    <w:rsid w:val="77856566"/>
    <w:rsid w:val="77C33297"/>
    <w:rsid w:val="79EE46A2"/>
    <w:rsid w:val="7A0822E6"/>
    <w:rsid w:val="7A490822"/>
    <w:rsid w:val="7A54732D"/>
    <w:rsid w:val="7A8148CE"/>
    <w:rsid w:val="7B3630FE"/>
    <w:rsid w:val="7B9A7C93"/>
    <w:rsid w:val="7C66401C"/>
    <w:rsid w:val="7CA56B8F"/>
    <w:rsid w:val="7CD67418"/>
    <w:rsid w:val="7D7E216A"/>
    <w:rsid w:val="7DF72E77"/>
    <w:rsid w:val="7E202B6D"/>
    <w:rsid w:val="7E792FCF"/>
    <w:rsid w:val="7E981BDD"/>
    <w:rsid w:val="7F3E04DE"/>
    <w:rsid w:val="7F7F1206"/>
    <w:rsid w:val="7F871AF4"/>
    <w:rsid w:val="7F949A04"/>
    <w:rsid w:val="7FC1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CCBFE"/>
  <w15:docId w15:val="{B1FFA585-9D8B-45F7-8286-2490FEC6C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rFonts w:ascii="Times New Roman" w:eastAsia="宋体" w:hAnsi="Times New Roman" w:cs="Times New Roman"/>
      <w:sz w:val="21"/>
      <w:szCs w:val="21"/>
    </w:rPr>
  </w:style>
  <w:style w:type="paragraph" w:styleId="a4">
    <w:name w:val="Normal Indent"/>
    <w:basedOn w:val="a"/>
    <w:qFormat/>
    <w:pPr>
      <w:ind w:firstLine="420"/>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paragraph" w:styleId="ac">
    <w:name w:val="List Paragraph"/>
    <w:basedOn w:val="a"/>
    <w:uiPriority w:val="34"/>
    <w:qFormat/>
    <w:pPr>
      <w:ind w:firstLineChars="200" w:firstLine="420"/>
    </w:pPr>
  </w:style>
  <w:style w:type="character" w:customStyle="1" w:styleId="a6">
    <w:name w:val="批注框文本 字符"/>
    <w:basedOn w:val="a1"/>
    <w:link w:val="a5"/>
    <w:qFormat/>
    <w:rPr>
      <w:kern w:val="2"/>
      <w:sz w:val="18"/>
      <w:szCs w:val="18"/>
    </w:rPr>
  </w:style>
  <w:style w:type="table" w:customStyle="1" w:styleId="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275</Words>
  <Characters>1570</Characters>
  <Application>Microsoft Office Word</Application>
  <DocSecurity>0</DocSecurity>
  <Lines>13</Lines>
  <Paragraphs>3</Paragraphs>
  <ScaleCrop>false</ScaleCrop>
  <Company>Microsoft</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2023-07-12T23:14:00Z</dcterms:created>
  <dcterms:modified xsi:type="dcterms:W3CDTF">2023-07-19T01:07:00Z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