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7C" w:rsidRDefault="00121B7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121B7C" w:rsidRDefault="003B67D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多款医疗用床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  <w:bookmarkEnd w:id="0"/>
    </w:p>
    <w:p w:rsidR="00121B7C" w:rsidRDefault="00121B7C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121B7C" w:rsidRDefault="003B67D1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款共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张医疗用床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121B7C" w:rsidRDefault="003B67D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121B7C">
        <w:tc>
          <w:tcPr>
            <w:tcW w:w="1292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121B7C">
        <w:tc>
          <w:tcPr>
            <w:tcW w:w="1292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C1</w:t>
            </w:r>
          </w:p>
        </w:tc>
        <w:tc>
          <w:tcPr>
            <w:tcW w:w="2968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侧翻电动病床</w:t>
            </w:r>
          </w:p>
        </w:tc>
        <w:tc>
          <w:tcPr>
            <w:tcW w:w="1504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50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重症医学科</w:t>
            </w:r>
          </w:p>
        </w:tc>
      </w:tr>
      <w:tr w:rsidR="00121B7C">
        <w:tc>
          <w:tcPr>
            <w:tcW w:w="1292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C2</w:t>
            </w:r>
          </w:p>
        </w:tc>
        <w:tc>
          <w:tcPr>
            <w:tcW w:w="2968" w:type="dxa"/>
            <w:vAlign w:val="center"/>
          </w:tcPr>
          <w:p w:rsidR="00121B7C" w:rsidRDefault="003B67D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电动起立床</w:t>
            </w:r>
          </w:p>
        </w:tc>
        <w:tc>
          <w:tcPr>
            <w:tcW w:w="1504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50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心血管内科、康复医学科</w:t>
            </w:r>
          </w:p>
        </w:tc>
      </w:tr>
      <w:tr w:rsidR="00121B7C">
        <w:tc>
          <w:tcPr>
            <w:tcW w:w="1292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C3</w:t>
            </w:r>
          </w:p>
        </w:tc>
        <w:tc>
          <w:tcPr>
            <w:tcW w:w="2968" w:type="dxa"/>
            <w:vAlign w:val="center"/>
          </w:tcPr>
          <w:p w:rsidR="00121B7C" w:rsidRDefault="003B67D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电动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（升降）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诊疗床</w:t>
            </w:r>
          </w:p>
        </w:tc>
        <w:tc>
          <w:tcPr>
            <w:tcW w:w="1504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50" w:type="dxa"/>
          </w:tcPr>
          <w:p w:rsidR="00121B7C" w:rsidRDefault="003B67D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康复医学科</w:t>
            </w:r>
          </w:p>
        </w:tc>
      </w:tr>
    </w:tbl>
    <w:p w:rsidR="00121B7C" w:rsidRDefault="00121B7C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121B7C" w:rsidRDefault="003B67D1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121B7C" w:rsidRDefault="00121B7C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121B7C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21B7C" w:rsidRDefault="003B67D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21B7C" w:rsidRDefault="003B67D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21B7C" w:rsidRDefault="003B67D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121B7C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21B7C" w:rsidRDefault="003B67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侧翻电动病床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翻身床</w:t>
            </w:r>
            <w:r>
              <w:rPr>
                <w:rFonts w:ascii="宋体" w:hAnsi="宋体" w:cs="宋体" w:hint="eastAsia"/>
                <w:color w:val="00000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21B7C" w:rsidRDefault="003B67D1">
            <w:pPr>
              <w:pStyle w:val="ac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全长</w:t>
            </w:r>
            <w:r>
              <w:t>约</w:t>
            </w:r>
            <w:r>
              <w:rPr>
                <w:rFonts w:hint="eastAsia"/>
              </w:rPr>
              <w:t>21</w:t>
            </w:r>
            <w:r>
              <w:t>00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，全宽（含护栏）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床单架长度</w:t>
            </w:r>
            <w:r>
              <w:rPr>
                <w:rFonts w:hint="eastAsia"/>
              </w:rPr>
              <w:t>195mm</w:t>
            </w:r>
          </w:p>
          <w:p w:rsidR="00121B7C" w:rsidRDefault="003B67D1">
            <w:pPr>
              <w:pStyle w:val="ac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床面板</w:t>
            </w:r>
            <w:r>
              <w:rPr>
                <w:rFonts w:hint="eastAsia"/>
              </w:rPr>
              <w:t>一次成型，</w:t>
            </w:r>
            <w:r>
              <w:rPr>
                <w:rFonts w:hint="eastAsia"/>
              </w:rPr>
              <w:t>床面板正面可承受≥</w:t>
            </w:r>
            <w:r>
              <w:rPr>
                <w:rFonts w:hint="eastAsia"/>
              </w:rPr>
              <w:t>100KG</w:t>
            </w:r>
            <w:r>
              <w:rPr>
                <w:rFonts w:hint="eastAsia"/>
              </w:rPr>
              <w:t>的压力</w:t>
            </w:r>
          </w:p>
          <w:p w:rsidR="00121B7C" w:rsidRDefault="003B67D1">
            <w:pPr>
              <w:pStyle w:val="ac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护栏</w:t>
            </w:r>
            <w:r>
              <w:rPr>
                <w:rFonts w:hint="eastAsia"/>
              </w:rPr>
              <w:t>采用高密度耐用工程塑料一次成型，床头床尾板可实现快速拆卸，容易清洗、消毒</w:t>
            </w:r>
          </w:p>
          <w:p w:rsidR="00121B7C" w:rsidRDefault="003B67D1">
            <w:pPr>
              <w:pStyle w:val="ac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床体功能：</w:t>
            </w:r>
            <w:r>
              <w:rPr>
                <w:rFonts w:hint="eastAsia"/>
              </w:rPr>
              <w:t>背部升降范围</w:t>
            </w:r>
            <w:r>
              <w:t>约</w:t>
            </w:r>
            <w:r>
              <w:rPr>
                <w:rFonts w:hint="eastAsia"/>
              </w:rPr>
              <w:t>0-65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；膝部升降范围</w:t>
            </w:r>
            <w:r>
              <w:t>约</w:t>
            </w:r>
            <w:r>
              <w:rPr>
                <w:rFonts w:hint="eastAsia"/>
              </w:rPr>
              <w:t>0-35</w:t>
            </w:r>
            <w:r>
              <w:rPr>
                <w:rFonts w:hint="eastAsia"/>
              </w:rPr>
              <w:t>°±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°；垂直整体升降范围</w:t>
            </w:r>
            <w:r>
              <w:t>约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100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；床头尾倾斜</w:t>
            </w:r>
            <w:r>
              <w:t>约</w:t>
            </w:r>
            <w:r>
              <w:rPr>
                <w:rFonts w:hint="eastAsia"/>
              </w:rPr>
              <w:t>0-</w:t>
            </w:r>
            <w:r>
              <w:t>10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；左右侧翻</w:t>
            </w:r>
            <w:r>
              <w:t>约</w:t>
            </w:r>
            <w:r>
              <w:rPr>
                <w:rFonts w:hint="eastAsia"/>
              </w:rPr>
              <w:t>0-</w:t>
            </w:r>
            <w:r>
              <w:t>30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；一键心脏椅位；一键复位；背膝联动；靠背手动</w:t>
            </w:r>
            <w:r>
              <w:rPr>
                <w:rFonts w:hint="eastAsia"/>
              </w:rPr>
              <w:t>CPR</w:t>
            </w:r>
            <w:r>
              <w:rPr>
                <w:rFonts w:hint="eastAsia"/>
              </w:rPr>
              <w:t>紧急复位；电动</w:t>
            </w:r>
            <w:r>
              <w:rPr>
                <w:rFonts w:hint="eastAsia"/>
              </w:rPr>
              <w:t>CPR</w:t>
            </w:r>
            <w:r>
              <w:rPr>
                <w:rFonts w:hint="eastAsia"/>
              </w:rPr>
              <w:t>；带急停开关；</w:t>
            </w:r>
            <w:r>
              <w:rPr>
                <w:rFonts w:hint="eastAsia"/>
              </w:rPr>
              <w:t>病床脚轮：直径≥</w:t>
            </w:r>
            <w:r>
              <w:rPr>
                <w:rFonts w:hint="eastAsia"/>
              </w:rPr>
              <w:t>150mm</w:t>
            </w:r>
            <w:r>
              <w:rPr>
                <w:rFonts w:hint="eastAsia"/>
              </w:rPr>
              <w:t>，耐蚀、耐磨、静音，</w:t>
            </w:r>
            <w:r>
              <w:rPr>
                <w:rFonts w:hint="eastAsia"/>
              </w:rPr>
              <w:lastRenderedPageBreak/>
              <w:t>防缠绕。包含三种的控制模式：万向移动、直行移动、固定。</w:t>
            </w:r>
          </w:p>
          <w:p w:rsidR="00121B7C" w:rsidRDefault="003B67D1" w:rsidP="00605AEB">
            <w:pPr>
              <w:pStyle w:val="ac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蓄电池：</w:t>
            </w:r>
            <w:r>
              <w:rPr>
                <w:rFonts w:hint="eastAsia"/>
              </w:rPr>
              <w:t>断电也可完成体位动作≥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次以上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21B7C" w:rsidRDefault="003B67D1">
            <w:pPr>
              <w:spacing w:line="360" w:lineRule="auto"/>
              <w:rPr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lastRenderedPageBreak/>
              <w:t>有：床体、机电、床头板、床尾板、床面板、蓄电池、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X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光暗盒托盘、护栏操作面板、手持控制器、角度显示器、</w:t>
            </w:r>
            <w:r>
              <w:rPr>
                <w:rFonts w:hint="eastAsia"/>
                <w:lang w:bidi="ar"/>
              </w:rPr>
              <w:t>防褥疮床垫</w:t>
            </w:r>
            <w:r>
              <w:rPr>
                <w:rFonts w:hint="eastAsia"/>
                <w:lang w:bidi="ar"/>
              </w:rPr>
              <w:t xml:space="preserve"> </w:t>
            </w:r>
          </w:p>
        </w:tc>
      </w:tr>
      <w:tr w:rsidR="00121B7C">
        <w:trPr>
          <w:trHeight w:val="286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21B7C" w:rsidRDefault="003B67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电动起立床</w:t>
            </w:r>
            <w:r>
              <w:rPr>
                <w:rFonts w:ascii="宋体" w:hAnsi="宋体" w:cs="宋体" w:hint="eastAsia"/>
                <w:color w:val="00000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21B7C" w:rsidRDefault="003B67D1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整床</w:t>
            </w:r>
            <w:r>
              <w:rPr>
                <w:rFonts w:hint="eastAsia"/>
              </w:rPr>
              <w:t>尺寸</w:t>
            </w:r>
            <w:r>
              <w:t>约</w:t>
            </w:r>
            <w:r>
              <w:rPr>
                <w:rFonts w:hint="eastAsia"/>
              </w:rPr>
              <w:t>22</w:t>
            </w:r>
            <w:r>
              <w:t>0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，床面高度</w:t>
            </w:r>
            <w:r>
              <w:rPr>
                <w:rFonts w:hint="eastAsia"/>
              </w:rPr>
              <w:t>约</w:t>
            </w:r>
            <w:r>
              <w:t>50</w:t>
            </w:r>
            <w:r>
              <w:rPr>
                <w:rFonts w:hint="eastAsia"/>
              </w:rPr>
              <w:t>0-</w:t>
            </w:r>
            <w:r>
              <w:t>750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床面尺寸</w:t>
            </w:r>
            <w:r>
              <w:t>2000</w:t>
            </w:r>
            <w:r>
              <w:rPr>
                <w:rFonts w:hint="eastAsia"/>
              </w:rPr>
              <w:t xml:space="preserve">mm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t>900</w:t>
            </w:r>
            <w:r>
              <w:rPr>
                <w:rFonts w:hint="eastAsia"/>
              </w:rPr>
              <w:t xml:space="preserve"> mm</w:t>
            </w:r>
            <w:r>
              <w:rPr>
                <w:rFonts w:hint="eastAsia"/>
              </w:rPr>
              <w:t>承重框架：整体床架独立框架设计，多重防锈处理技术</w:t>
            </w:r>
          </w:p>
          <w:p w:rsidR="00121B7C" w:rsidRDefault="003B67D1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床面板</w:t>
            </w:r>
            <w:r>
              <w:rPr>
                <w:rFonts w:hint="eastAsia"/>
              </w:rPr>
              <w:t>一次成型，</w:t>
            </w:r>
            <w:r>
              <w:rPr>
                <w:rFonts w:hint="eastAsia"/>
              </w:rPr>
              <w:t>正面可承受≥</w:t>
            </w:r>
            <w:r>
              <w:rPr>
                <w:rFonts w:hint="eastAsia"/>
              </w:rPr>
              <w:t>100KG</w:t>
            </w:r>
            <w:r>
              <w:rPr>
                <w:rFonts w:hint="eastAsia"/>
              </w:rPr>
              <w:t>的压力</w:t>
            </w:r>
          </w:p>
          <w:p w:rsidR="00121B7C" w:rsidRDefault="003B67D1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床头床尾板</w:t>
            </w:r>
            <w:r>
              <w:rPr>
                <w:rFonts w:hint="eastAsia"/>
              </w:rPr>
              <w:t>一次成型，可实现快速拆卸，容易清洗、消毒</w:t>
            </w:r>
          </w:p>
          <w:p w:rsidR="00121B7C" w:rsidRDefault="003B67D1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床体功能：整床升降</w:t>
            </w:r>
            <w:r>
              <w:t>约</w:t>
            </w:r>
            <w:r>
              <w:t>500</w:t>
            </w:r>
            <w:r>
              <w:rPr>
                <w:rFonts w:hint="eastAsia"/>
              </w:rPr>
              <w:t>-7</w:t>
            </w:r>
            <w:r>
              <w:t>5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；背部升降</w:t>
            </w:r>
            <w:r>
              <w:t>约</w:t>
            </w:r>
            <w:r>
              <w:rPr>
                <w:rFonts w:hint="eastAsia"/>
              </w:rPr>
              <w:t>0-</w:t>
            </w:r>
            <w:r>
              <w:t>70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；腿部升降</w:t>
            </w:r>
            <w:r>
              <w:t>约</w:t>
            </w:r>
            <w:r>
              <w:rPr>
                <w:rFonts w:hint="eastAsia"/>
              </w:rPr>
              <w:t>0-35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；头高脚低</w:t>
            </w:r>
            <w:r>
              <w:t>约</w:t>
            </w:r>
            <w:r>
              <w:rPr>
                <w:rFonts w:hint="eastAsia"/>
              </w:rPr>
              <w:t>0-1</w:t>
            </w:r>
            <w:r>
              <w:t>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；头低脚高</w:t>
            </w:r>
            <w:r>
              <w:t>约</w:t>
            </w:r>
            <w:r>
              <w:rPr>
                <w:rFonts w:hint="eastAsia"/>
              </w:rPr>
              <w:t>0-1</w:t>
            </w:r>
            <w:r>
              <w:t>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；床面直立</w:t>
            </w:r>
            <w:r>
              <w:t>约</w:t>
            </w:r>
            <w:r>
              <w:rPr>
                <w:rFonts w:hint="eastAsia"/>
              </w:rPr>
              <w:t>0-85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；带急停开关；带手动</w:t>
            </w:r>
            <w:r>
              <w:rPr>
                <w:rFonts w:hint="eastAsia"/>
              </w:rPr>
              <w:t>CPR</w:t>
            </w:r>
          </w:p>
          <w:p w:rsidR="00121B7C" w:rsidRDefault="003B67D1">
            <w:pPr>
              <w:pStyle w:val="ac"/>
              <w:numPr>
                <w:ilvl w:val="0"/>
                <w:numId w:val="3"/>
              </w:numPr>
              <w:ind w:left="0" w:firstLineChars="0" w:firstLine="0"/>
            </w:pPr>
            <w:r>
              <w:rPr>
                <w:rFonts w:hint="eastAsia"/>
              </w:rPr>
              <w:t>蓄电池</w:t>
            </w:r>
            <w:r>
              <w:t>在</w:t>
            </w:r>
            <w:r>
              <w:rPr>
                <w:rFonts w:hint="eastAsia"/>
              </w:rPr>
              <w:t>断电也可完成体位动作≥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次以上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21B7C" w:rsidRDefault="003B67D1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bidi="ar"/>
              </w:rPr>
              <w:t>有：床体、机电、床头板、床尾板、床面板、蓄电池、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bidi="ar"/>
              </w:rPr>
              <w:t>X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bidi="ar"/>
              </w:rPr>
              <w:t>光暗盒托盘、护栏操作面板、手持控制器、角度显示器、</w:t>
            </w:r>
            <w:r>
              <w:rPr>
                <w:rFonts w:hint="eastAsia"/>
                <w:lang w:bidi="ar"/>
              </w:rPr>
              <w:t>防褥疮床垫</w:t>
            </w:r>
            <w:r>
              <w:rPr>
                <w:rFonts w:hint="eastAsia"/>
                <w:lang w:bidi="ar"/>
              </w:rPr>
              <w:t xml:space="preserve"> </w:t>
            </w:r>
          </w:p>
          <w:p w:rsidR="00121B7C" w:rsidRDefault="00121B7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</w:p>
        </w:tc>
      </w:tr>
      <w:tr w:rsidR="00121B7C">
        <w:trPr>
          <w:trHeight w:val="286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21B7C" w:rsidRDefault="003B67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电动</w:t>
            </w:r>
            <w:r>
              <w:rPr>
                <w:rFonts w:ascii="宋体" w:hAnsi="宋体" w:cs="宋体"/>
                <w:color w:val="000000"/>
                <w:sz w:val="24"/>
              </w:rPr>
              <w:t>（升降）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诊疗床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检查床）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21B7C" w:rsidRDefault="003B67D1">
            <w:pPr>
              <w:numPr>
                <w:ilvl w:val="0"/>
                <w:numId w:val="4"/>
              </w:numPr>
              <w:snapToGrid w:val="0"/>
            </w:pPr>
            <w:r>
              <w:rPr>
                <w:rFonts w:hint="eastAsia"/>
              </w:rPr>
              <w:t>床长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20000</w:t>
            </w:r>
            <w:r>
              <w:rPr>
                <w:rFonts w:hint="eastAsia"/>
              </w:rPr>
              <w:t>，床宽</w:t>
            </w:r>
            <w:r>
              <w:rPr>
                <w:rFonts w:hint="eastAsia"/>
              </w:rPr>
              <w:t>700</w:t>
            </w:r>
          </w:p>
          <w:p w:rsidR="00121B7C" w:rsidRDefault="003B67D1">
            <w:pPr>
              <w:numPr>
                <w:ilvl w:val="0"/>
                <w:numId w:val="4"/>
              </w:numPr>
              <w:snapToGrid w:val="0"/>
            </w:pPr>
            <w:r>
              <w:rPr>
                <w:rFonts w:hint="eastAsia"/>
              </w:rPr>
              <w:t>整体垂直升降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0mm-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mm</w:t>
            </w:r>
          </w:p>
          <w:p w:rsidR="00121B7C" w:rsidRDefault="003B67D1">
            <w:pPr>
              <w:numPr>
                <w:ilvl w:val="0"/>
                <w:numId w:val="4"/>
              </w:numPr>
              <w:snapToGrid w:val="0"/>
            </w:pPr>
            <w:r>
              <w:rPr>
                <w:rFonts w:hint="eastAsia"/>
              </w:rPr>
              <w:t>配有手持控制器</w:t>
            </w:r>
          </w:p>
          <w:p w:rsidR="00121B7C" w:rsidRDefault="003B67D1">
            <w:pPr>
              <w:numPr>
                <w:ilvl w:val="0"/>
                <w:numId w:val="4"/>
              </w:numPr>
              <w:snapToGrid w:val="0"/>
            </w:pPr>
            <w:r>
              <w:rPr>
                <w:rFonts w:hint="eastAsia"/>
              </w:rPr>
              <w:t>整床采用双升降机构，实现垂直升降。在操过程中运作平稳，无停顿及突跳现象</w:t>
            </w:r>
          </w:p>
          <w:p w:rsidR="00121B7C" w:rsidRDefault="003B67D1">
            <w:pPr>
              <w:numPr>
                <w:ilvl w:val="0"/>
                <w:numId w:val="4"/>
              </w:numPr>
              <w:snapToGrid w:val="0"/>
            </w:pPr>
            <w:r>
              <w:rPr>
                <w:rFonts w:hint="eastAsia"/>
              </w:rPr>
              <w:t>整体床架多重防锈处理技术，经过去油、除锈，达到内外防锈</w:t>
            </w:r>
          </w:p>
          <w:p w:rsidR="00121B7C" w:rsidRDefault="003B67D1">
            <w:pPr>
              <w:numPr>
                <w:ilvl w:val="0"/>
                <w:numId w:val="4"/>
              </w:numPr>
              <w:snapToGrid w:val="0"/>
              <w:rPr>
                <w:rFonts w:ascii="宋体" w:hAnsi="宋体" w:cs="楷体"/>
                <w:b/>
                <w:sz w:val="24"/>
              </w:rPr>
            </w:pPr>
            <w:r>
              <w:rPr>
                <w:rFonts w:hint="eastAsia"/>
              </w:rPr>
              <w:t>脚轮：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寸医用静音中控单轮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具有锁定、自由、定向三段式中央控制锁定装置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21B7C" w:rsidRDefault="003B67D1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bidi="ar"/>
              </w:rPr>
              <w:t>有：床架、电机、手持控制器、中控脚轮、仿皮床垫</w:t>
            </w:r>
          </w:p>
        </w:tc>
      </w:tr>
    </w:tbl>
    <w:p w:rsidR="00121B7C" w:rsidRDefault="00121B7C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121B7C" w:rsidRDefault="003B67D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121B7C" w:rsidRDefault="003B67D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121B7C" w:rsidRDefault="003B67D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121B7C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7C" w:rsidRDefault="003B67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121B7C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B7C" w:rsidRDefault="00121B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21B7C" w:rsidRDefault="003B67D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121B7C" w:rsidRDefault="003B67D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121B7C" w:rsidRDefault="003B67D1">
      <w:pPr>
        <w:numPr>
          <w:ilvl w:val="0"/>
          <w:numId w:val="5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121B7C">
        <w:tc>
          <w:tcPr>
            <w:tcW w:w="716" w:type="dxa"/>
          </w:tcPr>
          <w:p w:rsidR="00121B7C" w:rsidRDefault="003B67D1"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503" w:type="dxa"/>
          </w:tcPr>
          <w:p w:rsidR="00121B7C" w:rsidRDefault="003B67D1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121B7C" w:rsidRDefault="003B67D1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121B7C" w:rsidRDefault="003B67D1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121B7C" w:rsidRDefault="003B67D1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121B7C" w:rsidRDefault="003B67D1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121B7C" w:rsidRDefault="003B67D1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121B7C" w:rsidRDefault="003B67D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121B7C" w:rsidRDefault="003B67D1">
            <w:r>
              <w:rPr>
                <w:rFonts w:hint="eastAsia"/>
              </w:rPr>
              <w:t>备注</w:t>
            </w:r>
          </w:p>
        </w:tc>
      </w:tr>
      <w:tr w:rsidR="00121B7C">
        <w:tc>
          <w:tcPr>
            <w:tcW w:w="716" w:type="dxa"/>
          </w:tcPr>
          <w:p w:rsidR="00121B7C" w:rsidRDefault="00121B7C"/>
        </w:tc>
        <w:tc>
          <w:tcPr>
            <w:tcW w:w="1503" w:type="dxa"/>
          </w:tcPr>
          <w:p w:rsidR="00121B7C" w:rsidRDefault="00121B7C"/>
        </w:tc>
        <w:tc>
          <w:tcPr>
            <w:tcW w:w="1159" w:type="dxa"/>
          </w:tcPr>
          <w:p w:rsidR="00121B7C" w:rsidRDefault="00121B7C"/>
        </w:tc>
        <w:tc>
          <w:tcPr>
            <w:tcW w:w="777" w:type="dxa"/>
          </w:tcPr>
          <w:p w:rsidR="00121B7C" w:rsidRDefault="00121B7C"/>
        </w:tc>
        <w:tc>
          <w:tcPr>
            <w:tcW w:w="873" w:type="dxa"/>
          </w:tcPr>
          <w:p w:rsidR="00121B7C" w:rsidRDefault="00121B7C"/>
        </w:tc>
        <w:tc>
          <w:tcPr>
            <w:tcW w:w="1268" w:type="dxa"/>
          </w:tcPr>
          <w:p w:rsidR="00121B7C" w:rsidRDefault="00121B7C"/>
        </w:tc>
        <w:tc>
          <w:tcPr>
            <w:tcW w:w="969" w:type="dxa"/>
          </w:tcPr>
          <w:p w:rsidR="00121B7C" w:rsidRDefault="00121B7C"/>
        </w:tc>
        <w:tc>
          <w:tcPr>
            <w:tcW w:w="1240" w:type="dxa"/>
          </w:tcPr>
          <w:p w:rsidR="00121B7C" w:rsidRDefault="00121B7C"/>
        </w:tc>
        <w:tc>
          <w:tcPr>
            <w:tcW w:w="709" w:type="dxa"/>
          </w:tcPr>
          <w:p w:rsidR="00121B7C" w:rsidRDefault="00121B7C"/>
        </w:tc>
      </w:tr>
    </w:tbl>
    <w:p w:rsidR="00121B7C" w:rsidRDefault="003B67D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121B7C" w:rsidRDefault="003B67D1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121B7C" w:rsidRDefault="003B67D1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121B7C" w:rsidRDefault="003B67D1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121B7C" w:rsidRDefault="003B67D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121B7C" w:rsidRDefault="003B67D1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121B7C" w:rsidRDefault="003B67D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121B7C" w:rsidRDefault="003B67D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121B7C" w:rsidRDefault="003B67D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121B7C" w:rsidRDefault="003B67D1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纸质材料准备：纸质材料一式四份（一正三副），先寄一份纸质材料到医院地点。</w:t>
      </w:r>
    </w:p>
    <w:p w:rsidR="00121B7C" w:rsidRDefault="003B67D1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电子材料准备：扫描一份报价单、配置清单（以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格式）发送邮箱：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C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121B7C" w:rsidRDefault="003B67D1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121B7C" w:rsidRDefault="00121B7C" w:rsidP="00605AE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121B7C" w:rsidRPr="00605AEB" w:rsidRDefault="003B67D1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605AEB"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附件：广州市番禺区中心医院</w:t>
      </w:r>
      <w:r w:rsidRPr="00605AEB">
        <w:rPr>
          <w:rFonts w:ascii="宋体" w:hAnsi="宋体" w:cs="宋体" w:hint="eastAsia"/>
          <w:color w:val="000000"/>
          <w:szCs w:val="21"/>
          <w:shd w:val="clear" w:color="auto" w:fill="FFFFFF"/>
        </w:rPr>
        <w:t>多款医疗用床</w:t>
      </w:r>
      <w:r w:rsidRPr="00605AEB"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 w:rsidRPr="00605AEB"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121B7C" w:rsidRDefault="00121B7C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121B7C" w:rsidRDefault="003B67D1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121B7C" w:rsidRDefault="003B67D1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sectPr w:rsidR="00121B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D1" w:rsidRDefault="003B67D1">
      <w:r>
        <w:separator/>
      </w:r>
    </w:p>
  </w:endnote>
  <w:endnote w:type="continuationSeparator" w:id="0">
    <w:p w:rsidR="003B67D1" w:rsidRDefault="003B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7C" w:rsidRDefault="003B67D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1B7C" w:rsidRDefault="003B67D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5AE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1B7C" w:rsidRDefault="003B67D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5AE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D1" w:rsidRDefault="003B67D1">
      <w:r>
        <w:separator/>
      </w:r>
    </w:p>
  </w:footnote>
  <w:footnote w:type="continuationSeparator" w:id="0">
    <w:p w:rsidR="003B67D1" w:rsidRDefault="003B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16CAA0"/>
    <w:multiLevelType w:val="singleLevel"/>
    <w:tmpl w:val="A016CA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</w:rPr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1F063E"/>
    <w:multiLevelType w:val="multilevel"/>
    <w:tmpl w:val="151F06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FA34C8"/>
    <w:multiLevelType w:val="multilevel"/>
    <w:tmpl w:val="1DFA34C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10.2.240.65:8888/seeyon/officeservlet"/>
  </w:docVars>
  <w:rsids>
    <w:rsidRoot w:val="00172A27"/>
    <w:rsid w:val="AEF7A110"/>
    <w:rsid w:val="AF5C4425"/>
    <w:rsid w:val="F7EF55FD"/>
    <w:rsid w:val="FFFFE420"/>
    <w:rsid w:val="00035F0E"/>
    <w:rsid w:val="000604D7"/>
    <w:rsid w:val="00063F0A"/>
    <w:rsid w:val="00080787"/>
    <w:rsid w:val="000C5293"/>
    <w:rsid w:val="00121B7C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B67D1"/>
    <w:rsid w:val="003E4B01"/>
    <w:rsid w:val="003E678E"/>
    <w:rsid w:val="003F11BB"/>
    <w:rsid w:val="003F398D"/>
    <w:rsid w:val="00453B08"/>
    <w:rsid w:val="00463FCB"/>
    <w:rsid w:val="00475EF3"/>
    <w:rsid w:val="0048113F"/>
    <w:rsid w:val="00485179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05AEB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31488"/>
    <w:rsid w:val="00940357"/>
    <w:rsid w:val="009550E5"/>
    <w:rsid w:val="00975273"/>
    <w:rsid w:val="00976F7D"/>
    <w:rsid w:val="00977B06"/>
    <w:rsid w:val="00980965"/>
    <w:rsid w:val="009A7D27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E80CAC"/>
    <w:rsid w:val="02F46EA8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AD0977"/>
    <w:rsid w:val="0EDD4DFE"/>
    <w:rsid w:val="0EDF5826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250368"/>
    <w:rsid w:val="1537135F"/>
    <w:rsid w:val="15DB5E57"/>
    <w:rsid w:val="16F11B48"/>
    <w:rsid w:val="17A706EF"/>
    <w:rsid w:val="17A76872"/>
    <w:rsid w:val="19423051"/>
    <w:rsid w:val="195B2FFC"/>
    <w:rsid w:val="1A49453D"/>
    <w:rsid w:val="1A554FD5"/>
    <w:rsid w:val="1A8619EC"/>
    <w:rsid w:val="1A9B0A63"/>
    <w:rsid w:val="1AC50A4D"/>
    <w:rsid w:val="1ADB7A8B"/>
    <w:rsid w:val="1BA10846"/>
    <w:rsid w:val="1BD84974"/>
    <w:rsid w:val="1C2B27DD"/>
    <w:rsid w:val="1C600606"/>
    <w:rsid w:val="1DD57975"/>
    <w:rsid w:val="1EB564D4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31E7945"/>
    <w:rsid w:val="232E0809"/>
    <w:rsid w:val="248E56E9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C81418B"/>
    <w:rsid w:val="2D6A5D13"/>
    <w:rsid w:val="2D7C032F"/>
    <w:rsid w:val="2ED83EE4"/>
    <w:rsid w:val="2F034443"/>
    <w:rsid w:val="2F077651"/>
    <w:rsid w:val="2F894A9B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477C91"/>
    <w:rsid w:val="34BF0E0C"/>
    <w:rsid w:val="34D12C85"/>
    <w:rsid w:val="350330C9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23133C"/>
    <w:rsid w:val="50327208"/>
    <w:rsid w:val="5037206F"/>
    <w:rsid w:val="507F780F"/>
    <w:rsid w:val="5458105A"/>
    <w:rsid w:val="548216F8"/>
    <w:rsid w:val="552235BC"/>
    <w:rsid w:val="55957506"/>
    <w:rsid w:val="56101453"/>
    <w:rsid w:val="56D96D58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DDD2E45"/>
    <w:rsid w:val="5DEB60E6"/>
    <w:rsid w:val="5E355124"/>
    <w:rsid w:val="5E633E92"/>
    <w:rsid w:val="5FBE16C4"/>
    <w:rsid w:val="603A15B7"/>
    <w:rsid w:val="60646342"/>
    <w:rsid w:val="61911ABE"/>
    <w:rsid w:val="61DB49B0"/>
    <w:rsid w:val="62ED0984"/>
    <w:rsid w:val="63497970"/>
    <w:rsid w:val="63B241BC"/>
    <w:rsid w:val="64A27517"/>
    <w:rsid w:val="64C57FB4"/>
    <w:rsid w:val="64CC1EE3"/>
    <w:rsid w:val="651814DE"/>
    <w:rsid w:val="657D6222"/>
    <w:rsid w:val="65C46152"/>
    <w:rsid w:val="65F67BD9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FFD814"/>
    <w:rsid w:val="6F76382E"/>
    <w:rsid w:val="707D037F"/>
    <w:rsid w:val="71262BCE"/>
    <w:rsid w:val="71C936ED"/>
    <w:rsid w:val="72E310E7"/>
    <w:rsid w:val="7312260B"/>
    <w:rsid w:val="73880EAC"/>
    <w:rsid w:val="75D40613"/>
    <w:rsid w:val="75EA60F5"/>
    <w:rsid w:val="76312863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  <w:rsid w:val="939DC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F52F6A-434E-42A5-A175-584C2F33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2023-08-14T22:53:00Z</dcterms:created>
  <dcterms:modified xsi:type="dcterms:W3CDTF">2023-08-15T00:17:00Z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