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32"/>
          <w:szCs w:val="32"/>
        </w:rPr>
      </w:pPr>
      <w:bookmarkStart w:id="0" w:name="_GoBack"/>
      <w:bookmarkEnd w:id="0"/>
      <w:r>
        <w:rPr>
          <w:rFonts w:hint="eastAsia" w:ascii="宋体" w:hAnsi="宋体"/>
          <w:sz w:val="32"/>
          <w:szCs w:val="32"/>
        </w:rPr>
        <w:t>广州市番禺区中心医院业务窗口智能导视管理平台及信息设备采购项目</w:t>
      </w:r>
    </w:p>
    <w:p>
      <w:pPr>
        <w:spacing w:line="360" w:lineRule="auto"/>
        <w:rPr>
          <w:rFonts w:ascii="宋体" w:hAnsi="宋体"/>
          <w:sz w:val="24"/>
          <w:szCs w:val="24"/>
        </w:rPr>
      </w:pPr>
    </w:p>
    <w:p>
      <w:pPr>
        <w:pStyle w:val="8"/>
        <w:numPr>
          <w:ilvl w:val="0"/>
          <w:numId w:val="1"/>
        </w:numPr>
        <w:spacing w:line="360" w:lineRule="auto"/>
        <w:ind w:firstLineChars="0"/>
        <w:rPr>
          <w:rFonts w:ascii="宋体" w:hAnsi="宋体"/>
          <w:b/>
          <w:sz w:val="30"/>
          <w:szCs w:val="30"/>
        </w:rPr>
      </w:pPr>
      <w:r>
        <w:rPr>
          <w:rFonts w:hint="eastAsia" w:ascii="宋体" w:hAnsi="宋体"/>
          <w:b/>
          <w:sz w:val="30"/>
          <w:szCs w:val="30"/>
        </w:rPr>
        <w:t>项目概述</w:t>
      </w:r>
    </w:p>
    <w:p>
      <w:pPr>
        <w:pStyle w:val="8"/>
        <w:spacing w:line="360" w:lineRule="auto"/>
        <w:ind w:left="481" w:leftChars="229" w:firstLine="480"/>
        <w:rPr>
          <w:rFonts w:ascii="宋体" w:hAnsi="宋体"/>
          <w:sz w:val="24"/>
          <w:szCs w:val="24"/>
        </w:rPr>
      </w:pPr>
      <w:r>
        <w:rPr>
          <w:rFonts w:hint="eastAsia" w:ascii="宋体" w:hAnsi="宋体"/>
          <w:sz w:val="24"/>
          <w:szCs w:val="24"/>
        </w:rPr>
        <w:t>医院</w:t>
      </w:r>
      <w:r>
        <w:rPr>
          <w:rFonts w:hint="eastAsia" w:ascii="宋体" w:hAnsi="宋体"/>
          <w:sz w:val="24"/>
        </w:rPr>
        <w:t>规划建设业务</w:t>
      </w:r>
      <w:r>
        <w:rPr>
          <w:rFonts w:hint="eastAsia" w:ascii="宋体" w:hAnsi="宋体"/>
          <w:sz w:val="24"/>
          <w:szCs w:val="24"/>
        </w:rPr>
        <w:t>窗口智能导视管理平台，该系统具备集排队取号、叫号、信息发布、互动、导引、语音呼叫等功能于一体的业务窗口智能导视信息交互平台，系统基于网络建设，</w:t>
      </w:r>
      <w:r>
        <w:rPr>
          <w:rFonts w:hint="eastAsia" w:ascii="宋体" w:hAnsi="宋体" w:cs="Courier New"/>
          <w:sz w:val="24"/>
          <w:szCs w:val="24"/>
        </w:rPr>
        <w:t>实现集中控制、</w:t>
      </w:r>
      <w:r>
        <w:rPr>
          <w:rFonts w:ascii="宋体" w:hAnsi="宋体" w:cs="Courier New"/>
          <w:sz w:val="24"/>
          <w:szCs w:val="24"/>
        </w:rPr>
        <w:t>统一管理</w:t>
      </w:r>
      <w:r>
        <w:rPr>
          <w:rFonts w:hint="eastAsia" w:ascii="宋体" w:hAnsi="宋体"/>
          <w:sz w:val="24"/>
          <w:szCs w:val="24"/>
        </w:rPr>
        <w:t>，</w:t>
      </w:r>
      <w:r>
        <w:rPr>
          <w:rFonts w:hint="eastAsia" w:ascii="宋体" w:hAnsi="宋体" w:cs="Courier New"/>
          <w:sz w:val="24"/>
          <w:szCs w:val="24"/>
        </w:rPr>
        <w:t>系统需支持软件授权的方式，可</w:t>
      </w:r>
      <w:r>
        <w:rPr>
          <w:rFonts w:hint="eastAsia" w:ascii="宋体" w:hAnsi="宋体"/>
          <w:sz w:val="24"/>
          <w:szCs w:val="24"/>
        </w:rPr>
        <w:t>将排队叫号队列信息、视频、音频、图片信息和滚动字幕等各类任意组合的多媒体信息通过网络传输到分布在</w:t>
      </w:r>
      <w:r>
        <w:rPr>
          <w:rFonts w:hint="eastAsia" w:ascii="宋体" w:hAnsi="宋体" w:cs="Courier New"/>
          <w:sz w:val="24"/>
          <w:szCs w:val="24"/>
        </w:rPr>
        <w:t>网络任一节点</w:t>
      </w:r>
      <w:r>
        <w:rPr>
          <w:rFonts w:hint="eastAsia" w:ascii="宋体" w:hAnsi="宋体"/>
          <w:sz w:val="24"/>
          <w:szCs w:val="24"/>
        </w:rPr>
        <w:t>的媒体播放端，然后由播放端将组合的多媒体信息分组、分时段在相应的显示设备（液晶显示屏、电视机</w:t>
      </w:r>
      <w:r>
        <w:rPr>
          <w:rFonts w:ascii="宋体" w:hAnsi="宋体"/>
          <w:sz w:val="24"/>
          <w:szCs w:val="24"/>
        </w:rPr>
        <w:t>、</w:t>
      </w:r>
      <w:r>
        <w:rPr>
          <w:rFonts w:hint="eastAsia" w:ascii="宋体" w:hAnsi="宋体"/>
          <w:sz w:val="24"/>
          <w:szCs w:val="24"/>
        </w:rPr>
        <w:t>等离子</w:t>
      </w:r>
      <w:r>
        <w:rPr>
          <w:rFonts w:ascii="宋体" w:hAnsi="宋体"/>
          <w:sz w:val="24"/>
          <w:szCs w:val="24"/>
        </w:rPr>
        <w:t>显示屏、</w:t>
      </w:r>
      <w:r>
        <w:rPr>
          <w:rFonts w:hint="eastAsia" w:ascii="宋体" w:hAnsi="宋体"/>
          <w:sz w:val="24"/>
          <w:szCs w:val="24"/>
        </w:rPr>
        <w:t>双基色/全彩LED屏</w:t>
      </w:r>
      <w:r>
        <w:rPr>
          <w:rFonts w:ascii="宋体" w:hAnsi="宋体"/>
          <w:sz w:val="24"/>
          <w:szCs w:val="24"/>
        </w:rPr>
        <w:t>、</w:t>
      </w:r>
      <w:r>
        <w:rPr>
          <w:rFonts w:hint="eastAsia" w:ascii="宋体" w:hAnsi="宋体"/>
          <w:sz w:val="24"/>
          <w:szCs w:val="24"/>
        </w:rPr>
        <w:t>背投</w:t>
      </w:r>
      <w:r>
        <w:rPr>
          <w:rFonts w:ascii="宋体" w:hAnsi="宋体"/>
          <w:sz w:val="24"/>
          <w:szCs w:val="24"/>
        </w:rPr>
        <w:t>、</w:t>
      </w:r>
      <w:r>
        <w:rPr>
          <w:rFonts w:hint="eastAsia" w:ascii="宋体" w:hAnsi="宋体"/>
          <w:sz w:val="24"/>
          <w:szCs w:val="24"/>
        </w:rPr>
        <w:t>触摸屏</w:t>
      </w:r>
      <w:r>
        <w:rPr>
          <w:rFonts w:ascii="宋体" w:hAnsi="宋体"/>
          <w:sz w:val="24"/>
          <w:szCs w:val="24"/>
        </w:rPr>
        <w:t>等</w:t>
      </w:r>
      <w:r>
        <w:rPr>
          <w:rFonts w:hint="eastAsia" w:ascii="宋体" w:hAnsi="宋体"/>
          <w:sz w:val="24"/>
          <w:szCs w:val="24"/>
        </w:rPr>
        <w:t>）上播出。本项目内容包括管理平台系统和信息设备的采购。</w:t>
      </w:r>
    </w:p>
    <w:p>
      <w:pPr>
        <w:pStyle w:val="8"/>
        <w:numPr>
          <w:ilvl w:val="0"/>
          <w:numId w:val="1"/>
        </w:numPr>
        <w:spacing w:line="360" w:lineRule="auto"/>
        <w:ind w:firstLineChars="0"/>
        <w:rPr>
          <w:rFonts w:ascii="宋体" w:hAnsi="宋体"/>
          <w:b/>
          <w:sz w:val="30"/>
          <w:szCs w:val="30"/>
        </w:rPr>
      </w:pPr>
      <w:r>
        <w:rPr>
          <w:rFonts w:hint="eastAsia" w:ascii="宋体" w:hAnsi="宋体"/>
          <w:b/>
          <w:sz w:val="30"/>
          <w:szCs w:val="30"/>
        </w:rPr>
        <w:t>需求描述</w:t>
      </w:r>
    </w:p>
    <w:p>
      <w:pPr>
        <w:pStyle w:val="8"/>
        <w:spacing w:line="360" w:lineRule="auto"/>
        <w:ind w:left="480" w:firstLine="0" w:firstLineChars="0"/>
        <w:rPr>
          <w:rFonts w:ascii="宋体" w:hAnsi="宋体"/>
          <w:b/>
          <w:sz w:val="24"/>
          <w:szCs w:val="24"/>
        </w:rPr>
      </w:pPr>
      <w:r>
        <w:rPr>
          <w:rFonts w:hint="eastAsia" w:ascii="宋体" w:hAnsi="宋体"/>
          <w:b/>
          <w:sz w:val="24"/>
          <w:szCs w:val="24"/>
        </w:rPr>
        <w:t>（一）网络要求</w:t>
      </w:r>
    </w:p>
    <w:p>
      <w:pPr>
        <w:pStyle w:val="8"/>
        <w:spacing w:line="360" w:lineRule="auto"/>
        <w:ind w:left="480" w:firstLine="480"/>
        <w:rPr>
          <w:rFonts w:asciiTheme="minorEastAsia" w:hAnsiTheme="minorEastAsia"/>
          <w:sz w:val="24"/>
          <w:szCs w:val="24"/>
        </w:rPr>
      </w:pPr>
      <w:r>
        <w:rPr>
          <w:rFonts w:hint="eastAsia" w:asciiTheme="minorEastAsia" w:hAnsiTheme="minorEastAsia"/>
          <w:sz w:val="24"/>
          <w:szCs w:val="24"/>
        </w:rPr>
        <w:t>系统</w:t>
      </w:r>
      <w:r>
        <w:rPr>
          <w:rFonts w:asciiTheme="minorEastAsia" w:hAnsiTheme="minorEastAsia"/>
          <w:sz w:val="24"/>
          <w:szCs w:val="24"/>
        </w:rPr>
        <w:t>需要</w:t>
      </w:r>
      <w:r>
        <w:rPr>
          <w:rFonts w:hint="eastAsia" w:asciiTheme="minorEastAsia" w:hAnsiTheme="minorEastAsia"/>
          <w:sz w:val="24"/>
          <w:szCs w:val="24"/>
        </w:rPr>
        <w:t>支持</w:t>
      </w:r>
      <w:r>
        <w:rPr>
          <w:rFonts w:asciiTheme="minorEastAsia" w:hAnsiTheme="minorEastAsia"/>
          <w:sz w:val="24"/>
          <w:szCs w:val="24"/>
        </w:rPr>
        <w:t>现有的所有</w:t>
      </w:r>
      <w:r>
        <w:rPr>
          <w:rFonts w:hint="eastAsia" w:asciiTheme="minorEastAsia" w:hAnsiTheme="minorEastAsia"/>
          <w:sz w:val="24"/>
          <w:szCs w:val="24"/>
        </w:rPr>
        <w:t>IP网络，</w:t>
      </w:r>
      <w:r>
        <w:rPr>
          <w:rFonts w:asciiTheme="minorEastAsia" w:hAnsiTheme="minorEastAsia"/>
          <w:sz w:val="24"/>
          <w:szCs w:val="24"/>
        </w:rPr>
        <w:t>支持各种</w:t>
      </w:r>
      <w:r>
        <w:rPr>
          <w:rFonts w:hint="eastAsia" w:asciiTheme="minorEastAsia" w:hAnsiTheme="minorEastAsia"/>
          <w:sz w:val="24"/>
          <w:szCs w:val="24"/>
        </w:rPr>
        <w:t>网络</w:t>
      </w:r>
      <w:r>
        <w:rPr>
          <w:rFonts w:asciiTheme="minorEastAsia" w:hAnsiTheme="minorEastAsia"/>
          <w:sz w:val="24"/>
          <w:szCs w:val="24"/>
        </w:rPr>
        <w:t>协议并</w:t>
      </w:r>
      <w:r>
        <w:rPr>
          <w:rFonts w:hint="eastAsia" w:asciiTheme="minorEastAsia" w:hAnsiTheme="minorEastAsia"/>
          <w:sz w:val="24"/>
          <w:szCs w:val="24"/>
        </w:rPr>
        <w:t>提供</w:t>
      </w:r>
      <w:r>
        <w:rPr>
          <w:rFonts w:asciiTheme="minorEastAsia" w:hAnsiTheme="minorEastAsia"/>
          <w:sz w:val="24"/>
          <w:szCs w:val="24"/>
        </w:rPr>
        <w:t>服务质量保证。</w:t>
      </w:r>
      <w:r>
        <w:rPr>
          <w:rFonts w:hint="eastAsia" w:asciiTheme="minorEastAsia" w:hAnsiTheme="minorEastAsia"/>
          <w:sz w:val="24"/>
          <w:szCs w:val="24"/>
        </w:rPr>
        <w:t>系统必须</w:t>
      </w:r>
      <w:r>
        <w:rPr>
          <w:rFonts w:asciiTheme="minorEastAsia" w:hAnsiTheme="minorEastAsia"/>
          <w:sz w:val="24"/>
          <w:szCs w:val="24"/>
        </w:rPr>
        <w:t>适用于各种网络环境</w:t>
      </w:r>
      <w:r>
        <w:rPr>
          <w:rFonts w:hint="eastAsia" w:asciiTheme="minorEastAsia" w:hAnsiTheme="minorEastAsia"/>
          <w:sz w:val="24"/>
          <w:szCs w:val="24"/>
        </w:rPr>
        <w:t>，</w:t>
      </w:r>
      <w:r>
        <w:rPr>
          <w:rFonts w:asciiTheme="minorEastAsia" w:hAnsiTheme="minorEastAsia"/>
          <w:sz w:val="24"/>
          <w:szCs w:val="24"/>
        </w:rPr>
        <w:t>包括但不限于：</w:t>
      </w:r>
      <w:r>
        <w:rPr>
          <w:rFonts w:hint="eastAsia" w:asciiTheme="minorEastAsia" w:hAnsiTheme="minorEastAsia"/>
          <w:sz w:val="24"/>
          <w:szCs w:val="24"/>
        </w:rPr>
        <w:t>局域网</w:t>
      </w:r>
      <w:r>
        <w:rPr>
          <w:rFonts w:asciiTheme="minorEastAsia" w:hAnsiTheme="minorEastAsia"/>
          <w:sz w:val="24"/>
          <w:szCs w:val="24"/>
        </w:rPr>
        <w:t>、广域网、</w:t>
      </w:r>
      <w:r>
        <w:rPr>
          <w:rFonts w:hint="eastAsia" w:asciiTheme="minorEastAsia" w:hAnsiTheme="minorEastAsia"/>
          <w:sz w:val="24"/>
          <w:szCs w:val="24"/>
        </w:rPr>
        <w:t>ADSL、3G/4G无线WIFI等。</w:t>
      </w:r>
    </w:p>
    <w:p>
      <w:pPr>
        <w:pStyle w:val="8"/>
        <w:spacing w:line="360" w:lineRule="auto"/>
        <w:ind w:left="480" w:firstLine="0" w:firstLineChars="0"/>
        <w:rPr>
          <w:rFonts w:ascii="宋体" w:hAnsi="宋体"/>
          <w:b/>
          <w:sz w:val="24"/>
          <w:szCs w:val="24"/>
        </w:rPr>
      </w:pPr>
      <w:r>
        <w:rPr>
          <w:rFonts w:hint="eastAsia" w:ascii="宋体" w:hAnsi="宋体"/>
          <w:b/>
          <w:sz w:val="24"/>
          <w:szCs w:val="24"/>
        </w:rPr>
        <w:t>（二）软件</w:t>
      </w:r>
      <w:r>
        <w:rPr>
          <w:rFonts w:ascii="宋体" w:hAnsi="宋体"/>
          <w:b/>
          <w:sz w:val="24"/>
          <w:szCs w:val="24"/>
        </w:rPr>
        <w:t>功能</w:t>
      </w:r>
      <w:r>
        <w:rPr>
          <w:rFonts w:hint="eastAsia" w:ascii="宋体" w:hAnsi="宋体"/>
          <w:b/>
          <w:sz w:val="24"/>
          <w:szCs w:val="24"/>
        </w:rPr>
        <w:t>要求</w:t>
      </w:r>
    </w:p>
    <w:p>
      <w:pPr>
        <w:pStyle w:val="8"/>
        <w:spacing w:line="360" w:lineRule="auto"/>
        <w:ind w:left="480" w:firstLine="480"/>
        <w:rPr>
          <w:rFonts w:ascii="宋体" w:hAnsi="宋体"/>
          <w:sz w:val="24"/>
          <w:szCs w:val="24"/>
        </w:rPr>
      </w:pPr>
      <w:r>
        <w:rPr>
          <w:rFonts w:hint="eastAsia" w:ascii="宋体" w:hAnsi="宋体"/>
          <w:sz w:val="24"/>
          <w:szCs w:val="24"/>
        </w:rPr>
        <w:t>★产品必须是基于B/S</w:t>
      </w:r>
      <w:r>
        <w:rPr>
          <w:rFonts w:ascii="宋体" w:hAnsi="宋体"/>
          <w:sz w:val="24"/>
          <w:szCs w:val="24"/>
        </w:rPr>
        <w:t>或者</w:t>
      </w:r>
      <w:r>
        <w:rPr>
          <w:rFonts w:hint="eastAsia" w:ascii="宋体" w:hAnsi="宋体"/>
          <w:sz w:val="24"/>
          <w:szCs w:val="24"/>
        </w:rPr>
        <w:t>B/S与C/S结合的架构系统，具有联网和远程控制功能，对终端可以远程管理和维护。具体需求</w:t>
      </w:r>
      <w:r>
        <w:rPr>
          <w:rFonts w:ascii="宋体" w:hAnsi="宋体"/>
          <w:sz w:val="24"/>
          <w:szCs w:val="24"/>
        </w:rPr>
        <w:t>如下：</w:t>
      </w:r>
    </w:p>
    <w:tbl>
      <w:tblPr>
        <w:tblStyle w:val="5"/>
        <w:tblW w:w="0" w:type="auto"/>
        <w:tblInd w:w="108" w:type="dxa"/>
        <w:tblLayout w:type="autofit"/>
        <w:tblCellMar>
          <w:top w:w="0" w:type="dxa"/>
          <w:left w:w="108" w:type="dxa"/>
          <w:bottom w:w="0" w:type="dxa"/>
          <w:right w:w="108" w:type="dxa"/>
        </w:tblCellMar>
      </w:tblPr>
      <w:tblGrid>
        <w:gridCol w:w="490"/>
        <w:gridCol w:w="1226"/>
        <w:gridCol w:w="8858"/>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功能列表</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功能参数要求（满足或优于以下要求）</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网络功能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系统需要支持现有的所有IP网络，支持各种网络协议并提供服务质量保证。系统必须适用于各种网络环境，包括但不限于：局域网、广域网、ADSL、3G/4G无线WIFI等。</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软件功能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产品必须是基于B/S或者B/S与C/S结合的架构系统，具有联网和远程控制功能，对终端可以远程管理和维护。具体要求如下：</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总体技术要求</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平台一体化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智能导视中枢管理平台需包含信息发布、排队叫号、服务评价、语音呼叫、微信预约、会议预约、触摸查询、智能导航、电子范例、自助填单、自助服务、数据可视化、大厅综合管理等多个功能模块，各系统模块既可以由平台统一进行管控，又可以独立运行部署。</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接口融合</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系统必须与其它相关的系统进行接口融合，并且不能影响主要业务系统的正常使用。</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排队管理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叫号服务器及接口服务器实时接收系统传来的叫号信息、预约信息，并生成叫号排队队列，以供各个工作人员进行顺序呼叫，保证办事人员有序进行。</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叫号信息显示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智能导视系统软件能自动将各个排队队列数据推送到相对应的综合显示屏、列表屏、窗口屏上。</w:t>
            </w: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语音呼叫</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工作人员通过电脑软件、物理呼叫器，实现叫号、完成、重呼、过号等操作；等候区域综合显示屏或窗口屏显示相对应的叫号信息；同时，能够实现当前科室同步叫号语音播报。</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健教宣传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根据实际需求，系统软件将音视频及图片等多媒体信息发送到显示屏上，实现各种形式的宣传播放。</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终端显示功能要求</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办公信息列表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支持开始办公后液晶终端显示科室名称、办公人员姓名、正在办理事务及第一等候的办事人员姓名及单序号。支持一屏显示多列信息，满屏后翻屏显示。</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窗口叫号信息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支持显示叫号信息，叫号信息的显示内容包括：窗口号、窗口名称、正在呼叫的办事人员姓名及序号。</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过号信息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支持显示过号信息，过号办事人员信息以滚动字幕方式在液晶显示终端底部区域实时显示。</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状态转换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支持液晶终端显示内容随工作状态转换，停止或休息时，系统可转入宣教信息显示。显示屏可实现窗口业务介绍、业务介绍、娱乐片、有线电视节目的播放。</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服务评价模块功能要求</w:t>
            </w:r>
          </w:p>
        </w:tc>
      </w:tr>
      <w:tr>
        <w:tblPrEx>
          <w:tblCellMar>
            <w:top w:w="0" w:type="dxa"/>
            <w:left w:w="108" w:type="dxa"/>
            <w:bottom w:w="0" w:type="dxa"/>
            <w:right w:w="108" w:type="dxa"/>
          </w:tblCellMar>
        </w:tblPrEx>
        <w:trPr>
          <w:trHeight w:val="6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事项显示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支持在各窗口的评价终端设备上显示跟该窗口相关的事项的业务公开的信息，包括该事项的办事流程、办事条件、办事时限、所需材料等相关信息。</w:t>
            </w:r>
          </w:p>
        </w:tc>
      </w:tr>
      <w:tr>
        <w:tblPrEx>
          <w:tblCellMar>
            <w:top w:w="0" w:type="dxa"/>
            <w:left w:w="108" w:type="dxa"/>
            <w:bottom w:w="0" w:type="dxa"/>
            <w:right w:w="108" w:type="dxa"/>
          </w:tblCellMar>
        </w:tblPrEx>
        <w:trPr>
          <w:trHeight w:val="56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工作人员信息显示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支持在各窗口的评价终端设备上显示该窗口工作人员的相关信息，包括姓名、个人照片、工作岗位、编号、格言等相关信息。</w:t>
            </w:r>
          </w:p>
        </w:tc>
      </w:tr>
      <w:tr>
        <w:tblPrEx>
          <w:tblCellMar>
            <w:top w:w="0" w:type="dxa"/>
            <w:left w:w="108" w:type="dxa"/>
            <w:bottom w:w="0" w:type="dxa"/>
            <w:right w:w="108" w:type="dxa"/>
          </w:tblCellMar>
        </w:tblPrEx>
        <w:trPr>
          <w:trHeight w:val="10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评价信息显示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办事人员在各窗口的评价终端设备上对其正在办理的业务进行服务评价操作，评价模块要能根据预先定义的评价项进行动态显示，至少包括“满意，一般，不满意”等，并在不满意选项后仍然可以进行下一层的选项选择。</w:t>
            </w:r>
          </w:p>
        </w:tc>
      </w:tr>
      <w:tr>
        <w:tblPrEx>
          <w:tblCellMar>
            <w:top w:w="0" w:type="dxa"/>
            <w:left w:w="108" w:type="dxa"/>
            <w:bottom w:w="0" w:type="dxa"/>
            <w:right w:w="108" w:type="dxa"/>
          </w:tblCellMar>
        </w:tblPrEx>
        <w:trPr>
          <w:trHeight w:val="68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分析统计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产品后台可根据人员、事项、部门、评价项等分类提供详细的服务评价分析报表，为部门管理决策提供数据支撑。</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语音平台模块功能要求</w:t>
            </w:r>
          </w:p>
        </w:tc>
      </w:tr>
      <w:tr>
        <w:tblPrEx>
          <w:tblCellMar>
            <w:top w:w="0" w:type="dxa"/>
            <w:left w:w="108" w:type="dxa"/>
            <w:bottom w:w="0" w:type="dxa"/>
            <w:right w:w="108" w:type="dxa"/>
          </w:tblCellMar>
        </w:tblPrEx>
        <w:trPr>
          <w:trHeight w:val="37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语音技术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采用TTS语音搜索引擎技术，使系统能够同步、清晰和准确的发音。支持姓名呼叫。</w:t>
            </w:r>
          </w:p>
        </w:tc>
      </w:tr>
      <w:tr>
        <w:tblPrEx>
          <w:tblCellMar>
            <w:top w:w="0" w:type="dxa"/>
            <w:left w:w="108" w:type="dxa"/>
            <w:bottom w:w="0" w:type="dxa"/>
            <w:right w:w="108" w:type="dxa"/>
          </w:tblCellMar>
        </w:tblPrEx>
        <w:trPr>
          <w:trHeight w:val="85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语音合成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支持中文、英文和数字的语音合成，并将页面信息、文本信息直接合成为语音信息；合成语音的语速可调节，并且支持句中个别字、词的语速可独立调节，支持普通话、粤语发音。</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信息发布模块功能要求</w:t>
            </w:r>
          </w:p>
        </w:tc>
      </w:tr>
      <w:tr>
        <w:tblPrEx>
          <w:tblCellMar>
            <w:top w:w="0" w:type="dxa"/>
            <w:left w:w="108" w:type="dxa"/>
            <w:bottom w:w="0" w:type="dxa"/>
            <w:right w:w="108" w:type="dxa"/>
          </w:tblCellMar>
        </w:tblPrEx>
        <w:trPr>
          <w:trHeight w:val="71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权限管理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支持操作权限与管理权限分离，管理权限支持分级管理机制；系统功能全面、灵活，保证不同的人员在相应的权限下从事不同的业务工作，保证系统安全和管理方便。</w:t>
            </w:r>
          </w:p>
        </w:tc>
      </w:tr>
      <w:tr>
        <w:tblPrEx>
          <w:tblCellMar>
            <w:top w:w="0" w:type="dxa"/>
            <w:left w:w="108" w:type="dxa"/>
            <w:bottom w:w="0" w:type="dxa"/>
            <w:right w:w="108" w:type="dxa"/>
          </w:tblCellMar>
        </w:tblPrEx>
        <w:trPr>
          <w:trHeight w:val="97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数据安全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数据库中用户密码必须是加密方式，不能明文显示；用户只能查看使用其所在机构及下属机构用户上传的素材；后台所有素材内容上传时必须经过加密处理；发布到终端的节目信息需经过加密处理防止信息劫持。</w:t>
            </w:r>
          </w:p>
        </w:tc>
      </w:tr>
      <w:tr>
        <w:tblPrEx>
          <w:tblCellMar>
            <w:top w:w="0" w:type="dxa"/>
            <w:left w:w="108" w:type="dxa"/>
            <w:bottom w:w="0" w:type="dxa"/>
            <w:right w:w="108" w:type="dxa"/>
          </w:tblCellMar>
        </w:tblPrEx>
        <w:trPr>
          <w:trHeight w:val="42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事件日志管理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支持事件操作权限分级系统，并根据用户对事件进行的操作级别进行日志记录追踪。</w:t>
            </w:r>
          </w:p>
        </w:tc>
      </w:tr>
      <w:tr>
        <w:tblPrEx>
          <w:tblCellMar>
            <w:top w:w="0" w:type="dxa"/>
            <w:left w:w="108" w:type="dxa"/>
            <w:bottom w:w="0" w:type="dxa"/>
            <w:right w:w="108" w:type="dxa"/>
          </w:tblCellMar>
        </w:tblPrEx>
        <w:trPr>
          <w:trHeight w:val="63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终端支持类型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支持Android、Windows、Linux操作系统终端设备的同时接入，同一节目能够同时下发并显示在不同操作系统终端上，无需根据终端操作系统区分处理。</w:t>
            </w:r>
          </w:p>
        </w:tc>
      </w:tr>
      <w:tr>
        <w:tblPrEx>
          <w:tblCellMar>
            <w:top w:w="0" w:type="dxa"/>
            <w:left w:w="108" w:type="dxa"/>
            <w:bottom w:w="0" w:type="dxa"/>
            <w:right w:w="108" w:type="dxa"/>
          </w:tblCellMar>
        </w:tblPrEx>
        <w:trPr>
          <w:trHeight w:val="7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显示区域</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支持自适应4：3、3：4、16：9、9：16、1：1等多种显示模式，并且可自行输入各种显示分辨率，以适应拼接墙、LED、液晶显示屏等多种标准与非标准显示设备。</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任意分屏制作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制作节目时可任意拉伸拖放控件的播放区域及大小、可以添加视频、图片、flash、ppt、word、excel、滚动文本、rss新闻。</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多节目混合播放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系统支持多个制作好的节目，同时混合播放，每个节目都可以任意分屏，每个节目可以使用不同的背景模板，并可指定节目播放优先级和播放时长。</w:t>
            </w:r>
          </w:p>
        </w:tc>
      </w:tr>
      <w:tr>
        <w:tblPrEx>
          <w:tblCellMar>
            <w:top w:w="0" w:type="dxa"/>
            <w:left w:w="108" w:type="dxa"/>
            <w:bottom w:w="0" w:type="dxa"/>
            <w:right w:w="108" w:type="dxa"/>
          </w:tblCellMar>
        </w:tblPrEx>
        <w:trPr>
          <w:trHeight w:val="735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多媒体素材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支持插入多种媒体元素，包括但不限于：</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（1）音频：支持mp3、wma、wav等格式，支持背景音乐设置</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（2）视频组件：支持wmv、avi、mp4、mpg等多种格式，可同时添加多个视频叠加播出，插入视频时场景的默认播放时间自适应为视频播放总时长，一个场景可支持多组视频播出，可设置视频播放静音。</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（3）图片组件：支持PNG、GIF、JPG等格式，支持将图片设为背景图片；支持自定义广告图片特效切换时间及播放停留时间。</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（4）文字组件：支持直接文字输入。</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（5）文本组件：支持TXT、PPT、WORD、EXCEL、PDF等格式；支持PPT、WORD、EXECL、PDF自定义每页播放时间设置。</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（6）滚动字幕：支持手动输入文字与调用文本内文字内容，支持滚动字幕的字体,字号,颜色,滚动方向,滚动方式,滚动速度等的设置。</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（7）网页组件：支持HTTP网页内容插入，可调用插入多媒体网页内容，插入网页组件刷新时间可选择刷新频率。</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（8）流媒体组件：支持MMS、HTTP等多种流媒体协议显示流媒体实时信息；如：电视直播、视频会议等，流媒体显示界面可根据需要设置就全屏或区域播放。</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（9）二维码组件：支持二维码插入显示。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（10）日期时间组件：支持插入日期时间组件，支持至少4种样式可选项。</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（11）倒计时组件：支持倒计时、正计时功能插入显示，可分别按天、分钟、秒来定位显示。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（12）天气预报：支持实时显示天气预报信息，支持至少2种天气预报显示方式；支持多城市天气预报信息轮循显示；支持终端与城市绑定，绑定后的终端只显示对应城市天气预报信息。</w:t>
            </w:r>
          </w:p>
        </w:tc>
      </w:tr>
      <w:tr>
        <w:tblPrEx>
          <w:tblCellMar>
            <w:top w:w="0" w:type="dxa"/>
            <w:left w:w="108" w:type="dxa"/>
            <w:bottom w:w="0" w:type="dxa"/>
            <w:right w:w="108" w:type="dxa"/>
          </w:tblCellMar>
        </w:tblPrEx>
        <w:trPr>
          <w:trHeight w:val="69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实时动态采集数据组件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支持通过网页、文本、数据库、WebService、Socket、RSS、FTP等方式灵活调用各类实时数据，如：新闻报道、交通信息，其他业务系统等。</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互动查询组件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支持互动查询按钮插入组件，可对互动查询按钮进行内部场景、外部链接、第三方程序链接设置，设置过的按钮在点击时可根据相关设置跳转到相应的场景、网页或打开调用第三方程序。</w:t>
            </w:r>
          </w:p>
        </w:tc>
      </w:tr>
      <w:tr>
        <w:tblPrEx>
          <w:tblCellMar>
            <w:top w:w="0" w:type="dxa"/>
            <w:left w:w="108" w:type="dxa"/>
            <w:bottom w:w="0" w:type="dxa"/>
            <w:right w:w="108" w:type="dxa"/>
          </w:tblCellMar>
        </w:tblPrEx>
        <w:trPr>
          <w:trHeight w:val="93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基础功能组件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复制、粘帖、剪切、对齐方式、字号、上下层、置顶、置底等基础功能，可全场景或场景内部分元素进行复制后在下一场景或节目中粘帖调用且保存复制元素的原有属性（包含元素坐标位、大小、层级、特效、链接属性等）。</w:t>
            </w:r>
          </w:p>
        </w:tc>
      </w:tr>
      <w:tr>
        <w:tblPrEx>
          <w:tblCellMar>
            <w:top w:w="0" w:type="dxa"/>
            <w:left w:w="108" w:type="dxa"/>
            <w:bottom w:w="0" w:type="dxa"/>
            <w:right w:w="108" w:type="dxa"/>
          </w:tblCellMar>
        </w:tblPrEx>
        <w:trPr>
          <w:trHeight w:val="140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发布设置</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节目过期时间，到期终端会自动清除节目；可追加多个节目同时发布，支持多种播出方式：垫片播放、周期播放、自定义播放等。可以简单而轻松地编辑播放日程；可按周、按月、按某一时间段进行周期设置，接收端可根据机构、分组进行设置发布；支持独占播出勾选；支持预下载发布，可设定节目下载时间，实现立即传输、定时传输。</w:t>
            </w:r>
          </w:p>
        </w:tc>
      </w:tr>
      <w:tr>
        <w:tblPrEx>
          <w:tblCellMar>
            <w:top w:w="0" w:type="dxa"/>
            <w:left w:w="108" w:type="dxa"/>
            <w:bottom w:w="0" w:type="dxa"/>
            <w:right w:w="108" w:type="dxa"/>
          </w:tblCellMar>
        </w:tblPrEx>
        <w:trPr>
          <w:trHeight w:val="12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审核管理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审批策略的建立，确定审批人员，建立审批规则，支持不审批、一级审批、二级审批，发布人员向上级申请节目审批时可设置节目审批紧急程度和日期，只有通过审批过的信息方可发布、播出。在系统界面上有“待审核节目”提示栏，可以方便管理员进行及时的操作。</w:t>
            </w:r>
          </w:p>
        </w:tc>
      </w:tr>
      <w:tr>
        <w:tblPrEx>
          <w:tblCellMar>
            <w:top w:w="0" w:type="dxa"/>
            <w:left w:w="108" w:type="dxa"/>
            <w:bottom w:w="0" w:type="dxa"/>
            <w:right w:w="108" w:type="dxa"/>
          </w:tblCellMar>
        </w:tblPrEx>
        <w:trPr>
          <w:trHeight w:val="69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下载管理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在节目文件传输下载时，可查看传输时的节目名称、播放终端名称、开始时间、结束时间和传输比例状态，能够自动实现断点续传。</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紧急插播</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支持纯文字及多元素结合紧急插播节目功能，插播节目播放时间段只允许播放紧急插播内容。</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终端信息监控与控制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通过web方式登陆服务器查看任一终端的运行情况，包括注册信息，IP信息、分组、所属机构、终端设备软硬件信息等；系统能对播放终端进行包括终端远程升级、定时开关机、远程安装、远程卸载、音量设置、重新注册、重启等管理操作；支持终端名称、所属机构、设备位置修改操作并可实时截屏监控。</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定时开关机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支持终端定时开关机策略设置，可同时设置多组定时开关机，满足多时段开关机的需要。</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模版管理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提供常规节目模板库；用户可自行设计模板进行制作，或在现有模板基础上进行定制修改形成新的模板，可以保存、复用。支持背景图片模版与普通模版双管理方式。提供缩略图功能，可以实现所见即所得。可以通过拉动缩略图所见区域进行定位，也可进行全局编辑。</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素材管理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素材按视频、图片、文本、音乐、动画、应用等进行分类管理，在对应大类下可根据客户需求新建子目录（子目录可建多层）并将相应素材上传至子目录，从而保证在制作节目内容时快速找到所需要的素材；在素材目录建立后，对素材可进行导入、预览、编辑、保存、删除等操作权限。</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离线播放</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支持音视频、文本、图片等节目素材本地存储，从而保证终端程序在离线状态下内容的正常播放。</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时钟同步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支持终端自动同步服务器时间，无需人工干预校对，确保节目表时程执行的准确性。</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终端限速</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支持对所有高清控制器终端的网络带宽控制，以防止网络带宽资源的无止境占用。</w:t>
            </w:r>
          </w:p>
        </w:tc>
      </w:tr>
      <w:tr>
        <w:tblPrEx>
          <w:tblCellMar>
            <w:top w:w="0" w:type="dxa"/>
            <w:left w:w="108" w:type="dxa"/>
            <w:bottom w:w="0" w:type="dxa"/>
            <w:right w:w="108" w:type="dxa"/>
          </w:tblCellMar>
        </w:tblPrEx>
        <w:trPr>
          <w:trHeight w:val="50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OFFICE功能支持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支持PPT、WORD、EXCEL等功能完美显示效果。</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nil"/>
              <w:bottom w:val="nil"/>
              <w:right w:val="nil"/>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大厅综合管理模块功能要求</w:t>
            </w:r>
          </w:p>
        </w:tc>
      </w:tr>
      <w:tr>
        <w:tblPrEx>
          <w:tblCellMar>
            <w:top w:w="0" w:type="dxa"/>
            <w:left w:w="108" w:type="dxa"/>
            <w:bottom w:w="0" w:type="dxa"/>
            <w:right w:w="108" w:type="dxa"/>
          </w:tblCellMar>
        </w:tblPrEx>
        <w:trPr>
          <w:trHeight w:val="13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信息展示</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大厅服务信息展示，包括基本信息、服务地址、电话、办公时间、交通指南、公交路线、地理位置等信息；大厅基础配置情况（业务类型、窗口、人员）、事项认领情况（待认领、已认领、认领率）、总体业务办理情况（业务受理TOP10事项、取号、受理、出证信息等）、大厅工作人员评优、评先信息展示等等。</w:t>
            </w:r>
          </w:p>
        </w:tc>
      </w:tr>
      <w:tr>
        <w:tblPrEx>
          <w:tblCellMar>
            <w:top w:w="0" w:type="dxa"/>
            <w:left w:w="108" w:type="dxa"/>
            <w:bottom w:w="0" w:type="dxa"/>
            <w:right w:w="108" w:type="dxa"/>
          </w:tblCellMar>
        </w:tblPrEx>
        <w:trPr>
          <w:trHeight w:val="93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窗口管理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根据业务科室功能分区，部门业务关联度、群众办事量及大厅排队等候情况，对大厅窗口进行分类设置和基础信息管理维护；包括但不限于窗口名称、编码、可接件业务类型、窗口类型、窗口人员、排队取号机覆盖等具体信息。</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业务分类</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支持在业务科室分区分类基础上，根据服务职能进行细化业务分类。</w:t>
            </w: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设备管理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支持对业务大厅自助取号终端、智能呼叫终端、服务评价终端、自助填表终端、自助服务终端、自助查询终端等固定资产设备设施进行统一电子化管理与维护，管理业务大厅硬件设备的运行状态和相关信息。</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信息维护</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通过排队叫号模块数据交互，实现今日取号、今日叫号、今日过号信息查询，实现历史取叫号信息及短信发送记录查询，实现不同类型短信模板信息维护，实现可取号时间段参数配置等。</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预警监测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对窗口办事评价不满意、设备运行异常等进行预警监测。</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系统管理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系统用户、权限、组织机构进行管理。</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绩效考评管理模块功能要求</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考评规则设置管理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自定义设置考核规则，分为手动和自动两种考核方式，考核指标包括考核方式、分值、内容、指标项、权重系数等具体指标。</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考评数据采集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自动采集所有窗口工作人员业务相关的绩效考评数据。</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窗口考评管理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实现在线考评流程管理，支持系统、人工、综合方式的打分；实现窗口人员考评情况的查询，查看评分原因及评分分数情况，查询窗口人员季度考评分值、年度考评分值及评分汇总情况；。针对窗口人员，系统对迟到、早退、满意度评价、监察投诉项目自动打分。</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 w:val="22"/>
              </w:rPr>
            </w:pPr>
            <w:r>
              <w:rPr>
                <w:rFonts w:hint="eastAsia" w:ascii="等线" w:hAnsi="等线" w:eastAsia="等线" w:cs="宋体"/>
                <w:color w:val="000000"/>
                <w:kern w:val="0"/>
                <w:sz w:val="22"/>
              </w:rPr>
              <w:t>异常考评管理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支持对异常事项进行绩效考评及管理，主要包括异常考勤、请假情况、办件超时、不满意评价、窗口带刷卡、多次补正、多次咨询、取号等待超长数据等等。</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9BC2E6"/>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日常管理应用软件模块功能要求</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人员管理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支持人员信息的新增、维护、删除、查询等功能，可使用户方便地进行组织机构、组织人员设置，明确岗位职责、定岗定编。</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考勤管理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支持对窗口工作人员进行日常考勤管理，考勤情况作为绩效考核的指标，可实现与绩效考核联动。</w:t>
            </w:r>
          </w:p>
        </w:tc>
      </w:tr>
    </w:tbl>
    <w:p>
      <w:pPr>
        <w:pStyle w:val="8"/>
        <w:spacing w:line="360" w:lineRule="auto"/>
        <w:ind w:left="480" w:firstLine="0" w:firstLineChars="0"/>
        <w:rPr>
          <w:rFonts w:ascii="宋体" w:hAnsi="宋体"/>
          <w:sz w:val="24"/>
          <w:szCs w:val="24"/>
        </w:rPr>
      </w:pPr>
    </w:p>
    <w:p>
      <w:pPr>
        <w:pStyle w:val="8"/>
        <w:spacing w:line="360" w:lineRule="auto"/>
        <w:ind w:left="480" w:firstLine="0" w:firstLineChars="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（三）硬件需求清单</w:t>
      </w:r>
    </w:p>
    <w:tbl>
      <w:tblPr>
        <w:tblStyle w:val="6"/>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2693"/>
        <w:gridCol w:w="851"/>
        <w:gridCol w:w="992"/>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项目编号</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项目名称</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单位</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数量</w:t>
            </w:r>
          </w:p>
        </w:tc>
        <w:tc>
          <w:tcPr>
            <w:tcW w:w="4195"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1</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智能导视信息交互平台</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套</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1</w:t>
            </w:r>
          </w:p>
        </w:tc>
        <w:tc>
          <w:tcPr>
            <w:tcW w:w="4195" w:type="dxa"/>
          </w:tcPr>
          <w:p>
            <w:pPr>
              <w:pStyle w:val="8"/>
              <w:spacing w:line="360" w:lineRule="auto"/>
              <w:ind w:firstLine="0" w:firstLineChars="0"/>
              <w:jc w:val="center"/>
              <w:rPr>
                <w:rFonts w:ascii="宋体" w:hAnsi="宋体"/>
                <w:sz w:val="24"/>
                <w:szCs w:val="24"/>
              </w:rPr>
            </w:pPr>
            <w:r>
              <w:rPr>
                <w:rFonts w:hint="eastAsia" w:ascii="宋体" w:hAnsi="宋体"/>
                <w:sz w:val="24"/>
                <w:szCs w:val="24"/>
              </w:rPr>
              <w:t>服务端、客户端，统一管控系统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2</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自助取号机</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台</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9</w:t>
            </w:r>
          </w:p>
        </w:tc>
        <w:tc>
          <w:tcPr>
            <w:tcW w:w="4195"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含终端软件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3</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19寸综合显示屏</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台</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7</w:t>
            </w:r>
          </w:p>
        </w:tc>
        <w:tc>
          <w:tcPr>
            <w:tcW w:w="4195" w:type="dxa"/>
          </w:tcPr>
          <w:p>
            <w:pPr>
              <w:pStyle w:val="8"/>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4</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49寸综合显示屏</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台</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13</w:t>
            </w:r>
          </w:p>
        </w:tc>
        <w:tc>
          <w:tcPr>
            <w:tcW w:w="4195" w:type="dxa"/>
          </w:tcPr>
          <w:p>
            <w:pPr>
              <w:pStyle w:val="8"/>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5</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7寸智能呼叫终端</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台</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25</w:t>
            </w:r>
          </w:p>
        </w:tc>
        <w:tc>
          <w:tcPr>
            <w:tcW w:w="4195"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含终端软件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6</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功放喇叭</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套</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7</w:t>
            </w:r>
          </w:p>
        </w:tc>
        <w:tc>
          <w:tcPr>
            <w:tcW w:w="4195" w:type="dxa"/>
          </w:tcPr>
          <w:p>
            <w:pPr>
              <w:pStyle w:val="8"/>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7</w:t>
            </w:r>
          </w:p>
        </w:tc>
        <w:tc>
          <w:tcPr>
            <w:tcW w:w="2693" w:type="dxa"/>
          </w:tcPr>
          <w:p>
            <w:pPr>
              <w:pStyle w:val="8"/>
              <w:spacing w:line="360" w:lineRule="auto"/>
              <w:ind w:firstLine="0" w:firstLineChars="0"/>
              <w:jc w:val="center"/>
              <w:rPr>
                <w:rFonts w:ascii="宋体" w:hAnsi="宋体"/>
                <w:sz w:val="24"/>
                <w:szCs w:val="24"/>
              </w:rPr>
            </w:pPr>
            <w:r>
              <w:rPr>
                <w:rFonts w:hint="eastAsia" w:ascii="宋体" w:hAnsi="宋体"/>
                <w:sz w:val="24"/>
                <w:szCs w:val="24"/>
              </w:rPr>
              <w:t>辅材</w:t>
            </w:r>
          </w:p>
        </w:tc>
        <w:tc>
          <w:tcPr>
            <w:tcW w:w="851" w:type="dxa"/>
          </w:tcPr>
          <w:p>
            <w:pPr>
              <w:pStyle w:val="8"/>
              <w:spacing w:line="360" w:lineRule="auto"/>
              <w:ind w:firstLine="0" w:firstLineChars="0"/>
              <w:jc w:val="center"/>
              <w:rPr>
                <w:rFonts w:ascii="宋体" w:hAnsi="宋体"/>
                <w:sz w:val="24"/>
                <w:szCs w:val="24"/>
              </w:rPr>
            </w:pPr>
            <w:r>
              <w:rPr>
                <w:rFonts w:hint="eastAsia" w:ascii="宋体" w:hAnsi="宋体"/>
                <w:sz w:val="24"/>
                <w:szCs w:val="24"/>
              </w:rPr>
              <w:t>批</w:t>
            </w:r>
          </w:p>
        </w:tc>
        <w:tc>
          <w:tcPr>
            <w:tcW w:w="992" w:type="dxa"/>
          </w:tcPr>
          <w:p>
            <w:pPr>
              <w:pStyle w:val="8"/>
              <w:spacing w:line="360" w:lineRule="auto"/>
              <w:ind w:firstLine="0" w:firstLineChars="0"/>
              <w:jc w:val="center"/>
              <w:rPr>
                <w:rFonts w:ascii="宋体" w:hAnsi="宋体"/>
                <w:sz w:val="24"/>
                <w:szCs w:val="24"/>
              </w:rPr>
            </w:pPr>
            <w:r>
              <w:rPr>
                <w:rFonts w:hint="eastAsia" w:ascii="宋体" w:hAnsi="宋体"/>
                <w:sz w:val="24"/>
                <w:szCs w:val="24"/>
              </w:rPr>
              <w:t>1</w:t>
            </w:r>
          </w:p>
        </w:tc>
        <w:tc>
          <w:tcPr>
            <w:tcW w:w="4195" w:type="dxa"/>
          </w:tcPr>
          <w:p>
            <w:pPr>
              <w:pStyle w:val="8"/>
              <w:spacing w:line="360" w:lineRule="auto"/>
              <w:ind w:firstLine="0" w:firstLineChars="0"/>
              <w:jc w:val="center"/>
              <w:rPr>
                <w:rFonts w:ascii="宋体" w:hAnsi="宋体"/>
                <w:sz w:val="24"/>
                <w:szCs w:val="24"/>
              </w:rPr>
            </w:pPr>
          </w:p>
        </w:tc>
      </w:tr>
    </w:tbl>
    <w:p>
      <w:pPr>
        <w:pStyle w:val="8"/>
        <w:spacing w:line="360" w:lineRule="auto"/>
        <w:ind w:left="480" w:firstLine="0" w:firstLineChars="0"/>
        <w:rPr>
          <w:rFonts w:ascii="宋体" w:hAnsi="宋体"/>
          <w:b/>
          <w:sz w:val="24"/>
          <w:szCs w:val="24"/>
        </w:rPr>
      </w:pPr>
      <w:r>
        <w:rPr>
          <w:rFonts w:hint="eastAsia" w:ascii="宋体" w:hAnsi="宋体"/>
          <w:b/>
          <w:sz w:val="24"/>
          <w:szCs w:val="24"/>
        </w:rPr>
        <w:t>硬件参数如下：</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694"/>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ascii="宋体" w:hAnsi="宋体"/>
                <w:sz w:val="22"/>
              </w:rPr>
              <w:t>序号</w:t>
            </w:r>
          </w:p>
        </w:tc>
        <w:tc>
          <w:tcPr>
            <w:tcW w:w="2694" w:type="dxa"/>
          </w:tcPr>
          <w:p>
            <w:pPr>
              <w:pStyle w:val="8"/>
              <w:spacing w:line="360" w:lineRule="auto"/>
              <w:ind w:firstLine="0" w:firstLineChars="0"/>
              <w:jc w:val="center"/>
              <w:rPr>
                <w:rFonts w:ascii="宋体" w:hAnsi="宋体"/>
                <w:sz w:val="22"/>
              </w:rPr>
            </w:pPr>
            <w:r>
              <w:rPr>
                <w:rFonts w:ascii="宋体" w:hAnsi="宋体"/>
                <w:sz w:val="22"/>
              </w:rPr>
              <w:t>名称</w:t>
            </w:r>
          </w:p>
        </w:tc>
        <w:tc>
          <w:tcPr>
            <w:tcW w:w="7313" w:type="dxa"/>
          </w:tcPr>
          <w:p>
            <w:pPr>
              <w:pStyle w:val="8"/>
              <w:spacing w:line="360" w:lineRule="auto"/>
              <w:ind w:firstLine="0" w:firstLineChars="0"/>
              <w:jc w:val="center"/>
              <w:rPr>
                <w:rFonts w:ascii="宋体" w:hAnsi="宋体"/>
                <w:sz w:val="22"/>
              </w:rPr>
            </w:pPr>
            <w:r>
              <w:rPr>
                <w:rFonts w:ascii="宋体" w:hAnsi="宋体"/>
                <w:sz w:val="22"/>
              </w:rPr>
              <w:t>参数要求（满足或优于以下要求）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1</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智能导视信息交互平台</w:t>
            </w:r>
          </w:p>
        </w:tc>
        <w:tc>
          <w:tcPr>
            <w:tcW w:w="7313" w:type="dxa"/>
          </w:tcPr>
          <w:p>
            <w:pPr>
              <w:pStyle w:val="8"/>
              <w:spacing w:line="360" w:lineRule="auto"/>
              <w:ind w:firstLine="0" w:firstLineChars="0"/>
              <w:jc w:val="left"/>
              <w:rPr>
                <w:rFonts w:ascii="宋体" w:hAnsi="宋体"/>
                <w:sz w:val="22"/>
              </w:rPr>
            </w:pPr>
            <w:r>
              <w:rPr>
                <w:rFonts w:ascii="宋体" w:hAnsi="宋体"/>
                <w:sz w:val="22"/>
              </w:rPr>
              <w:t>包含或优于该项目的功能详细要求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2</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自助取号机</w:t>
            </w:r>
          </w:p>
        </w:tc>
        <w:tc>
          <w:tcPr>
            <w:tcW w:w="7313" w:type="dxa"/>
          </w:tcPr>
          <w:p>
            <w:pPr>
              <w:pStyle w:val="8"/>
              <w:spacing w:line="360" w:lineRule="auto"/>
              <w:ind w:firstLine="0" w:firstLineChars="0"/>
              <w:jc w:val="left"/>
              <w:rPr>
                <w:rFonts w:ascii="宋体" w:hAnsi="宋体"/>
                <w:sz w:val="22"/>
              </w:rPr>
            </w:pPr>
            <w:r>
              <w:rPr>
                <w:rFonts w:hint="eastAsia" w:ascii="宋体" w:hAnsi="宋体"/>
                <w:sz w:val="22"/>
              </w:rPr>
              <w:t>屏幕参数：32寸液晶，分辨率1920*1080，对比度1200:1，颜色16.7M，亮度350cd/㎡，响应时间6ms，电容触摸屏，触摸响应时间≤5毫秒，5千万次以上多点触摸；</w:t>
            </w:r>
          </w:p>
          <w:p>
            <w:pPr>
              <w:pStyle w:val="8"/>
              <w:spacing w:line="360" w:lineRule="auto"/>
              <w:ind w:firstLine="0" w:firstLineChars="0"/>
              <w:jc w:val="left"/>
              <w:rPr>
                <w:rFonts w:ascii="宋体" w:hAnsi="宋体"/>
                <w:sz w:val="22"/>
              </w:rPr>
            </w:pPr>
            <w:r>
              <w:rPr>
                <w:rFonts w:hint="eastAsia" w:ascii="宋体" w:hAnsi="宋体"/>
                <w:sz w:val="22"/>
              </w:rPr>
              <w:t>配置：双声道立体电子音效，全钢制机柜；嵌入式四核CPU,内存4G,固态硬盘120G；内置第二代身份证识别器，阅读距离：0~3cm，阅读时间：&lt;0.5秒；内置原装热敏打印机，高速打印速率，出纸顺畅；内置二维码扫描器，100ms高效读取效率，支持扫码反馈，支持各类码制；USB2.0*2，RJ45*1，HDMI*1，MIC*1，AUDIO*1，RS232*1；网络模式RJ45（10M/100M/1000M自适应），WIFI；电源输入AC100~240V，50 60Hz，整机功率35-75W；操作系统Windows10嵌入式系统。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3</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19寸综合显示屏</w:t>
            </w:r>
          </w:p>
        </w:tc>
        <w:tc>
          <w:tcPr>
            <w:tcW w:w="7313" w:type="dxa"/>
          </w:tcPr>
          <w:p>
            <w:pPr>
              <w:spacing w:line="360" w:lineRule="auto"/>
              <w:jc w:val="left"/>
              <w:rPr>
                <w:rFonts w:ascii="宋体" w:hAnsi="宋体"/>
                <w:sz w:val="22"/>
              </w:rPr>
            </w:pPr>
            <w:r>
              <w:rPr>
                <w:rFonts w:hint="eastAsia" w:ascii="宋体" w:hAnsi="宋体"/>
                <w:sz w:val="22"/>
              </w:rPr>
              <w:t>屏幕参数：19寸液晶，分辨率1366*768，对比度1000:1，颜色16.7M，亮度300cd/㎡；</w:t>
            </w:r>
          </w:p>
          <w:p>
            <w:pPr>
              <w:spacing w:line="360" w:lineRule="auto"/>
              <w:jc w:val="left"/>
              <w:rPr>
                <w:rFonts w:ascii="宋体" w:hAnsi="宋体"/>
                <w:sz w:val="22"/>
              </w:rPr>
            </w:pPr>
            <w:r>
              <w:rPr>
                <w:rFonts w:hint="eastAsia" w:ascii="宋体" w:hAnsi="宋体"/>
                <w:sz w:val="22"/>
              </w:rPr>
              <w:t>配置：安卓智能主板，嵌入式四核CPU,内存1G，存储8G FLASH；USB2.0*2，RJ45*1，SD/TF*1；网络模式RJ45（10M/100M/1000M自适应），WIFI；电源输入AC100~240V，50 60Hz，整机功率15-25W；操作系统Android 5.1及以上；支持横屏、竖屏展示（不需要调整图片视频文件）；支持定时开关机、远程重启、远程截图、音量大小控制等维护功能；支持在线更新前端与后端程序，方便快捷对系统进行升级；</w:t>
            </w:r>
          </w:p>
          <w:p>
            <w:pPr>
              <w:spacing w:line="360" w:lineRule="auto"/>
              <w:jc w:val="left"/>
              <w:rPr>
                <w:rFonts w:ascii="宋体" w:hAnsi="宋体"/>
                <w:sz w:val="22"/>
              </w:rPr>
            </w:pPr>
            <w:r>
              <w:rPr>
                <w:rFonts w:hint="eastAsia" w:ascii="宋体" w:hAnsi="宋体"/>
                <w:sz w:val="22"/>
              </w:rPr>
              <w:t>安装方式：支持横、竖挂墙或吊装；</w:t>
            </w:r>
          </w:p>
          <w:p>
            <w:pPr>
              <w:pStyle w:val="8"/>
              <w:spacing w:line="360" w:lineRule="auto"/>
              <w:ind w:firstLine="0" w:firstLineChars="0"/>
              <w:jc w:val="left"/>
              <w:rPr>
                <w:rFonts w:ascii="宋体" w:hAnsi="宋体"/>
                <w:sz w:val="22"/>
              </w:rPr>
            </w:pPr>
            <w:r>
              <w:rPr>
                <w:rFonts w:hint="eastAsia" w:ascii="宋体" w:hAnsi="宋体"/>
                <w:sz w:val="22"/>
              </w:rPr>
              <w:t>嵌入式一体化设计，内置播放控制板，无需外接电脑。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4</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49寸综合显示屏</w:t>
            </w:r>
          </w:p>
        </w:tc>
        <w:tc>
          <w:tcPr>
            <w:tcW w:w="7313" w:type="dxa"/>
          </w:tcPr>
          <w:p>
            <w:pPr>
              <w:spacing w:line="360" w:lineRule="auto"/>
              <w:jc w:val="left"/>
              <w:rPr>
                <w:rFonts w:ascii="宋体" w:hAnsi="宋体"/>
                <w:sz w:val="22"/>
              </w:rPr>
            </w:pPr>
            <w:r>
              <w:rPr>
                <w:rFonts w:hint="eastAsia" w:ascii="宋体" w:hAnsi="宋体"/>
                <w:sz w:val="22"/>
              </w:rPr>
              <w:t>屏幕参数：49寸液晶，分辨率1920*1080，对比度4000:1，颜色16.7M，亮度450cd/㎡；</w:t>
            </w:r>
          </w:p>
          <w:p>
            <w:pPr>
              <w:spacing w:line="360" w:lineRule="auto"/>
              <w:jc w:val="left"/>
              <w:rPr>
                <w:rFonts w:ascii="宋体" w:hAnsi="宋体"/>
                <w:sz w:val="22"/>
              </w:rPr>
            </w:pPr>
            <w:r>
              <w:rPr>
                <w:rFonts w:hint="eastAsia" w:ascii="宋体" w:hAnsi="宋体"/>
                <w:sz w:val="22"/>
              </w:rPr>
              <w:t>配置：安卓智能主板，嵌入式四核CPU,内存1G，存储8G FLASH；USB2.0*2，RJ45*1，SD/TF*1；网络模式RJ45（10M/100M/1000M自适应），WIFI；电源输入AC100~240V，50 60Hz，整机功率50-75W；操作系统Android 5.1及以上；支持横屏、竖屏展示（不需要调整图片视频文件）；支持定时开关机、远程重启、远程截图、音量大小控制等维护功能；支持在线更新前端与后端程序，方便快捷对系统进行升级；</w:t>
            </w:r>
          </w:p>
          <w:p>
            <w:pPr>
              <w:spacing w:line="360" w:lineRule="auto"/>
              <w:jc w:val="left"/>
              <w:rPr>
                <w:rFonts w:ascii="宋体" w:hAnsi="宋体"/>
                <w:sz w:val="22"/>
              </w:rPr>
            </w:pPr>
            <w:r>
              <w:rPr>
                <w:rFonts w:hint="eastAsia" w:ascii="宋体" w:hAnsi="宋体"/>
                <w:sz w:val="22"/>
              </w:rPr>
              <w:t>安装方式：支持横、竖挂墙或吊装；</w:t>
            </w:r>
          </w:p>
          <w:p>
            <w:pPr>
              <w:pStyle w:val="8"/>
              <w:spacing w:line="360" w:lineRule="auto"/>
              <w:ind w:firstLine="0" w:firstLineChars="0"/>
              <w:jc w:val="left"/>
              <w:rPr>
                <w:rFonts w:ascii="宋体" w:hAnsi="宋体"/>
                <w:sz w:val="22"/>
              </w:rPr>
            </w:pPr>
            <w:r>
              <w:rPr>
                <w:rFonts w:hint="eastAsia" w:ascii="宋体" w:hAnsi="宋体"/>
                <w:sz w:val="22"/>
              </w:rPr>
              <w:t>嵌入式一体化设计，内置播放控制板，无需外接电脑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5</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7寸智能呼叫终端</w:t>
            </w:r>
          </w:p>
        </w:tc>
        <w:tc>
          <w:tcPr>
            <w:tcW w:w="7313" w:type="dxa"/>
          </w:tcPr>
          <w:p>
            <w:pPr>
              <w:pStyle w:val="8"/>
              <w:spacing w:line="360" w:lineRule="auto"/>
              <w:ind w:firstLine="0" w:firstLineChars="0"/>
              <w:jc w:val="left"/>
              <w:rPr>
                <w:rFonts w:ascii="宋体" w:hAnsi="宋体"/>
                <w:sz w:val="22"/>
              </w:rPr>
            </w:pPr>
            <w:r>
              <w:rPr>
                <w:rFonts w:ascii="宋体" w:hAnsi="宋体"/>
                <w:sz w:val="22"/>
              </w:rPr>
              <w:t>屏幕参数：</w:t>
            </w:r>
            <w:r>
              <w:rPr>
                <w:rFonts w:hint="eastAsia" w:ascii="宋体" w:hAnsi="宋体"/>
                <w:sz w:val="22"/>
              </w:rPr>
              <w:t>7寸高清显示屏，分辨率1280*800，亮度500cd/㎡，多点电容式触控；</w:t>
            </w:r>
          </w:p>
          <w:p>
            <w:pPr>
              <w:pStyle w:val="8"/>
              <w:spacing w:line="360" w:lineRule="auto"/>
              <w:ind w:firstLine="0" w:firstLineChars="0"/>
              <w:jc w:val="left"/>
              <w:rPr>
                <w:rFonts w:ascii="宋体" w:hAnsi="宋体"/>
                <w:sz w:val="22"/>
              </w:rPr>
            </w:pPr>
            <w:r>
              <w:rPr>
                <w:rFonts w:hint="eastAsia" w:ascii="宋体" w:hAnsi="宋体"/>
                <w:sz w:val="22"/>
              </w:rPr>
              <w:t>配置：</w:t>
            </w:r>
            <w:r>
              <w:rPr>
                <w:rFonts w:ascii="宋体" w:hAnsi="宋体"/>
                <w:sz w:val="22"/>
              </w:rPr>
              <w:t>嵌入式操作系统，</w:t>
            </w:r>
            <w:r>
              <w:rPr>
                <w:rFonts w:hint="eastAsia" w:ascii="宋体" w:hAnsi="宋体"/>
                <w:sz w:val="22"/>
              </w:rPr>
              <w:t>四核CPU，1G内存，存储8G FLASH；USB2.0*2，RJ45*1，SD/TF*1，串口通信RS232，HDMI output*1，DC电源输入；网络模式RJ45（10M/100M/1000M自适应），WIFI；可根据用户需求进行软件应用定制开发。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6</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功放喇叭</w:t>
            </w:r>
          </w:p>
        </w:tc>
        <w:tc>
          <w:tcPr>
            <w:tcW w:w="7313" w:type="dxa"/>
          </w:tcPr>
          <w:p>
            <w:pPr>
              <w:pStyle w:val="8"/>
              <w:spacing w:line="360" w:lineRule="auto"/>
              <w:ind w:firstLine="0" w:firstLineChars="0"/>
              <w:jc w:val="left"/>
              <w:rPr>
                <w:rFonts w:ascii="宋体" w:hAnsi="宋体"/>
                <w:sz w:val="22"/>
              </w:rPr>
            </w:pPr>
            <w:r>
              <w:rPr>
                <w:rFonts w:hint="eastAsia" w:ascii="宋体" w:hAnsi="宋体"/>
                <w:sz w:val="22"/>
              </w:rPr>
              <w:t>有源音箱两个，内置功放；</w:t>
            </w:r>
          </w:p>
          <w:p>
            <w:pPr>
              <w:pStyle w:val="8"/>
              <w:spacing w:line="360" w:lineRule="auto"/>
              <w:ind w:firstLine="0" w:firstLineChars="0"/>
              <w:jc w:val="left"/>
              <w:rPr>
                <w:rFonts w:ascii="宋体" w:hAnsi="宋体"/>
                <w:sz w:val="22"/>
              </w:rPr>
            </w:pPr>
            <w:r>
              <w:rPr>
                <w:rFonts w:hint="eastAsia" w:ascii="宋体" w:hAnsi="宋体"/>
                <w:sz w:val="22"/>
              </w:rPr>
              <w:t>功率50W；</w:t>
            </w:r>
          </w:p>
          <w:p>
            <w:pPr>
              <w:pStyle w:val="8"/>
              <w:spacing w:line="360" w:lineRule="auto"/>
              <w:ind w:firstLine="0" w:firstLineChars="0"/>
              <w:jc w:val="left"/>
              <w:rPr>
                <w:rFonts w:ascii="宋体" w:hAnsi="宋体"/>
                <w:sz w:val="22"/>
              </w:rPr>
            </w:pPr>
            <w:r>
              <w:rPr>
                <w:rFonts w:hint="eastAsia" w:ascii="宋体" w:hAnsi="宋体"/>
                <w:sz w:val="22"/>
              </w:rPr>
              <w:t>壁挂式；</w:t>
            </w:r>
          </w:p>
          <w:p>
            <w:pPr>
              <w:pStyle w:val="8"/>
              <w:spacing w:line="360" w:lineRule="auto"/>
              <w:ind w:firstLine="0" w:firstLineChars="0"/>
              <w:jc w:val="left"/>
              <w:rPr>
                <w:rFonts w:ascii="宋体" w:hAnsi="宋体"/>
                <w:sz w:val="22"/>
              </w:rPr>
            </w:pPr>
            <w:r>
              <w:rPr>
                <w:rFonts w:hint="eastAsia" w:ascii="宋体" w:hAnsi="宋体"/>
                <w:sz w:val="22"/>
              </w:rPr>
              <w:t>兼容电脑、电视、手机等设备连接。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spacing w:line="360" w:lineRule="auto"/>
              <w:ind w:firstLine="0" w:firstLineChars="0"/>
              <w:jc w:val="center"/>
              <w:rPr>
                <w:rFonts w:ascii="宋体" w:hAnsi="宋体"/>
                <w:sz w:val="22"/>
              </w:rPr>
            </w:pPr>
            <w:r>
              <w:rPr>
                <w:rFonts w:hint="eastAsia" w:ascii="宋体" w:hAnsi="宋体"/>
                <w:sz w:val="22"/>
              </w:rPr>
              <w:t>7</w:t>
            </w:r>
          </w:p>
        </w:tc>
        <w:tc>
          <w:tcPr>
            <w:tcW w:w="2694" w:type="dxa"/>
          </w:tcPr>
          <w:p>
            <w:pPr>
              <w:pStyle w:val="8"/>
              <w:spacing w:line="360" w:lineRule="auto"/>
              <w:ind w:firstLine="0" w:firstLineChars="0"/>
              <w:jc w:val="center"/>
              <w:rPr>
                <w:rFonts w:ascii="宋体" w:hAnsi="宋体"/>
                <w:sz w:val="22"/>
              </w:rPr>
            </w:pPr>
            <w:r>
              <w:rPr>
                <w:rFonts w:hint="eastAsia" w:ascii="宋体" w:hAnsi="宋体"/>
                <w:sz w:val="22"/>
              </w:rPr>
              <w:t>辅材</w:t>
            </w:r>
          </w:p>
        </w:tc>
        <w:tc>
          <w:tcPr>
            <w:tcW w:w="7313" w:type="dxa"/>
          </w:tcPr>
          <w:p>
            <w:pPr>
              <w:spacing w:line="360" w:lineRule="auto"/>
              <w:rPr>
                <w:rFonts w:ascii="宋体" w:hAnsi="宋体"/>
                <w:sz w:val="22"/>
              </w:rPr>
            </w:pPr>
            <w:r>
              <w:rPr>
                <w:rFonts w:hint="eastAsia" w:ascii="宋体" w:hAnsi="宋体"/>
                <w:sz w:val="22"/>
              </w:rPr>
              <w:t>电源线</w:t>
            </w:r>
          </w:p>
          <w:p>
            <w:pPr>
              <w:numPr>
                <w:ilvl w:val="0"/>
                <w:numId w:val="2"/>
              </w:numPr>
              <w:spacing w:line="360" w:lineRule="auto"/>
              <w:rPr>
                <w:rFonts w:ascii="宋体" w:hAnsi="宋体"/>
                <w:sz w:val="22"/>
              </w:rPr>
            </w:pPr>
            <w:r>
              <w:rPr>
                <w:rFonts w:hint="eastAsia" w:ascii="宋体" w:hAnsi="宋体"/>
                <w:sz w:val="22"/>
              </w:rPr>
              <w:t>导体：多股超细精绞无氧铜丝，符合VDE0295CLASS5标准</w:t>
            </w:r>
          </w:p>
          <w:p>
            <w:pPr>
              <w:numPr>
                <w:ilvl w:val="0"/>
                <w:numId w:val="2"/>
              </w:numPr>
              <w:spacing w:line="360" w:lineRule="auto"/>
              <w:rPr>
                <w:rFonts w:ascii="宋体" w:hAnsi="宋体"/>
                <w:sz w:val="22"/>
              </w:rPr>
            </w:pPr>
            <w:r>
              <w:rPr>
                <w:rFonts w:hint="eastAsia" w:ascii="宋体" w:hAnsi="宋体"/>
                <w:sz w:val="22"/>
              </w:rPr>
              <w:t>绝缘：特殊混合PVC绝缘</w:t>
            </w:r>
          </w:p>
          <w:p>
            <w:pPr>
              <w:numPr>
                <w:ilvl w:val="0"/>
                <w:numId w:val="2"/>
              </w:numPr>
              <w:spacing w:line="360" w:lineRule="auto"/>
              <w:rPr>
                <w:rFonts w:ascii="宋体" w:hAnsi="宋体"/>
                <w:sz w:val="22"/>
              </w:rPr>
            </w:pPr>
            <w:r>
              <w:rPr>
                <w:rFonts w:hint="eastAsia" w:ascii="宋体" w:hAnsi="宋体"/>
                <w:sz w:val="22"/>
              </w:rPr>
              <w:t>颜色：≤0.5mm颜色标识，符合JB8734（棕、黑、浅蓝、紫、粉红、橙、蓝），≥0.5mm黑色数字白色号码编号，3芯以上带有黄绿接地线</w:t>
            </w:r>
          </w:p>
          <w:p>
            <w:pPr>
              <w:numPr>
                <w:ilvl w:val="0"/>
                <w:numId w:val="2"/>
              </w:numPr>
              <w:spacing w:line="360" w:lineRule="auto"/>
              <w:rPr>
                <w:rFonts w:ascii="宋体" w:hAnsi="宋体"/>
                <w:sz w:val="22"/>
              </w:rPr>
            </w:pPr>
            <w:r>
              <w:rPr>
                <w:rFonts w:hint="eastAsia" w:ascii="宋体" w:hAnsi="宋体"/>
                <w:sz w:val="22"/>
              </w:rPr>
              <w:t>内衬层：PP带或铝箔麦拉包括屏蔽</w:t>
            </w:r>
          </w:p>
          <w:p>
            <w:pPr>
              <w:numPr>
                <w:ilvl w:val="0"/>
                <w:numId w:val="2"/>
              </w:numPr>
              <w:spacing w:line="360" w:lineRule="auto"/>
              <w:rPr>
                <w:rFonts w:ascii="宋体" w:hAnsi="宋体"/>
                <w:sz w:val="22"/>
              </w:rPr>
            </w:pPr>
            <w:r>
              <w:rPr>
                <w:rFonts w:hint="eastAsia" w:ascii="宋体" w:hAnsi="宋体"/>
                <w:sz w:val="22"/>
              </w:rPr>
              <w:t>编织：裸铜丝或镀锡铜丝编织屏蔽</w:t>
            </w:r>
          </w:p>
          <w:p>
            <w:pPr>
              <w:numPr>
                <w:ilvl w:val="0"/>
                <w:numId w:val="2"/>
              </w:numPr>
              <w:spacing w:line="360" w:lineRule="auto"/>
              <w:rPr>
                <w:rFonts w:ascii="宋体" w:hAnsi="宋体"/>
                <w:sz w:val="22"/>
              </w:rPr>
            </w:pPr>
            <w:r>
              <w:rPr>
                <w:rFonts w:hint="eastAsia" w:ascii="宋体" w:hAnsi="宋体"/>
                <w:sz w:val="22"/>
              </w:rPr>
              <w:t>护套：混合70度PVC护套，黑色（RAL9005）或黑色（RAL7001）</w:t>
            </w:r>
          </w:p>
          <w:p>
            <w:pPr>
              <w:numPr>
                <w:ilvl w:val="0"/>
                <w:numId w:val="2"/>
              </w:numPr>
              <w:spacing w:line="360" w:lineRule="auto"/>
              <w:rPr>
                <w:rFonts w:ascii="宋体" w:hAnsi="宋体"/>
                <w:sz w:val="22"/>
              </w:rPr>
            </w:pPr>
            <w:r>
              <w:rPr>
                <w:rFonts w:hint="eastAsia" w:ascii="宋体" w:hAnsi="宋体"/>
                <w:sz w:val="22"/>
              </w:rPr>
              <w:t>最小弯曲半径：移动安装：15×电缆外径，固定安装：6×电缆外径</w:t>
            </w:r>
          </w:p>
          <w:p>
            <w:pPr>
              <w:numPr>
                <w:ilvl w:val="0"/>
                <w:numId w:val="2"/>
              </w:numPr>
              <w:spacing w:line="360" w:lineRule="auto"/>
              <w:rPr>
                <w:rFonts w:ascii="宋体" w:hAnsi="宋体"/>
                <w:sz w:val="22"/>
              </w:rPr>
            </w:pPr>
            <w:r>
              <w:rPr>
                <w:rFonts w:hint="eastAsia" w:ascii="宋体" w:hAnsi="宋体"/>
                <w:sz w:val="22"/>
              </w:rPr>
              <w:t>使用温度范围：移动安装：-10℃至+70℃，固定安装：-30℃至+70℃</w:t>
            </w:r>
          </w:p>
          <w:p>
            <w:pPr>
              <w:numPr>
                <w:ilvl w:val="0"/>
                <w:numId w:val="2"/>
              </w:numPr>
              <w:spacing w:line="360" w:lineRule="auto"/>
              <w:rPr>
                <w:rFonts w:ascii="宋体" w:hAnsi="宋体"/>
                <w:sz w:val="22"/>
              </w:rPr>
            </w:pPr>
            <w:r>
              <w:rPr>
                <w:rFonts w:hint="eastAsia" w:ascii="宋体" w:hAnsi="宋体"/>
                <w:sz w:val="22"/>
              </w:rPr>
              <w:t>测试试电压：＜0.5mm²：2000V，≥0.5mm² ：2500V</w:t>
            </w:r>
          </w:p>
          <w:p>
            <w:pPr>
              <w:numPr>
                <w:ilvl w:val="0"/>
                <w:numId w:val="2"/>
              </w:numPr>
              <w:spacing w:line="360" w:lineRule="auto"/>
              <w:rPr>
                <w:rFonts w:ascii="宋体" w:hAnsi="宋体"/>
                <w:sz w:val="22"/>
              </w:rPr>
            </w:pPr>
            <w:r>
              <w:rPr>
                <w:rFonts w:hint="eastAsia" w:ascii="宋体" w:hAnsi="宋体"/>
                <w:sz w:val="22"/>
              </w:rPr>
              <w:t>工作电压：＜0.75mm²：300/300V，≥0.75mm²：300/500V</w:t>
            </w:r>
          </w:p>
          <w:p>
            <w:pPr>
              <w:numPr>
                <w:ilvl w:val="0"/>
                <w:numId w:val="2"/>
              </w:numPr>
              <w:spacing w:line="360" w:lineRule="auto"/>
              <w:rPr>
                <w:rFonts w:ascii="宋体" w:hAnsi="宋体"/>
                <w:sz w:val="22"/>
              </w:rPr>
            </w:pPr>
            <w:r>
              <w:rPr>
                <w:rFonts w:hint="eastAsia" w:ascii="宋体" w:hAnsi="宋体"/>
                <w:sz w:val="22"/>
              </w:rPr>
              <w:t>应用标准：JB8734.5—1998  GB5023.3—2008</w:t>
            </w:r>
          </w:p>
          <w:p>
            <w:pPr>
              <w:spacing w:line="360" w:lineRule="auto"/>
              <w:rPr>
                <w:rFonts w:ascii="宋体" w:hAnsi="宋体"/>
                <w:sz w:val="22"/>
              </w:rPr>
            </w:pPr>
            <w:r>
              <w:rPr>
                <w:rFonts w:hint="eastAsia" w:ascii="宋体" w:hAnsi="宋体"/>
                <w:sz w:val="22"/>
              </w:rPr>
              <w:t>网线</w:t>
            </w:r>
          </w:p>
          <w:p>
            <w:pPr>
              <w:numPr>
                <w:ilvl w:val="0"/>
                <w:numId w:val="3"/>
              </w:numPr>
              <w:spacing w:line="360" w:lineRule="auto"/>
              <w:rPr>
                <w:rFonts w:ascii="宋体" w:hAnsi="宋体"/>
                <w:sz w:val="22"/>
              </w:rPr>
            </w:pPr>
            <w:r>
              <w:rPr>
                <w:rFonts w:hint="eastAsia" w:ascii="宋体" w:hAnsi="宋体"/>
                <w:sz w:val="22"/>
              </w:rPr>
              <w:t>国际标准：ANSI/TIA-568-C.2国家标准：YD/T 1019-2013企业标准：Q/PQB0024-2017</w:t>
            </w:r>
          </w:p>
          <w:p>
            <w:pPr>
              <w:numPr>
                <w:ilvl w:val="0"/>
                <w:numId w:val="3"/>
              </w:numPr>
              <w:spacing w:line="360" w:lineRule="auto"/>
              <w:rPr>
                <w:rFonts w:ascii="宋体" w:hAnsi="宋体"/>
                <w:sz w:val="22"/>
              </w:rPr>
            </w:pPr>
            <w:r>
              <w:rPr>
                <w:rFonts w:hint="eastAsia" w:ascii="宋体" w:hAnsi="宋体"/>
                <w:sz w:val="22"/>
              </w:rPr>
              <w:t>导体材质：无氧铜结构：单股单股直径：≥0.57mm，AWG线号：23，AWG数量：4对，8线长度：不少于305米</w:t>
            </w:r>
          </w:p>
          <w:p>
            <w:pPr>
              <w:numPr>
                <w:ilvl w:val="0"/>
                <w:numId w:val="3"/>
              </w:numPr>
              <w:spacing w:line="360" w:lineRule="auto"/>
              <w:rPr>
                <w:rFonts w:ascii="宋体" w:hAnsi="宋体"/>
                <w:sz w:val="22"/>
              </w:rPr>
            </w:pPr>
            <w:r>
              <w:rPr>
                <w:rFonts w:hint="eastAsia" w:ascii="宋体" w:hAnsi="宋体"/>
                <w:sz w:val="22"/>
              </w:rPr>
              <w:t>绝缘层材质：PE厚度：0.22mm直径：1.03±0.05mm，颜色：橙白/橙、绿白/绿、蓝白/蓝、棕白/棕</w:t>
            </w:r>
          </w:p>
          <w:p>
            <w:pPr>
              <w:numPr>
                <w:ilvl w:val="0"/>
                <w:numId w:val="3"/>
              </w:numPr>
              <w:spacing w:line="360" w:lineRule="auto"/>
              <w:rPr>
                <w:rFonts w:ascii="宋体" w:hAnsi="宋体"/>
                <w:sz w:val="22"/>
              </w:rPr>
            </w:pPr>
            <w:r>
              <w:rPr>
                <w:rFonts w:hint="eastAsia" w:ascii="宋体" w:hAnsi="宋体"/>
                <w:sz w:val="22"/>
              </w:rPr>
              <w:t>外被材质：PVC厚度：0.55mm，外围直径：6.5±0.2mm，颜色：蓝色</w:t>
            </w:r>
          </w:p>
          <w:p>
            <w:pPr>
              <w:numPr>
                <w:ilvl w:val="0"/>
                <w:numId w:val="3"/>
              </w:numPr>
              <w:spacing w:line="360" w:lineRule="auto"/>
              <w:rPr>
                <w:rFonts w:ascii="宋体" w:hAnsi="宋体"/>
                <w:sz w:val="22"/>
              </w:rPr>
            </w:pPr>
            <w:r>
              <w:rPr>
                <w:rFonts w:hint="eastAsia" w:ascii="宋体" w:hAnsi="宋体"/>
                <w:sz w:val="22"/>
              </w:rPr>
              <w:t>十字架：有撕裂绳：有</w:t>
            </w:r>
          </w:p>
          <w:p>
            <w:pPr>
              <w:numPr>
                <w:ilvl w:val="0"/>
                <w:numId w:val="3"/>
              </w:numPr>
              <w:spacing w:line="360" w:lineRule="auto"/>
              <w:rPr>
                <w:rFonts w:ascii="宋体" w:hAnsi="宋体"/>
                <w:sz w:val="22"/>
              </w:rPr>
            </w:pPr>
            <w:r>
              <w:rPr>
                <w:rFonts w:hint="eastAsia" w:ascii="宋体" w:hAnsi="宋体"/>
                <w:sz w:val="22"/>
              </w:rPr>
              <w:t>传输速率：1000Mbps工作频率：250MHz特征阻抗：100Ω，直流铜阻：最大 74Ω/km，绝缘阻抗：大于 100M Ω·m，抗电强度：1kVDC 1min 不击穿</w:t>
            </w:r>
          </w:p>
          <w:p>
            <w:pPr>
              <w:numPr>
                <w:ilvl w:val="0"/>
                <w:numId w:val="3"/>
              </w:numPr>
              <w:spacing w:line="360" w:lineRule="auto"/>
              <w:rPr>
                <w:rFonts w:ascii="宋体" w:hAnsi="宋体"/>
                <w:sz w:val="22"/>
              </w:rPr>
            </w:pPr>
            <w:r>
              <w:rPr>
                <w:rFonts w:hint="eastAsia" w:ascii="宋体" w:hAnsi="宋体"/>
                <w:sz w:val="22"/>
              </w:rPr>
              <w:t>防火等级：VW-1抗张强度：≥1.05 kg/mm²，伸长率：≥100%</w:t>
            </w:r>
          </w:p>
          <w:p>
            <w:pPr>
              <w:numPr>
                <w:ilvl w:val="0"/>
                <w:numId w:val="3"/>
              </w:numPr>
              <w:spacing w:line="360" w:lineRule="auto"/>
              <w:rPr>
                <w:rFonts w:ascii="宋体" w:hAnsi="宋体"/>
                <w:sz w:val="22"/>
              </w:rPr>
            </w:pPr>
            <w:r>
              <w:rPr>
                <w:rFonts w:hint="eastAsia" w:ascii="宋体" w:hAnsi="宋体"/>
                <w:sz w:val="22"/>
              </w:rPr>
              <w:t>温度：-10～60℃</w:t>
            </w:r>
          </w:p>
          <w:p>
            <w:pPr>
              <w:numPr>
                <w:ilvl w:val="0"/>
                <w:numId w:val="3"/>
              </w:numPr>
              <w:spacing w:line="360" w:lineRule="auto"/>
              <w:rPr>
                <w:rFonts w:ascii="宋体" w:hAnsi="宋体"/>
                <w:sz w:val="22"/>
              </w:rPr>
            </w:pPr>
            <w:r>
              <w:rPr>
                <w:rFonts w:hint="eastAsia" w:ascii="宋体" w:hAnsi="宋体"/>
                <w:sz w:val="22"/>
              </w:rPr>
              <w:t>湿度：30%～80%</w:t>
            </w:r>
          </w:p>
          <w:p>
            <w:pPr>
              <w:pStyle w:val="8"/>
              <w:spacing w:line="360" w:lineRule="auto"/>
              <w:ind w:firstLine="0" w:firstLineChars="0"/>
              <w:jc w:val="left"/>
              <w:rPr>
                <w:rFonts w:ascii="宋体" w:hAnsi="宋体"/>
                <w:sz w:val="22"/>
              </w:rPr>
            </w:pPr>
            <w:r>
              <w:rPr>
                <w:rFonts w:hint="eastAsia" w:ascii="宋体" w:hAnsi="宋体"/>
                <w:sz w:val="22"/>
              </w:rPr>
              <w:t>存储年限：常温下</w:t>
            </w:r>
            <w:r>
              <w:rPr>
                <w:rFonts w:ascii="宋体" w:hAnsi="宋体"/>
                <w:sz w:val="22"/>
              </w:rPr>
              <w:t>不少于</w:t>
            </w:r>
            <w:r>
              <w:rPr>
                <w:rFonts w:hint="eastAsia" w:ascii="宋体" w:hAnsi="宋体"/>
                <w:sz w:val="22"/>
              </w:rPr>
              <w:t>20年</w:t>
            </w:r>
          </w:p>
        </w:tc>
      </w:tr>
    </w:tbl>
    <w:p>
      <w:pPr>
        <w:spacing w:line="360" w:lineRule="auto"/>
        <w:rPr>
          <w:rFonts w:ascii="宋体" w:hAnsi="宋体"/>
          <w:sz w:val="24"/>
          <w:szCs w:val="24"/>
        </w:rPr>
      </w:pPr>
      <w:r>
        <w:rPr>
          <w:rFonts w:hint="eastAsia" w:ascii="宋体" w:hAnsi="宋体"/>
          <w:sz w:val="24"/>
          <w:szCs w:val="24"/>
        </w:rPr>
        <w:tab/>
      </w:r>
    </w:p>
    <w:p>
      <w:pPr>
        <w:pStyle w:val="8"/>
        <w:numPr>
          <w:ilvl w:val="0"/>
          <w:numId w:val="1"/>
        </w:numPr>
        <w:spacing w:line="360" w:lineRule="auto"/>
        <w:ind w:firstLineChars="0"/>
        <w:rPr>
          <w:rFonts w:ascii="宋体" w:hAnsi="宋体"/>
          <w:b/>
          <w:sz w:val="30"/>
          <w:szCs w:val="30"/>
        </w:rPr>
      </w:pPr>
      <w:r>
        <w:rPr>
          <w:rFonts w:hint="eastAsia" w:ascii="宋体" w:hAnsi="宋体"/>
          <w:b/>
          <w:sz w:val="30"/>
          <w:szCs w:val="30"/>
        </w:rPr>
        <w:t>商务要求</w:t>
      </w:r>
    </w:p>
    <w:p>
      <w:pPr>
        <w:pStyle w:val="8"/>
        <w:spacing w:line="360" w:lineRule="auto"/>
        <w:ind w:left="480" w:firstLine="0" w:firstLineChars="0"/>
        <w:rPr>
          <w:rFonts w:ascii="宋体" w:hAnsi="宋体"/>
          <w:sz w:val="24"/>
          <w:szCs w:val="24"/>
        </w:rPr>
      </w:pPr>
      <w:r>
        <w:rPr>
          <w:rFonts w:hint="eastAsia" w:ascii="宋体" w:hAnsi="宋体"/>
          <w:sz w:val="24"/>
          <w:szCs w:val="24"/>
        </w:rPr>
        <w:t xml:space="preserve">1、 供应商必须承诺提供厂商原装、全新的正品、该产品符合国家级的出厂标准或采购人提出的有关质量标准； </w:t>
      </w:r>
    </w:p>
    <w:p>
      <w:pPr>
        <w:pStyle w:val="8"/>
        <w:spacing w:line="360" w:lineRule="auto"/>
        <w:ind w:left="480" w:firstLine="0" w:firstLineChars="0"/>
        <w:rPr>
          <w:rFonts w:ascii="宋体" w:hAnsi="宋体"/>
          <w:sz w:val="24"/>
          <w:szCs w:val="24"/>
        </w:rPr>
      </w:pPr>
      <w:r>
        <w:rPr>
          <w:rFonts w:hint="eastAsia" w:ascii="宋体" w:hAnsi="宋体"/>
          <w:sz w:val="24"/>
          <w:szCs w:val="24"/>
        </w:rPr>
        <w:t>2、 所有货物必须完好，无破损，配置与采购要求相符或者优于采购要求。货物外观清洁。数量、质量及性能不低于本采购人需求中提出的要求；</w:t>
      </w:r>
    </w:p>
    <w:p>
      <w:pPr>
        <w:pStyle w:val="8"/>
        <w:spacing w:line="360" w:lineRule="auto"/>
        <w:ind w:left="480" w:firstLine="0" w:firstLineChars="0"/>
        <w:rPr>
          <w:rFonts w:ascii="宋体" w:hAnsi="宋体"/>
          <w:sz w:val="24"/>
          <w:szCs w:val="24"/>
        </w:rPr>
      </w:pPr>
      <w:r>
        <w:rPr>
          <w:rFonts w:ascii="宋体" w:hAnsi="宋体"/>
          <w:sz w:val="24"/>
          <w:szCs w:val="24"/>
        </w:rPr>
        <w:t>3</w:t>
      </w:r>
      <w:r>
        <w:rPr>
          <w:rFonts w:hint="eastAsia" w:ascii="宋体" w:hAnsi="宋体"/>
          <w:sz w:val="24"/>
          <w:szCs w:val="24"/>
        </w:rPr>
        <w:t>、 对于影响货物正常工作的必要组成部分，无论在技术规范中指出与否，供应商都应提供并在报价文件中明确列出；</w:t>
      </w:r>
    </w:p>
    <w:p>
      <w:pPr>
        <w:pStyle w:val="8"/>
        <w:spacing w:line="360" w:lineRule="auto"/>
        <w:ind w:left="480" w:firstLine="0" w:firstLineChars="0"/>
        <w:rPr>
          <w:rFonts w:ascii="宋体" w:hAnsi="宋体"/>
          <w:sz w:val="24"/>
          <w:szCs w:val="24"/>
        </w:rPr>
      </w:pPr>
      <w:r>
        <w:rPr>
          <w:rFonts w:hint="eastAsia" w:ascii="宋体" w:hAnsi="宋体"/>
          <w:sz w:val="24"/>
          <w:szCs w:val="24"/>
        </w:rPr>
        <w:t>4、 报价总额应包含：货物供货、运输、保管、安装、调试、验收、培训、人工、备品备件、所有税费及供应商认为需要的其它费用等，如发生缺漏项视同已包含在报价之中。</w:t>
      </w:r>
    </w:p>
    <w:p>
      <w:pPr>
        <w:pStyle w:val="8"/>
        <w:numPr>
          <w:ilvl w:val="0"/>
          <w:numId w:val="1"/>
        </w:numPr>
        <w:spacing w:line="360" w:lineRule="auto"/>
        <w:ind w:firstLineChars="0"/>
        <w:rPr>
          <w:rFonts w:ascii="宋体" w:hAnsi="宋体"/>
          <w:sz w:val="24"/>
          <w:szCs w:val="24"/>
        </w:rPr>
      </w:pPr>
      <w:r>
        <w:rPr>
          <w:rFonts w:hint="eastAsia" w:ascii="宋体" w:hAnsi="宋体"/>
          <w:b/>
          <w:sz w:val="30"/>
          <w:szCs w:val="30"/>
        </w:rPr>
        <w:t>售后服务要求</w:t>
      </w:r>
      <w:r>
        <w:rPr>
          <w:rFonts w:hint="eastAsia" w:ascii="宋体" w:hAnsi="宋体"/>
          <w:b/>
          <w:sz w:val="30"/>
          <w:szCs w:val="30"/>
        </w:rPr>
        <w:cr/>
      </w:r>
      <w:r>
        <w:rPr>
          <w:rFonts w:hint="eastAsia" w:ascii="宋体" w:hAnsi="宋体"/>
          <w:sz w:val="24"/>
          <w:szCs w:val="24"/>
        </w:rPr>
        <w:t>1 、供应商必须为所有设备提供1年以上保修服务，保修期内，所有设备维修服务均为上门服务，维修费及所产生的其他费用均为免费。</w:t>
      </w:r>
    </w:p>
    <w:p>
      <w:pPr>
        <w:pStyle w:val="8"/>
        <w:spacing w:line="360" w:lineRule="auto"/>
        <w:ind w:left="480" w:firstLine="0" w:firstLineChars="0"/>
        <w:rPr>
          <w:rFonts w:ascii="宋体" w:hAnsi="宋体"/>
          <w:sz w:val="24"/>
          <w:szCs w:val="24"/>
        </w:rPr>
      </w:pPr>
      <w:r>
        <w:rPr>
          <w:rFonts w:hint="eastAsia" w:ascii="宋体" w:hAnsi="宋体"/>
          <w:sz w:val="24"/>
          <w:szCs w:val="24"/>
        </w:rPr>
        <w:t>2 、设备故障报修的响应时间：维护服务响应方式包括服务热线电话支持、远程协助支持、现场维护服务，维修人员接到维修通知后15分钟内响应，保证在4个小时内赶赴现场进行维修，遇到紧急故障时则在1个小时内到赴现场进行处理，并保证非人为严重破坏的所有故障情况在当天修复。</w:t>
      </w:r>
      <w:r>
        <w:rPr>
          <w:rFonts w:hint="eastAsia" w:ascii="宋体" w:hAnsi="宋体"/>
          <w:sz w:val="24"/>
          <w:szCs w:val="24"/>
        </w:rPr>
        <w:cr/>
      </w:r>
      <w:r>
        <w:rPr>
          <w:rFonts w:hint="eastAsia" w:ascii="宋体" w:hAnsi="宋体"/>
          <w:sz w:val="24"/>
          <w:szCs w:val="24"/>
        </w:rPr>
        <w:t>3 、所有新安装设备及线路要按规范做好标识。</w:t>
      </w:r>
    </w:p>
    <w:p>
      <w:pPr>
        <w:pStyle w:val="8"/>
        <w:spacing w:line="360" w:lineRule="auto"/>
        <w:ind w:left="480" w:firstLine="0" w:firstLineChars="0"/>
        <w:rPr>
          <w:rFonts w:ascii="宋体" w:hAnsi="宋体"/>
          <w:sz w:val="24"/>
          <w:szCs w:val="24"/>
        </w:rPr>
      </w:pPr>
      <w:r>
        <w:rPr>
          <w:rFonts w:hint="eastAsia" w:ascii="宋体" w:hAnsi="宋体"/>
          <w:sz w:val="24"/>
          <w:szCs w:val="24"/>
        </w:rPr>
        <w:t>4、保修期后，每年维保费用不超过合同金额10%。</w:t>
      </w:r>
    </w:p>
    <w:p>
      <w:pPr>
        <w:pStyle w:val="8"/>
        <w:numPr>
          <w:ilvl w:val="0"/>
          <w:numId w:val="1"/>
        </w:numPr>
        <w:spacing w:line="360" w:lineRule="auto"/>
        <w:ind w:firstLineChars="0"/>
        <w:rPr>
          <w:rFonts w:ascii="宋体" w:hAnsi="宋体"/>
          <w:sz w:val="24"/>
          <w:szCs w:val="24"/>
        </w:rPr>
      </w:pPr>
      <w:r>
        <w:rPr>
          <w:rFonts w:hint="eastAsia" w:ascii="宋体" w:hAnsi="宋体"/>
          <w:b/>
          <w:sz w:val="30"/>
          <w:szCs w:val="30"/>
        </w:rPr>
        <w:t>付款方式</w:t>
      </w:r>
    </w:p>
    <w:p>
      <w:pPr>
        <w:pStyle w:val="8"/>
        <w:spacing w:line="360" w:lineRule="auto"/>
        <w:ind w:left="480" w:firstLine="0" w:firstLineChars="0"/>
        <w:rPr>
          <w:rFonts w:ascii="宋体" w:hAnsi="宋体"/>
          <w:sz w:val="24"/>
          <w:szCs w:val="24"/>
        </w:rPr>
      </w:pPr>
      <w:r>
        <w:rPr>
          <w:rFonts w:hint="eastAsia" w:ascii="宋体" w:hAnsi="宋体"/>
          <w:sz w:val="24"/>
          <w:szCs w:val="24"/>
        </w:rPr>
        <w:t>1 、合同签订后，支付合同总额30%的预付款，项目实施完成并通过验收后，支付合同总额的</w:t>
      </w:r>
      <w:r>
        <w:rPr>
          <w:rFonts w:ascii="宋体" w:hAnsi="宋体"/>
          <w:sz w:val="24"/>
          <w:szCs w:val="24"/>
        </w:rPr>
        <w:t>60</w:t>
      </w:r>
      <w:r>
        <w:rPr>
          <w:rFonts w:hint="eastAsia" w:ascii="宋体" w:hAnsi="宋体"/>
          <w:sz w:val="24"/>
          <w:szCs w:val="24"/>
        </w:rPr>
        <w:t>%，</w:t>
      </w:r>
      <w:r>
        <w:rPr>
          <w:rFonts w:hint="eastAsia" w:ascii="宋体" w:hAnsi="宋体"/>
          <w:bCs/>
          <w:sz w:val="24"/>
          <w:szCs w:val="24"/>
          <w:lang w:eastAsia="zh-Hans"/>
        </w:rPr>
        <w:t>自通过验收1年后</w:t>
      </w:r>
      <w:r>
        <w:rPr>
          <w:rFonts w:ascii="宋体" w:hAnsi="宋体"/>
          <w:bCs/>
          <w:sz w:val="24"/>
          <w:szCs w:val="24"/>
          <w:lang w:eastAsia="zh-Hans"/>
        </w:rPr>
        <w:t>，</w:t>
      </w:r>
      <w:r>
        <w:rPr>
          <w:rFonts w:hint="eastAsia" w:ascii="宋体" w:hAnsi="宋体"/>
          <w:bCs/>
          <w:sz w:val="24"/>
          <w:szCs w:val="24"/>
        </w:rPr>
        <w:t>支付合同总额的</w:t>
      </w:r>
      <w:r>
        <w:rPr>
          <w:rFonts w:ascii="宋体" w:hAnsi="宋体"/>
          <w:bCs/>
          <w:sz w:val="24"/>
          <w:szCs w:val="24"/>
        </w:rPr>
        <w:t>10%</w:t>
      </w:r>
      <w:r>
        <w:rPr>
          <w:rFonts w:hint="eastAsia" w:ascii="宋体" w:hAnsi="宋体"/>
          <w:bCs/>
          <w:sz w:val="24"/>
          <w:szCs w:val="24"/>
        </w:rPr>
        <w:t>。</w:t>
      </w:r>
    </w:p>
    <w:p>
      <w:pPr>
        <w:pStyle w:val="8"/>
        <w:spacing w:line="360" w:lineRule="auto"/>
        <w:ind w:left="480" w:firstLine="0" w:firstLineChars="0"/>
        <w:rPr>
          <w:rFonts w:ascii="宋体" w:hAnsi="宋体"/>
          <w:sz w:val="24"/>
          <w:szCs w:val="24"/>
        </w:rPr>
      </w:pPr>
      <w:r>
        <w:rPr>
          <w:rFonts w:hint="eastAsia" w:ascii="宋体" w:hAnsi="宋体"/>
          <w:sz w:val="24"/>
          <w:szCs w:val="24"/>
        </w:rPr>
        <w:t>2 、合同期： 1 年。</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君黑KW 55J">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08375"/>
    <w:multiLevelType w:val="singleLevel"/>
    <w:tmpl w:val="BA908375"/>
    <w:lvl w:ilvl="0" w:tentative="0">
      <w:start w:val="1"/>
      <w:numFmt w:val="decimal"/>
      <w:lvlText w:val="(%1)"/>
      <w:lvlJc w:val="left"/>
      <w:pPr>
        <w:ind w:left="425" w:hanging="425"/>
      </w:pPr>
    </w:lvl>
  </w:abstractNum>
  <w:abstractNum w:abstractNumId="1">
    <w:nsid w:val="FBD904DB"/>
    <w:multiLevelType w:val="singleLevel"/>
    <w:tmpl w:val="FBD904DB"/>
    <w:lvl w:ilvl="0" w:tentative="0">
      <w:start w:val="1"/>
      <w:numFmt w:val="decimal"/>
      <w:lvlText w:val="(%1)"/>
      <w:lvlJc w:val="left"/>
      <w:pPr>
        <w:ind w:left="425" w:hanging="425"/>
      </w:pPr>
    </w:lvl>
  </w:abstractNum>
  <w:abstractNum w:abstractNumId="2">
    <w:nsid w:val="3F555372"/>
    <w:multiLevelType w:val="multilevel"/>
    <w:tmpl w:val="3F555372"/>
    <w:lvl w:ilvl="0" w:tentative="0">
      <w:start w:val="1"/>
      <w:numFmt w:val="japaneseCounting"/>
      <w:lvlText w:val="%1、"/>
      <w:lvlJc w:val="left"/>
      <w:pPr>
        <w:ind w:left="480" w:hanging="480"/>
      </w:pPr>
      <w:rPr>
        <w:rFonts w:hint="default"/>
        <w:b/>
        <w:sz w:val="30"/>
        <w:szCs w:val="3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EF6446"/>
    <w:rsid w:val="00070AB4"/>
    <w:rsid w:val="000F6B47"/>
    <w:rsid w:val="0010241A"/>
    <w:rsid w:val="00115960"/>
    <w:rsid w:val="001312CB"/>
    <w:rsid w:val="00167BF9"/>
    <w:rsid w:val="0020137F"/>
    <w:rsid w:val="00243DA4"/>
    <w:rsid w:val="00324038"/>
    <w:rsid w:val="0036357C"/>
    <w:rsid w:val="003D6DFD"/>
    <w:rsid w:val="003F2CDF"/>
    <w:rsid w:val="004127AC"/>
    <w:rsid w:val="004339BB"/>
    <w:rsid w:val="0046321C"/>
    <w:rsid w:val="004B69B9"/>
    <w:rsid w:val="00523DDA"/>
    <w:rsid w:val="0057079B"/>
    <w:rsid w:val="006036F0"/>
    <w:rsid w:val="00643625"/>
    <w:rsid w:val="006443A6"/>
    <w:rsid w:val="0067005B"/>
    <w:rsid w:val="006A078B"/>
    <w:rsid w:val="006E7C66"/>
    <w:rsid w:val="007042D7"/>
    <w:rsid w:val="0076035D"/>
    <w:rsid w:val="00780176"/>
    <w:rsid w:val="007C3D16"/>
    <w:rsid w:val="007D01E0"/>
    <w:rsid w:val="0084742B"/>
    <w:rsid w:val="008A5871"/>
    <w:rsid w:val="008B32BA"/>
    <w:rsid w:val="008C1DD9"/>
    <w:rsid w:val="009101A2"/>
    <w:rsid w:val="009448D5"/>
    <w:rsid w:val="00947599"/>
    <w:rsid w:val="00967FD4"/>
    <w:rsid w:val="009E40A5"/>
    <w:rsid w:val="00A527FA"/>
    <w:rsid w:val="00A75774"/>
    <w:rsid w:val="00A9016D"/>
    <w:rsid w:val="00AA7F1A"/>
    <w:rsid w:val="00AC60F3"/>
    <w:rsid w:val="00AF15F1"/>
    <w:rsid w:val="00AF58B2"/>
    <w:rsid w:val="00B702F0"/>
    <w:rsid w:val="00B705E7"/>
    <w:rsid w:val="00B91378"/>
    <w:rsid w:val="00BC6FD0"/>
    <w:rsid w:val="00BD0576"/>
    <w:rsid w:val="00CD0200"/>
    <w:rsid w:val="00CE4B38"/>
    <w:rsid w:val="00D6094B"/>
    <w:rsid w:val="00D65411"/>
    <w:rsid w:val="00D82A11"/>
    <w:rsid w:val="00DB3D4F"/>
    <w:rsid w:val="00DB69CA"/>
    <w:rsid w:val="00DD63ED"/>
    <w:rsid w:val="00DF6A94"/>
    <w:rsid w:val="00E40CD3"/>
    <w:rsid w:val="00E665D5"/>
    <w:rsid w:val="00EB30DE"/>
    <w:rsid w:val="00EF6446"/>
    <w:rsid w:val="00F11B0D"/>
    <w:rsid w:val="00F63786"/>
    <w:rsid w:val="00F9340D"/>
    <w:rsid w:val="CE5F9D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1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列出段落 字符"/>
    <w:link w:val="8"/>
    <w:uiPriority w:val="34"/>
  </w:style>
  <w:style w:type="character" w:customStyle="1" w:styleId="12">
    <w:name w:val="标题 1 字符1"/>
    <w:basedOn w:val="7"/>
    <w:link w:val="2"/>
    <w:uiPriority w:val="9"/>
    <w:rPr>
      <w:rFonts w:ascii="Times New Roman" w:hAnsi="Times New Roman" w:eastAsia="宋体" w:cs="Times New Roman"/>
      <w:b/>
      <w:bCs/>
      <w:kern w:val="44"/>
      <w:sz w:val="44"/>
      <w:szCs w:val="44"/>
    </w:rPr>
  </w:style>
  <w:style w:type="character" w:customStyle="1" w:styleId="13">
    <w:name w:val="标题 1 字符"/>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1281</Words>
  <Characters>7302</Characters>
  <Lines>60</Lines>
  <Paragraphs>17</Paragraphs>
  <TotalTime>0</TotalTime>
  <ScaleCrop>false</ScaleCrop>
  <LinksUpToDate>false</LinksUpToDate>
  <CharactersWithSpaces>8566</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2023-09-01T16:36:00Z</dcterms:created>
  <dc:creator>冯剑涛</dc:creator>
  <cp:lastModifiedBy>黄国平</cp:lastModifiedBy>
  <dcterms:modified xsi:type="dcterms:W3CDTF">2023-09-04T08:56:46Z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