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A2" w:rsidRDefault="006D52A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D52A2" w:rsidRDefault="00A52369" w:rsidP="00877E7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广州市番禺区中心医院电动取皮刀、医用臭氧治疗仪等医疗器械采购项目市场调查公告</w:t>
      </w:r>
      <w:bookmarkEnd w:id="0"/>
    </w:p>
    <w:p w:rsidR="006D52A2" w:rsidRDefault="006D52A2">
      <w:pPr>
        <w:tabs>
          <w:tab w:val="left" w:pos="1140"/>
        </w:tabs>
        <w:spacing w:line="360" w:lineRule="auto"/>
        <w:rPr>
          <w:rFonts w:ascii="宋体" w:hAnsi="宋体" w:cs="宋体"/>
          <w:sz w:val="44"/>
          <w:szCs w:val="44"/>
        </w:rPr>
      </w:pPr>
    </w:p>
    <w:p w:rsidR="006D52A2" w:rsidRDefault="00A52369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电动取皮刀、电动骨钻、医用臭氧治疗仪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6D52A2" w:rsidRDefault="00A52369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6D52A2">
        <w:tc>
          <w:tcPr>
            <w:tcW w:w="1264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888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072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072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6D52A2">
        <w:tc>
          <w:tcPr>
            <w:tcW w:w="1264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电动取皮刀</w:t>
            </w:r>
          </w:p>
        </w:tc>
        <w:tc>
          <w:tcPr>
            <w:tcW w:w="2072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创伤骨科</w:t>
            </w:r>
          </w:p>
        </w:tc>
      </w:tr>
      <w:tr w:rsidR="006D52A2">
        <w:tc>
          <w:tcPr>
            <w:tcW w:w="1264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电动骨钻</w:t>
            </w:r>
          </w:p>
        </w:tc>
        <w:tc>
          <w:tcPr>
            <w:tcW w:w="2072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5</w:t>
            </w:r>
          </w:p>
        </w:tc>
        <w:tc>
          <w:tcPr>
            <w:tcW w:w="2072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创伤骨科</w:t>
            </w:r>
          </w:p>
        </w:tc>
      </w:tr>
      <w:tr w:rsidR="006D52A2">
        <w:tc>
          <w:tcPr>
            <w:tcW w:w="1264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医用臭氧治疗仪</w:t>
            </w:r>
          </w:p>
        </w:tc>
        <w:tc>
          <w:tcPr>
            <w:tcW w:w="2072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手术麻醉科</w:t>
            </w:r>
          </w:p>
        </w:tc>
      </w:tr>
    </w:tbl>
    <w:p w:rsidR="006D52A2" w:rsidRDefault="006D52A2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6D52A2" w:rsidRDefault="00A52369">
      <w:pPr>
        <w:pStyle w:val="af0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037"/>
        <w:gridCol w:w="3649"/>
        <w:gridCol w:w="2222"/>
      </w:tblGrid>
      <w:tr w:rsidR="006D52A2">
        <w:tc>
          <w:tcPr>
            <w:tcW w:w="705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037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649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222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6D52A2">
        <w:tc>
          <w:tcPr>
            <w:tcW w:w="705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2037" w:type="dxa"/>
          </w:tcPr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电动取皮刀</w:t>
            </w:r>
          </w:p>
        </w:tc>
        <w:tc>
          <w:tcPr>
            <w:tcW w:w="3649" w:type="dxa"/>
          </w:tcPr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产品用途：用于植皮手术取皮。</w:t>
            </w:r>
          </w:p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1）电力驱动；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2）取皮厚度最小单位约0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.05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mm，稳定性高；</w:t>
            </w:r>
          </w:p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3）取皮宽度档位不少于四个，能满足各种手术；</w:t>
            </w:r>
          </w:p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4）可高温高压灭菌；</w:t>
            </w:r>
          </w:p>
          <w:p w:rsidR="006D52A2" w:rsidRDefault="00A52369" w:rsidP="00BD1BB0">
            <w:pPr>
              <w:spacing w:line="276" w:lineRule="auto"/>
              <w:jc w:val="left"/>
              <w:rPr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5）</w:t>
            </w:r>
            <w:r w:rsidRPr="00BD1BB0"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无线最佳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</w:tc>
        <w:tc>
          <w:tcPr>
            <w:tcW w:w="2222" w:type="dxa"/>
          </w:tcPr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主机；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手持件；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刀片；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消毒盒。</w:t>
            </w:r>
          </w:p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b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（配置要求供参考）</w:t>
            </w:r>
          </w:p>
        </w:tc>
      </w:tr>
      <w:tr w:rsidR="006D52A2">
        <w:tc>
          <w:tcPr>
            <w:tcW w:w="705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2</w:t>
            </w:r>
          </w:p>
        </w:tc>
        <w:tc>
          <w:tcPr>
            <w:tcW w:w="2037" w:type="dxa"/>
          </w:tcPr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电动骨钻</w:t>
            </w:r>
          </w:p>
        </w:tc>
        <w:tc>
          <w:tcPr>
            <w:tcW w:w="3649" w:type="dxa"/>
          </w:tcPr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产品用途：主要应用于各类骨科手术，如各种骨折的固定钻孔，克氏针固定等，其它如断指、肢再植等，都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lastRenderedPageBreak/>
              <w:t>会用到骨科动力钻。为骨科手术必备器械。</w:t>
            </w:r>
          </w:p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充电可靠或外接电源。。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1）高效性：能够提供高速旋转。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2）精确性：具有精确的控制系统，可以调节旋转速度和力度。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3）安全性：配备有安全装置，如自动停止功能，以避免对患者造成伤害。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4）多功能性：可以配备不同类型的钻头，以适应不同手术需求，如骨钻头、</w:t>
            </w:r>
            <w:hyperlink r:id="rId7" w:tgtFrame="_blank" w:history="1">
              <w:r>
                <w:rPr>
                  <w:rFonts w:asciiTheme="majorEastAsia" w:eastAsiaTheme="majorEastAsia" w:hAnsiTheme="majorEastAsia" w:cstheme="majorEastAsia" w:hint="eastAsia"/>
                  <w:szCs w:val="21"/>
                  <w:lang w:val="zh-CN"/>
                </w:rPr>
                <w:t>骨锯</w:t>
              </w:r>
            </w:hyperlink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头等。</w:t>
            </w:r>
          </w:p>
          <w:p w:rsidR="006D52A2" w:rsidRDefault="00A52369">
            <w:pPr>
              <w:pStyle w:val="a0"/>
              <w:rPr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5）充电可靠或外接电源。</w:t>
            </w:r>
          </w:p>
        </w:tc>
        <w:tc>
          <w:tcPr>
            <w:tcW w:w="2222" w:type="dxa"/>
          </w:tcPr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lastRenderedPageBreak/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 xml:space="preserve"> 电动机；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控制系统；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3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钻头；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4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电源等。</w:t>
            </w:r>
          </w:p>
          <w:p w:rsidR="006D52A2" w:rsidRDefault="00A52369">
            <w:pPr>
              <w:pStyle w:val="a0"/>
              <w:spacing w:line="240" w:lineRule="auto"/>
              <w:rPr>
                <w:rFonts w:asciiTheme="majorEastAsia" w:eastAsiaTheme="majorEastAsia" w:hAnsiTheme="majorEastAsia" w:cstheme="majorEastAsia"/>
                <w:b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1"/>
                <w:szCs w:val="21"/>
                <w:lang w:val="zh-CN"/>
              </w:rPr>
              <w:lastRenderedPageBreak/>
              <w:t>（配置要求供参考）</w:t>
            </w:r>
          </w:p>
        </w:tc>
      </w:tr>
      <w:tr w:rsidR="006D52A2">
        <w:tc>
          <w:tcPr>
            <w:tcW w:w="705" w:type="dxa"/>
          </w:tcPr>
          <w:p w:rsidR="006D52A2" w:rsidRDefault="00A5236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037" w:type="dxa"/>
          </w:tcPr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医用臭氧治疗仪</w:t>
            </w:r>
          </w:p>
        </w:tc>
        <w:tc>
          <w:tcPr>
            <w:tcW w:w="3649" w:type="dxa"/>
          </w:tcPr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产品用途：医用臭氧治疗具有明显抗炎、镇痛作用，且无任何毒副作用及成瘾性，减少其它治疗方法的不良并发症，用于麻醉疼痛常规治疗。</w:t>
            </w:r>
          </w:p>
          <w:p w:rsidR="006D52A2" w:rsidRDefault="00A52369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</w:t>
            </w:r>
            <w: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1）臭氧浓度满足使用要求；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2）仪器轻便，便于门诊、病房、手术室移动使用；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3）出气口数量满足临床使用要求；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4）臭氧流量、氧气流量能满足临床使用要求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6）设备有内置压力校正器，保证浓度精确。</w:t>
            </w:r>
          </w:p>
          <w:p w:rsidR="006D52A2" w:rsidRDefault="00A52369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7）具有内置净化系统，可对作业过程中剩余气体进行处理；</w:t>
            </w:r>
          </w:p>
          <w:p w:rsidR="006D52A2" w:rsidRDefault="00A52369" w:rsidP="00BD1BB0">
            <w:pPr>
              <w:rPr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8）具有声光报警及操作提示装置。</w:t>
            </w:r>
          </w:p>
        </w:tc>
        <w:tc>
          <w:tcPr>
            <w:tcW w:w="2222" w:type="dxa"/>
          </w:tcPr>
          <w:p w:rsidR="006D52A2" w:rsidRDefault="00A52369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臭氧设备；</w:t>
            </w:r>
          </w:p>
          <w:p w:rsidR="006D52A2" w:rsidRDefault="00A52369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2</w:t>
            </w:r>
            <w:r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氧气连接管；</w:t>
            </w:r>
          </w:p>
          <w:p w:rsidR="006D52A2" w:rsidRDefault="00A52369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3</w:t>
            </w:r>
            <w:r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配套氧气瓶；</w:t>
            </w:r>
          </w:p>
          <w:p w:rsidR="006D52A2" w:rsidRDefault="00A52369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4</w:t>
            </w:r>
            <w:r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氧气减压器；</w:t>
            </w:r>
          </w:p>
          <w:p w:rsidR="006D52A2" w:rsidRDefault="00A52369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5</w:t>
            </w:r>
            <w:r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  <w:lang w:val="zh-CN"/>
              </w:rPr>
              <w:t>注射器等。</w:t>
            </w:r>
          </w:p>
          <w:p w:rsidR="006D52A2" w:rsidRDefault="00A52369">
            <w:pPr>
              <w:pStyle w:val="a0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1"/>
                <w:szCs w:val="21"/>
                <w:lang w:val="zh-CN"/>
              </w:rPr>
              <w:t>（配置要求供参考）</w:t>
            </w:r>
          </w:p>
        </w:tc>
      </w:tr>
    </w:tbl>
    <w:p w:rsidR="006D52A2" w:rsidRDefault="006D52A2">
      <w:pPr>
        <w:pStyle w:val="ab"/>
        <w:widowControl/>
        <w:rPr>
          <w:b/>
          <w:bCs/>
        </w:rPr>
      </w:pPr>
    </w:p>
    <w:p w:rsidR="006D52A2" w:rsidRDefault="00A52369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6D52A2" w:rsidRDefault="00A5236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6D52A2" w:rsidRDefault="00A52369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6D52A2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2A2" w:rsidRDefault="00A52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6D52A2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52A2" w:rsidRDefault="006D5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D52A2" w:rsidRDefault="006D52A2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6D52A2" w:rsidRDefault="00A5236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6D52A2" w:rsidRDefault="00A5236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6D52A2" w:rsidRDefault="00A52369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6D52A2">
        <w:trPr>
          <w:trHeight w:val="1173"/>
        </w:trPr>
        <w:tc>
          <w:tcPr>
            <w:tcW w:w="780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20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1131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904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6D52A2" w:rsidRDefault="00A52369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医保码</w:t>
            </w:r>
            <w:proofErr w:type="gramEnd"/>
          </w:p>
        </w:tc>
        <w:tc>
          <w:tcPr>
            <w:tcW w:w="971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6D52A2" w:rsidRDefault="00A52369">
            <w:pPr>
              <w:rPr>
                <w:b/>
              </w:rPr>
            </w:pPr>
            <w:r>
              <w:rPr>
                <w:rFonts w:hint="eastAsia"/>
                <w:b/>
              </w:rPr>
              <w:t>备注（是否专用耗材）</w:t>
            </w:r>
          </w:p>
        </w:tc>
      </w:tr>
      <w:tr w:rsidR="006D52A2">
        <w:trPr>
          <w:trHeight w:val="378"/>
        </w:trPr>
        <w:tc>
          <w:tcPr>
            <w:tcW w:w="780" w:type="dxa"/>
          </w:tcPr>
          <w:p w:rsidR="006D52A2" w:rsidRDefault="006D52A2"/>
        </w:tc>
        <w:tc>
          <w:tcPr>
            <w:tcW w:w="1220" w:type="dxa"/>
          </w:tcPr>
          <w:p w:rsidR="006D52A2" w:rsidRDefault="006D52A2"/>
        </w:tc>
        <w:tc>
          <w:tcPr>
            <w:tcW w:w="1041" w:type="dxa"/>
          </w:tcPr>
          <w:p w:rsidR="006D52A2" w:rsidRDefault="006D52A2"/>
        </w:tc>
        <w:tc>
          <w:tcPr>
            <w:tcW w:w="1000" w:type="dxa"/>
          </w:tcPr>
          <w:p w:rsidR="006D52A2" w:rsidRDefault="006D52A2"/>
        </w:tc>
        <w:tc>
          <w:tcPr>
            <w:tcW w:w="1131" w:type="dxa"/>
          </w:tcPr>
          <w:p w:rsidR="006D52A2" w:rsidRDefault="006D52A2"/>
        </w:tc>
        <w:tc>
          <w:tcPr>
            <w:tcW w:w="904" w:type="dxa"/>
          </w:tcPr>
          <w:p w:rsidR="006D52A2" w:rsidRDefault="006D52A2"/>
        </w:tc>
        <w:tc>
          <w:tcPr>
            <w:tcW w:w="936" w:type="dxa"/>
          </w:tcPr>
          <w:p w:rsidR="006D52A2" w:rsidRDefault="006D52A2"/>
        </w:tc>
        <w:tc>
          <w:tcPr>
            <w:tcW w:w="971" w:type="dxa"/>
          </w:tcPr>
          <w:p w:rsidR="006D52A2" w:rsidRDefault="006D52A2"/>
        </w:tc>
        <w:tc>
          <w:tcPr>
            <w:tcW w:w="931" w:type="dxa"/>
          </w:tcPr>
          <w:p w:rsidR="006D52A2" w:rsidRDefault="006D52A2"/>
        </w:tc>
      </w:tr>
    </w:tbl>
    <w:p w:rsidR="006D52A2" w:rsidRDefault="006D52A2">
      <w:pPr>
        <w:pStyle w:val="a0"/>
      </w:pP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6D52A2" w:rsidRDefault="00A52369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6D52A2" w:rsidRDefault="00A52369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6D52A2" w:rsidRDefault="00A52369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以上材料按顺序扫描PDF文档（发到番禺中心医院设备科公共邮箱：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），后续等通知邀请现场会议/远程视频会议。</w:t>
      </w:r>
    </w:p>
    <w:p w:rsidR="006D52A2" w:rsidRDefault="00A52369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：关智</w:t>
      </w:r>
      <w:proofErr w:type="gramStart"/>
      <w:r>
        <w:rPr>
          <w:rFonts w:ascii="宋体" w:hAnsi="宋体" w:hint="eastAsia"/>
          <w:color w:val="000000"/>
          <w:szCs w:val="21"/>
        </w:rPr>
        <w:t>臻</w:t>
      </w:r>
      <w:proofErr w:type="gramEnd"/>
      <w:r>
        <w:rPr>
          <w:rFonts w:ascii="宋体" w:hAnsi="宋体" w:hint="eastAsia"/>
          <w:color w:val="000000"/>
          <w:szCs w:val="21"/>
        </w:rPr>
        <w:t>，020-</w:t>
      </w:r>
      <w:r>
        <w:rPr>
          <w:rFonts w:ascii="宋体" w:hAnsi="宋体"/>
          <w:color w:val="000000"/>
          <w:szCs w:val="21"/>
        </w:rPr>
        <w:t>34858223</w:t>
      </w:r>
    </w:p>
    <w:p w:rsidR="006D52A2" w:rsidRDefault="00A52369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发热门诊大楼3</w:t>
      </w:r>
      <w:proofErr w:type="gramStart"/>
      <w:r>
        <w:rPr>
          <w:rFonts w:ascii="宋体" w:hAnsi="宋体" w:hint="eastAsia"/>
          <w:color w:val="000000"/>
          <w:szCs w:val="21"/>
        </w:rPr>
        <w:t>楼设备</w:t>
      </w:r>
      <w:proofErr w:type="gramEnd"/>
      <w:r>
        <w:rPr>
          <w:rFonts w:ascii="宋体" w:hAnsi="宋体" w:hint="eastAsia"/>
          <w:color w:val="000000"/>
          <w:szCs w:val="21"/>
        </w:rPr>
        <w:t>科</w:t>
      </w:r>
    </w:p>
    <w:p w:rsidR="006D52A2" w:rsidRDefault="00A5236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（三）视频会议（如有）：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提前把报价及相关文件发至上述邮箱，在通知的会议时间内，保持随时可上线视频会，本项目开始前</w:t>
      </w:r>
      <w:r>
        <w:rPr>
          <w:rFonts w:ascii="宋体" w:hAnsi="宋体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分钟，我们会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把腾讯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视频会议号及密码通过手机短信方式发至贵公司联系人手机号码，收到即时登录。</w:t>
      </w:r>
    </w:p>
    <w:p w:rsidR="006D52A2" w:rsidRDefault="00A52369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（四）生产厂家所属企业类型（大型/中型/小型/微型企业）说明：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6D52A2" w:rsidRDefault="00A52369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人员300人及以上，且营业收入2000万元及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以上的为中型企业；从业人员20人及以上，且营业收入300万元及以上的为小型企业；从业人员20人以下或营业收入300万元以下的为微型企业。</w:t>
      </w:r>
    </w:p>
    <w:p w:rsidR="006D52A2" w:rsidRDefault="00A5236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（五）报名资料提交时间：</w:t>
      </w:r>
      <w:r>
        <w:rPr>
          <w:rFonts w:ascii="宋体" w:hAnsi="宋体" w:cs="宋体" w:hint="eastAsia"/>
          <w:szCs w:val="21"/>
        </w:rPr>
        <w:t>公告之日起——2023年9月</w:t>
      </w:r>
      <w:r w:rsidR="00877E7B">
        <w:rPr>
          <w:rFonts w:ascii="宋体" w:hAnsi="宋体" w:cs="宋体" w:hint="eastAsia"/>
          <w:szCs w:val="21"/>
        </w:rPr>
        <w:t>1</w:t>
      </w:r>
      <w:r w:rsidR="00877E7B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日18:00。</w:t>
      </w:r>
    </w:p>
    <w:p w:rsidR="006D52A2" w:rsidRDefault="00A52369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材料准备：纸质材料一式五份（一正四副），扫描一份电子版以压缩包的形式发送至：pyzxyysbk@163.com；压缩包命名规则：项目名称-供应商。</w:t>
      </w:r>
    </w:p>
    <w:p w:rsidR="006D52A2" w:rsidRDefault="00A52369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纸质材料同步邮寄一份到医院地点。后续通过电子邮件/电话通知市场调查会议时间，会议当天准备多带三份纸质材料。</w:t>
      </w:r>
    </w:p>
    <w:p w:rsidR="006D52A2" w:rsidRDefault="006D52A2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6D52A2" w:rsidRDefault="00A52369">
      <w:pPr>
        <w:tabs>
          <w:tab w:val="left" w:pos="1140"/>
        </w:tabs>
        <w:spacing w:line="600" w:lineRule="auto"/>
        <w:jc w:val="left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广州市番禺区中心医院电动取皮刀、医用臭氧治疗仪等医疗器械采购项目市场调查公告</w:t>
      </w:r>
    </w:p>
    <w:p w:rsidR="006D52A2" w:rsidRDefault="006D52A2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6D52A2" w:rsidRDefault="00A52369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6D52A2" w:rsidRDefault="00877E7B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7</w:t>
      </w:r>
      <w:r w:rsidR="00A52369">
        <w:rPr>
          <w:rFonts w:ascii="宋体" w:hAnsi="宋体" w:hint="eastAsia"/>
          <w:sz w:val="24"/>
        </w:rPr>
        <w:t>日</w:t>
      </w:r>
    </w:p>
    <w:sectPr w:rsidR="006D52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E8" w:rsidRDefault="002503E8">
      <w:r>
        <w:separator/>
      </w:r>
    </w:p>
  </w:endnote>
  <w:endnote w:type="continuationSeparator" w:id="0">
    <w:p w:rsidR="002503E8" w:rsidRDefault="0025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A2" w:rsidRDefault="00A5236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2A2" w:rsidRDefault="00A52369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D1BB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D52A2" w:rsidRDefault="00A52369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D1BB0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E8" w:rsidRDefault="002503E8">
      <w:r>
        <w:separator/>
      </w:r>
    </w:p>
  </w:footnote>
  <w:footnote w:type="continuationSeparator" w:id="0">
    <w:p w:rsidR="002503E8" w:rsidRDefault="0025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lMWVhMTkxNTlkM2JiNTVmMmU2Yjk3YmE0MjkxYTIifQ=="/>
    <w:docVar w:name="KGWebUrl" w:val="http://10.2.240.65:8888/seeyon/officeservlet"/>
  </w:docVars>
  <w:rsids>
    <w:rsidRoot w:val="62ED0984"/>
    <w:rsid w:val="62ED0984"/>
    <w:rsid w:val="BFFF02D4"/>
    <w:rsid w:val="FBE6B351"/>
    <w:rsid w:val="00006B5F"/>
    <w:rsid w:val="00020624"/>
    <w:rsid w:val="00026AB4"/>
    <w:rsid w:val="0003291A"/>
    <w:rsid w:val="00035F0E"/>
    <w:rsid w:val="00037015"/>
    <w:rsid w:val="000511E8"/>
    <w:rsid w:val="00054A99"/>
    <w:rsid w:val="000604D7"/>
    <w:rsid w:val="00061089"/>
    <w:rsid w:val="00063F0A"/>
    <w:rsid w:val="00080787"/>
    <w:rsid w:val="00082FBB"/>
    <w:rsid w:val="00085EAA"/>
    <w:rsid w:val="00096BD4"/>
    <w:rsid w:val="00097149"/>
    <w:rsid w:val="000B6697"/>
    <w:rsid w:val="000B6AE7"/>
    <w:rsid w:val="000D220A"/>
    <w:rsid w:val="000E4164"/>
    <w:rsid w:val="000F3E26"/>
    <w:rsid w:val="000F5244"/>
    <w:rsid w:val="0010750E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B2E1D"/>
    <w:rsid w:val="001D2C76"/>
    <w:rsid w:val="001D56EF"/>
    <w:rsid w:val="001D6D49"/>
    <w:rsid w:val="00207E8C"/>
    <w:rsid w:val="00211891"/>
    <w:rsid w:val="002119DA"/>
    <w:rsid w:val="00220EC6"/>
    <w:rsid w:val="0023190C"/>
    <w:rsid w:val="00242118"/>
    <w:rsid w:val="00247380"/>
    <w:rsid w:val="002503E8"/>
    <w:rsid w:val="00264428"/>
    <w:rsid w:val="0026580E"/>
    <w:rsid w:val="00283C4E"/>
    <w:rsid w:val="00291F81"/>
    <w:rsid w:val="002B5E37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249C7"/>
    <w:rsid w:val="00325E80"/>
    <w:rsid w:val="00331B42"/>
    <w:rsid w:val="00332CAD"/>
    <w:rsid w:val="003345DE"/>
    <w:rsid w:val="00365B2F"/>
    <w:rsid w:val="003778EF"/>
    <w:rsid w:val="003857B0"/>
    <w:rsid w:val="003A5E09"/>
    <w:rsid w:val="003B05FF"/>
    <w:rsid w:val="003B12A7"/>
    <w:rsid w:val="003B2233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37464"/>
    <w:rsid w:val="004407CF"/>
    <w:rsid w:val="00440FE6"/>
    <w:rsid w:val="00445A71"/>
    <w:rsid w:val="00462D75"/>
    <w:rsid w:val="00463FCB"/>
    <w:rsid w:val="0046634D"/>
    <w:rsid w:val="00475EF3"/>
    <w:rsid w:val="00477D12"/>
    <w:rsid w:val="00480B2F"/>
    <w:rsid w:val="0048113F"/>
    <w:rsid w:val="00494549"/>
    <w:rsid w:val="004B02F3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0C6F"/>
    <w:rsid w:val="0054603A"/>
    <w:rsid w:val="005561A2"/>
    <w:rsid w:val="00582506"/>
    <w:rsid w:val="005A1035"/>
    <w:rsid w:val="005B1E05"/>
    <w:rsid w:val="005B2B01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4D34"/>
    <w:rsid w:val="006A59AD"/>
    <w:rsid w:val="006B6DD0"/>
    <w:rsid w:val="006B7C78"/>
    <w:rsid w:val="006C4A29"/>
    <w:rsid w:val="006D2683"/>
    <w:rsid w:val="006D3B0F"/>
    <w:rsid w:val="006D52A2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5F9A"/>
    <w:rsid w:val="007172F7"/>
    <w:rsid w:val="00726B89"/>
    <w:rsid w:val="00733B42"/>
    <w:rsid w:val="00740415"/>
    <w:rsid w:val="00740EC1"/>
    <w:rsid w:val="0074496B"/>
    <w:rsid w:val="00761412"/>
    <w:rsid w:val="00763F4B"/>
    <w:rsid w:val="00784A44"/>
    <w:rsid w:val="00791213"/>
    <w:rsid w:val="007B7865"/>
    <w:rsid w:val="007D750B"/>
    <w:rsid w:val="007E0591"/>
    <w:rsid w:val="007E67FB"/>
    <w:rsid w:val="007F6A1D"/>
    <w:rsid w:val="008203BA"/>
    <w:rsid w:val="0082252F"/>
    <w:rsid w:val="008261B4"/>
    <w:rsid w:val="00835D8F"/>
    <w:rsid w:val="008372E9"/>
    <w:rsid w:val="0084056F"/>
    <w:rsid w:val="0084248A"/>
    <w:rsid w:val="00842A47"/>
    <w:rsid w:val="00842DFF"/>
    <w:rsid w:val="00843DEE"/>
    <w:rsid w:val="00864890"/>
    <w:rsid w:val="00873E7F"/>
    <w:rsid w:val="00877E7B"/>
    <w:rsid w:val="00884331"/>
    <w:rsid w:val="00886ED0"/>
    <w:rsid w:val="008A0496"/>
    <w:rsid w:val="008A0F2D"/>
    <w:rsid w:val="008A3994"/>
    <w:rsid w:val="008A5FB7"/>
    <w:rsid w:val="008C2480"/>
    <w:rsid w:val="008D5A48"/>
    <w:rsid w:val="008E0539"/>
    <w:rsid w:val="008E0718"/>
    <w:rsid w:val="008E1460"/>
    <w:rsid w:val="008F031B"/>
    <w:rsid w:val="008F54A2"/>
    <w:rsid w:val="009118E6"/>
    <w:rsid w:val="00913946"/>
    <w:rsid w:val="0092179A"/>
    <w:rsid w:val="00921EC9"/>
    <w:rsid w:val="0093549D"/>
    <w:rsid w:val="009447DB"/>
    <w:rsid w:val="009550E5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13AC7"/>
    <w:rsid w:val="00A24B24"/>
    <w:rsid w:val="00A27D59"/>
    <w:rsid w:val="00A52369"/>
    <w:rsid w:val="00A535CE"/>
    <w:rsid w:val="00A728D3"/>
    <w:rsid w:val="00A84C91"/>
    <w:rsid w:val="00A91CF0"/>
    <w:rsid w:val="00AA6E5F"/>
    <w:rsid w:val="00AB0535"/>
    <w:rsid w:val="00AB2E54"/>
    <w:rsid w:val="00AB6AA6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A3965"/>
    <w:rsid w:val="00BC3DF6"/>
    <w:rsid w:val="00BD1BB0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5A4E"/>
    <w:rsid w:val="00C32B37"/>
    <w:rsid w:val="00C36054"/>
    <w:rsid w:val="00C430A3"/>
    <w:rsid w:val="00C44652"/>
    <w:rsid w:val="00C47A1E"/>
    <w:rsid w:val="00C658A7"/>
    <w:rsid w:val="00C772CB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28FD"/>
    <w:rsid w:val="00CF40CD"/>
    <w:rsid w:val="00CF6061"/>
    <w:rsid w:val="00D055ED"/>
    <w:rsid w:val="00D121D2"/>
    <w:rsid w:val="00D37831"/>
    <w:rsid w:val="00D42E55"/>
    <w:rsid w:val="00D547DA"/>
    <w:rsid w:val="00D56782"/>
    <w:rsid w:val="00D5767A"/>
    <w:rsid w:val="00D6052C"/>
    <w:rsid w:val="00D64C80"/>
    <w:rsid w:val="00D65170"/>
    <w:rsid w:val="00D7654A"/>
    <w:rsid w:val="00D77F60"/>
    <w:rsid w:val="00D8375D"/>
    <w:rsid w:val="00D86E4A"/>
    <w:rsid w:val="00D91601"/>
    <w:rsid w:val="00D957BF"/>
    <w:rsid w:val="00DB4700"/>
    <w:rsid w:val="00DC2CA9"/>
    <w:rsid w:val="00DE70DE"/>
    <w:rsid w:val="00E01A42"/>
    <w:rsid w:val="00E1057F"/>
    <w:rsid w:val="00E355D1"/>
    <w:rsid w:val="00E40E4E"/>
    <w:rsid w:val="00E47B42"/>
    <w:rsid w:val="00E53447"/>
    <w:rsid w:val="00E544BF"/>
    <w:rsid w:val="00E5492F"/>
    <w:rsid w:val="00E7198D"/>
    <w:rsid w:val="00E86C11"/>
    <w:rsid w:val="00EA5665"/>
    <w:rsid w:val="00EB3863"/>
    <w:rsid w:val="00EC3577"/>
    <w:rsid w:val="00EC5D91"/>
    <w:rsid w:val="00EC70A0"/>
    <w:rsid w:val="00EC7D53"/>
    <w:rsid w:val="00EC7F82"/>
    <w:rsid w:val="00ED5DED"/>
    <w:rsid w:val="00ED7A23"/>
    <w:rsid w:val="00EE4271"/>
    <w:rsid w:val="00EF02B7"/>
    <w:rsid w:val="00EF354F"/>
    <w:rsid w:val="00F05D19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0D66"/>
    <w:rsid w:val="00F7538E"/>
    <w:rsid w:val="00F90D83"/>
    <w:rsid w:val="00F96C85"/>
    <w:rsid w:val="00FB0882"/>
    <w:rsid w:val="00FC027A"/>
    <w:rsid w:val="00FD38AD"/>
    <w:rsid w:val="00FD4E0A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A10846"/>
    <w:rsid w:val="1BD84974"/>
    <w:rsid w:val="1C2B27DD"/>
    <w:rsid w:val="1C600606"/>
    <w:rsid w:val="1DD57975"/>
    <w:rsid w:val="1DF22CD1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75F7D36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B6055A8"/>
    <w:rsid w:val="61911ABE"/>
    <w:rsid w:val="62ED0984"/>
    <w:rsid w:val="64C57FB4"/>
    <w:rsid w:val="657D6222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5AE760D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D7F966-55F7-43F4-9434-74A471CA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annotation text"/>
    <w:basedOn w:val="a"/>
    <w:pPr>
      <w:jc w:val="left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Pr>
      <w:color w:val="0000FF"/>
      <w:u w:val="single"/>
    </w:rPr>
  </w:style>
  <w:style w:type="character" w:styleId="af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rPr>
      <w:kern w:val="2"/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a4">
    <w:name w:val="正文文本 字符"/>
    <w:basedOn w:val="a1"/>
    <w:link w:val="a0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2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77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edeng.com/baike/pro115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2023-09-07T00:44:00Z</dcterms:created>
  <dcterms:modified xsi:type="dcterms:W3CDTF">2023-09-07T00:45:00Z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BD78235BB5504F5E86CA3723E8E2E7A2</vt:lpwstr>
  </property>
</Properties>
</file>