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24" w:rsidRDefault="00AB5D4B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非接触式眼压计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  <w:bookmarkEnd w:id="0"/>
    </w:p>
    <w:p w:rsidR="00711424" w:rsidRDefault="00711424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711424" w:rsidRDefault="00AB5D4B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/>
          <w:sz w:val="24"/>
        </w:rPr>
        <w:t>我院拟采购</w:t>
      </w:r>
      <w:r>
        <w:rPr>
          <w:rFonts w:ascii="宋体" w:hAnsi="宋体" w:cs="宋体" w:hint="eastAsia"/>
          <w:sz w:val="24"/>
        </w:rPr>
        <w:t>健康管理中心的非接触式眼压计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。我单位对所有参与调查潜在供应商提供的资料有保密的责任。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711424" w:rsidRDefault="00AB5D4B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2"/>
        <w:gridCol w:w="2968"/>
        <w:gridCol w:w="2131"/>
        <w:gridCol w:w="2131"/>
      </w:tblGrid>
      <w:tr w:rsidR="00711424">
        <w:tc>
          <w:tcPr>
            <w:tcW w:w="1292" w:type="dxa"/>
          </w:tcPr>
          <w:p w:rsidR="00711424" w:rsidRDefault="00AB5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711424" w:rsidRDefault="00AB5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131" w:type="dxa"/>
          </w:tcPr>
          <w:p w:rsidR="00711424" w:rsidRDefault="00AB5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711424" w:rsidRDefault="00AB5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711424">
        <w:tc>
          <w:tcPr>
            <w:tcW w:w="1292" w:type="dxa"/>
          </w:tcPr>
          <w:p w:rsidR="00711424" w:rsidRDefault="00AB5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711424" w:rsidRDefault="00AB5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非接触式眼压计</w:t>
            </w:r>
          </w:p>
        </w:tc>
        <w:tc>
          <w:tcPr>
            <w:tcW w:w="2131" w:type="dxa"/>
          </w:tcPr>
          <w:p w:rsidR="00711424" w:rsidRDefault="00AB5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1</w:t>
            </w:r>
          </w:p>
        </w:tc>
        <w:tc>
          <w:tcPr>
            <w:tcW w:w="2131" w:type="dxa"/>
          </w:tcPr>
          <w:p w:rsidR="00711424" w:rsidRDefault="00AB5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健康管理中心</w:t>
            </w:r>
          </w:p>
        </w:tc>
      </w:tr>
    </w:tbl>
    <w:p w:rsidR="00711424" w:rsidRDefault="00AB5D4B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037"/>
        <w:gridCol w:w="3649"/>
        <w:gridCol w:w="2131"/>
      </w:tblGrid>
      <w:tr w:rsidR="00711424">
        <w:tc>
          <w:tcPr>
            <w:tcW w:w="705" w:type="dxa"/>
          </w:tcPr>
          <w:p w:rsidR="00711424" w:rsidRDefault="00AB5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037" w:type="dxa"/>
          </w:tcPr>
          <w:p w:rsidR="00711424" w:rsidRDefault="00AB5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3649" w:type="dxa"/>
          </w:tcPr>
          <w:p w:rsidR="00711424" w:rsidRDefault="00AB5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技术参数要求</w:t>
            </w:r>
          </w:p>
        </w:tc>
        <w:tc>
          <w:tcPr>
            <w:tcW w:w="2131" w:type="dxa"/>
          </w:tcPr>
          <w:p w:rsidR="00711424" w:rsidRDefault="00AB5D4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单台设备</w:t>
            </w:r>
          </w:p>
          <w:p w:rsidR="00711424" w:rsidRDefault="00AB5D4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配置清单</w:t>
            </w:r>
          </w:p>
        </w:tc>
      </w:tr>
      <w:tr w:rsidR="00711424">
        <w:tc>
          <w:tcPr>
            <w:tcW w:w="705" w:type="dxa"/>
          </w:tcPr>
          <w:p w:rsidR="00711424" w:rsidRDefault="00AB5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037" w:type="dxa"/>
            <w:vAlign w:val="center"/>
          </w:tcPr>
          <w:p w:rsidR="00711424" w:rsidRDefault="00AB5D4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非接触式眼压计</w:t>
            </w:r>
          </w:p>
        </w:tc>
        <w:tc>
          <w:tcPr>
            <w:tcW w:w="3649" w:type="dxa"/>
            <w:vAlign w:val="center"/>
          </w:tcPr>
          <w:p w:rsidR="00711424" w:rsidRDefault="00AB5D4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一、适应范围：</w:t>
            </w:r>
          </w:p>
          <w:p w:rsidR="00711424" w:rsidRDefault="00AB5D4B" w:rsidP="00704D35">
            <w:pPr>
              <w:spacing w:line="360" w:lineRule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临床主要用于测量眼内压力，帮助诊治多种眼部疾病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如青光眼、白内障、视网膜剥离等。</w:t>
            </w:r>
          </w:p>
          <w:p w:rsidR="00711424" w:rsidRDefault="00AB5D4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二、技术参数</w:t>
            </w:r>
          </w:p>
          <w:p w:rsidR="00711424" w:rsidRDefault="00AB5D4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测量范围：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1mmHg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30mmHg/1mmHg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60mmHg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1mmHg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精度）</w:t>
            </w:r>
          </w:p>
          <w:p w:rsidR="00711424" w:rsidRDefault="00AB5D4B"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平均值显示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ab/>
              <w:t>1mmHg/0.1mmHg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精度可调。</w:t>
            </w:r>
          </w:p>
          <w:p w:rsidR="00711424" w:rsidRDefault="00AB5D4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检查者方位与被检查者的角度范围为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≤角度≤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（任意位置）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测量模式：自动测量和手动测量</w:t>
            </w:r>
          </w:p>
          <w:p w:rsidR="00711424" w:rsidRDefault="00AB5D4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工作距离：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11mm</w:t>
            </w:r>
          </w:p>
          <w:p w:rsidR="00711424" w:rsidRDefault="00AB5D4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下巴托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: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电动升降</w:t>
            </w:r>
          </w:p>
          <w:p w:rsidR="00711424" w:rsidRDefault="00AB5D4B">
            <w:pP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配备自动对焦功能</w:t>
            </w:r>
          </w:p>
        </w:tc>
        <w:tc>
          <w:tcPr>
            <w:tcW w:w="2131" w:type="dxa"/>
          </w:tcPr>
          <w:p w:rsidR="00711424" w:rsidRDefault="00AB5D4B">
            <w:pPr>
              <w:pStyle w:val="a0"/>
              <w:spacing w:line="276" w:lineRule="auto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.</w:t>
            </w:r>
            <w:r>
              <w:rPr>
                <w:rFonts w:hAnsi="宋体" w:cs="宋体" w:hint="eastAsia"/>
                <w:color w:val="000000"/>
                <w:sz w:val="22"/>
              </w:rPr>
              <w:t>主机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台；</w:t>
            </w:r>
          </w:p>
          <w:p w:rsidR="00711424" w:rsidRDefault="00AB5D4B">
            <w:pPr>
              <w:pStyle w:val="a0"/>
              <w:spacing w:line="276" w:lineRule="auto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.</w:t>
            </w:r>
            <w:r>
              <w:rPr>
                <w:rFonts w:hAnsi="宋体" w:cs="宋体" w:hint="eastAsia"/>
                <w:sz w:val="22"/>
              </w:rPr>
              <w:t>电动升降台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张；</w:t>
            </w:r>
          </w:p>
          <w:p w:rsidR="00711424" w:rsidRDefault="00AB5D4B">
            <w:pPr>
              <w:pStyle w:val="a0"/>
              <w:spacing w:line="276" w:lineRule="auto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防尘罩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个</w:t>
            </w:r>
          </w:p>
          <w:p w:rsidR="00711424" w:rsidRDefault="00AB5D4B">
            <w:pPr>
              <w:pStyle w:val="a0"/>
              <w:spacing w:line="276" w:lineRule="auto"/>
              <w:rPr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（注：配置清单可不限于上述）</w:t>
            </w:r>
          </w:p>
        </w:tc>
      </w:tr>
    </w:tbl>
    <w:p w:rsidR="00711424" w:rsidRDefault="00AB5D4B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 </w:t>
      </w:r>
    </w:p>
    <w:p w:rsidR="00711424" w:rsidRDefault="00AB5D4B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且均须加盖公章，请按以下顺序扫描成一个文档发到邮箱，同步邮寄一份到医院地点）</w:t>
      </w:r>
    </w:p>
    <w:p w:rsidR="00711424" w:rsidRDefault="00AB5D4B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1</w:t>
      </w:r>
      <w:r>
        <w:rPr>
          <w:rFonts w:ascii="宋体" w:hAnsi="宋体" w:cs="宋体" w:hint="eastAsia"/>
          <w:b/>
          <w:bCs/>
          <w:szCs w:val="21"/>
        </w:rPr>
        <w:t>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711424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1424" w:rsidRDefault="00AB5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1424" w:rsidRDefault="00AB5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711424" w:rsidRDefault="00AB5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1424" w:rsidRDefault="00AB5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424" w:rsidRDefault="00AB5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711424" w:rsidRDefault="00AB5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424" w:rsidRDefault="00AB5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424" w:rsidRDefault="00AB5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711424" w:rsidRDefault="00AB5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424" w:rsidRDefault="00AB5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424" w:rsidRDefault="00AB5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424" w:rsidRDefault="00AB5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711424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1424" w:rsidRDefault="007114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1424" w:rsidRDefault="007114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1424" w:rsidRDefault="007114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1424" w:rsidRDefault="007114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1424" w:rsidRDefault="007114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1424" w:rsidRDefault="007114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1424" w:rsidRDefault="007114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1424" w:rsidRDefault="007114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1424" w:rsidRDefault="007114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11424" w:rsidRDefault="00711424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711424" w:rsidRDefault="00AB5D4B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711424" w:rsidRDefault="00AB5D4B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711424" w:rsidRDefault="00AB5D4B">
      <w:pPr>
        <w:widowControl/>
        <w:spacing w:line="315" w:lineRule="atLeast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2. 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耗材报价（如有）、设备主要选配件及报价</w:t>
      </w:r>
    </w:p>
    <w:tbl>
      <w:tblPr>
        <w:tblW w:w="10350" w:type="dxa"/>
        <w:tblCellSpacing w:w="0" w:type="dxa"/>
        <w:tblInd w:w="-1007" w:type="dxa"/>
        <w:tblBorders>
          <w:top w:val="single" w:sz="6" w:space="0" w:color="CCCCCC"/>
          <w:lef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683"/>
        <w:gridCol w:w="1296"/>
        <w:gridCol w:w="875"/>
        <w:gridCol w:w="976"/>
        <w:gridCol w:w="1430"/>
        <w:gridCol w:w="1094"/>
        <w:gridCol w:w="1397"/>
        <w:gridCol w:w="791"/>
      </w:tblGrid>
      <w:tr w:rsidR="00711424">
        <w:trPr>
          <w:tblCellSpacing w:w="0" w:type="dxa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AB5D4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04D35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AB5D4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04D35">
              <w:rPr>
                <w:rFonts w:ascii="宋体" w:hAnsi="宋体" w:cs="宋体" w:hint="eastAsia"/>
                <w:kern w:val="0"/>
                <w:sz w:val="18"/>
                <w:szCs w:val="18"/>
              </w:rPr>
              <w:t>耗材产品名称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AB5D4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04D35">
              <w:rPr>
                <w:rFonts w:ascii="宋体" w:hAnsi="宋体" w:cs="宋体" w:hint="eastAsia"/>
                <w:kern w:val="0"/>
                <w:sz w:val="18"/>
                <w:szCs w:val="18"/>
              </w:rPr>
              <w:t>耗材规格型号</w:t>
            </w:r>
          </w:p>
        </w:tc>
        <w:tc>
          <w:tcPr>
            <w:tcW w:w="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AB5D4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04D35">
              <w:rPr>
                <w:rFonts w:ascii="宋体" w:hAnsi="宋体" w:cs="宋体" w:hint="eastAsia"/>
                <w:kern w:val="0"/>
                <w:sz w:val="18"/>
                <w:szCs w:val="18"/>
              </w:rPr>
              <w:t>品牌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AB5D4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04D35">
              <w:rPr>
                <w:rFonts w:ascii="宋体" w:hAnsi="宋体" w:cs="宋体" w:hint="eastAsia"/>
                <w:kern w:val="0"/>
                <w:sz w:val="18"/>
                <w:szCs w:val="18"/>
              </w:rPr>
              <w:t>单价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AB5D4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04D35">
              <w:rPr>
                <w:rFonts w:ascii="宋体" w:hAnsi="宋体" w:cs="宋体" w:hint="eastAsia"/>
                <w:kern w:val="0"/>
                <w:sz w:val="18"/>
                <w:szCs w:val="18"/>
              </w:rPr>
              <w:t>注册证号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AB5D4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04D35">
              <w:rPr>
                <w:rFonts w:ascii="宋体" w:hAnsi="宋体" w:cs="宋体" w:hint="eastAsia"/>
                <w:kern w:val="0"/>
                <w:sz w:val="18"/>
                <w:szCs w:val="18"/>
              </w:rPr>
              <w:t>医保码</w:t>
            </w: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AB5D4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04D35">
              <w:rPr>
                <w:rFonts w:ascii="宋体" w:hAnsi="宋体" w:cs="宋体" w:hint="eastAsia"/>
                <w:kern w:val="0"/>
                <w:sz w:val="20"/>
                <w:szCs w:val="20"/>
              </w:rPr>
              <w:t>是否一次性使用耗材</w:t>
            </w:r>
          </w:p>
        </w:tc>
        <w:tc>
          <w:tcPr>
            <w:tcW w:w="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AB5D4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04D35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711424">
        <w:trPr>
          <w:tblCellSpacing w:w="0" w:type="dxa"/>
        </w:trPr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711424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711424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711424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711424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711424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711424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711424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711424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1424" w:rsidRPr="00704D35" w:rsidRDefault="00711424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711424" w:rsidRDefault="00AB5D4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711424" w:rsidRDefault="00AB5D4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711424" w:rsidRDefault="00AB5D4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711424" w:rsidRDefault="00AB5D4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711424" w:rsidRDefault="00AB5D4B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711424" w:rsidRDefault="00AB5D4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711424" w:rsidRDefault="00AB5D4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711424" w:rsidRDefault="00AB5D4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711424" w:rsidRDefault="00AB5D4B" w:rsidP="00704D35">
      <w:pPr>
        <w:pStyle w:val="a0"/>
        <w:rPr>
          <w:rFonts w:ascii="宋体" w:hAnsi="宋体"/>
          <w:color w:val="000000"/>
          <w:szCs w:val="21"/>
          <w:shd w:val="clear" w:color="auto" w:fill="FFFFFF"/>
        </w:rPr>
      </w:pPr>
      <w:r w:rsidRPr="00704D35">
        <w:rPr>
          <w:rFonts w:ascii="宋体" w:hAnsi="宋体" w:hint="eastAsia"/>
          <w:color w:val="000000"/>
          <w:kern w:val="2"/>
          <w:sz w:val="21"/>
          <w:szCs w:val="21"/>
          <w:shd w:val="clear" w:color="auto" w:fill="FFFFFF"/>
        </w:rPr>
        <w:t>★</w:t>
      </w:r>
      <w:r w:rsidRPr="00704D35"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11.</w:t>
      </w:r>
      <w:r>
        <w:rPr>
          <w:rFonts w:hint="eastAsia"/>
        </w:rPr>
        <w:t xml:space="preserve"> </w:t>
      </w:r>
      <w:r>
        <w:rPr>
          <w:rFonts w:ascii="宋体" w:hAnsi="宋体" w:hint="eastAsia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《用户需求书》响应细化表（要求对已有需求作出明确响应，列明具体响应数值或内容，并且完善细化技术要求和补充可提供的商务服务）。</w:t>
      </w:r>
    </w:p>
    <w:p w:rsidR="00711424" w:rsidRDefault="00AB5D4B" w:rsidP="00704D35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（二）医院联系方式：</w:t>
      </w:r>
    </w:p>
    <w:p w:rsidR="00711424" w:rsidRDefault="00AB5D4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陈工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 xml:space="preserve">34858223 </w:t>
      </w:r>
    </w:p>
    <w:p w:rsidR="00711424" w:rsidRDefault="00AB5D4B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</w:t>
      </w:r>
      <w:r>
        <w:rPr>
          <w:rFonts w:ascii="宋体" w:hAnsi="宋体" w:hint="eastAsia"/>
          <w:color w:val="000000"/>
          <w:szCs w:val="21"/>
        </w:rPr>
        <w:t>SPD</w:t>
      </w:r>
      <w:r>
        <w:rPr>
          <w:rFonts w:ascii="宋体" w:hAnsi="宋体" w:hint="eastAsia"/>
          <w:color w:val="000000"/>
          <w:szCs w:val="21"/>
        </w:rPr>
        <w:t>大楼设备科</w:t>
      </w:r>
    </w:p>
    <w:p w:rsidR="00711424" w:rsidRDefault="00AB5D4B" w:rsidP="00704D35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711424" w:rsidRPr="00704D35" w:rsidRDefault="00AB5D4B" w:rsidP="00704D35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万元及以上的为中</w:t>
      </w:r>
      <w:r w:rsidRPr="00704D35">
        <w:rPr>
          <w:rFonts w:ascii="宋体" w:hAnsi="宋体" w:cs="宋体" w:hint="eastAsia"/>
          <w:szCs w:val="21"/>
          <w:shd w:val="clear" w:color="auto" w:fill="FFFFFF"/>
        </w:rPr>
        <w:t>型企</w:t>
      </w:r>
      <w:r w:rsidRPr="00704D35">
        <w:rPr>
          <w:rFonts w:ascii="宋体" w:hAnsi="宋体" w:cs="宋体" w:hint="eastAsia"/>
          <w:szCs w:val="21"/>
          <w:shd w:val="clear" w:color="auto" w:fill="FFFFFF"/>
        </w:rPr>
        <w:t>业；从业人员</w:t>
      </w:r>
      <w:r w:rsidRPr="00704D35">
        <w:rPr>
          <w:rFonts w:ascii="宋体" w:hAnsi="宋体" w:cs="宋体"/>
          <w:szCs w:val="21"/>
          <w:shd w:val="clear" w:color="auto" w:fill="FFFFFF"/>
        </w:rPr>
        <w:t>20</w:t>
      </w:r>
      <w:r w:rsidRPr="00704D35"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 w:rsidRPr="00704D35">
        <w:rPr>
          <w:rFonts w:ascii="宋体" w:hAnsi="宋体" w:cs="宋体"/>
          <w:szCs w:val="21"/>
          <w:shd w:val="clear" w:color="auto" w:fill="FFFFFF"/>
        </w:rPr>
        <w:t>300</w:t>
      </w:r>
      <w:r w:rsidRPr="00704D35"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 w:rsidRPr="00704D35">
        <w:rPr>
          <w:rFonts w:ascii="宋体" w:hAnsi="宋体" w:cs="宋体"/>
          <w:szCs w:val="21"/>
          <w:shd w:val="clear" w:color="auto" w:fill="FFFFFF"/>
        </w:rPr>
        <w:t>20</w:t>
      </w:r>
      <w:r w:rsidRPr="00704D35"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 w:rsidRPr="00704D35">
        <w:rPr>
          <w:rFonts w:ascii="宋体" w:hAnsi="宋体" w:cs="宋体"/>
          <w:szCs w:val="21"/>
          <w:shd w:val="clear" w:color="auto" w:fill="FFFFFF"/>
        </w:rPr>
        <w:t>300</w:t>
      </w:r>
      <w:r w:rsidRPr="00704D35"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711424" w:rsidRDefault="00AB5D4B" w:rsidP="00704D3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（四）资料提交时间：</w:t>
      </w:r>
      <w:r>
        <w:rPr>
          <w:rFonts w:ascii="宋体" w:hAnsi="宋体" w:cs="宋体" w:hint="eastAsia"/>
          <w:szCs w:val="21"/>
        </w:rPr>
        <w:t>2023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/>
          <w:szCs w:val="21"/>
        </w:rPr>
        <w:t>11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日—</w:t>
      </w:r>
      <w:r>
        <w:rPr>
          <w:rFonts w:ascii="宋体" w:hAnsi="宋体" w:cs="宋体" w:hint="eastAsia"/>
          <w:szCs w:val="21"/>
        </w:rPr>
        <w:t>2023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/>
          <w:szCs w:val="21"/>
        </w:rPr>
        <w:t>11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/>
          <w:szCs w:val="21"/>
        </w:rPr>
        <w:t>17</w:t>
      </w:r>
      <w:r>
        <w:rPr>
          <w:rFonts w:ascii="宋体" w:hAnsi="宋体" w:cs="宋体" w:hint="eastAsia"/>
          <w:szCs w:val="21"/>
        </w:rPr>
        <w:t>日</w:t>
      </w:r>
      <w:r>
        <w:rPr>
          <w:rFonts w:ascii="宋体" w:hAnsi="宋体" w:cs="宋体" w:hint="eastAsia"/>
          <w:szCs w:val="21"/>
        </w:rPr>
        <w:t>18:00</w:t>
      </w:r>
      <w:r>
        <w:rPr>
          <w:rFonts w:ascii="宋体" w:hAnsi="宋体" w:cs="宋体" w:hint="eastAsia"/>
          <w:szCs w:val="21"/>
        </w:rPr>
        <w:t>，后续等通知邀请现场会议。</w:t>
      </w:r>
    </w:p>
    <w:p w:rsidR="00711424" w:rsidRDefault="00AB5D4B">
      <w:pPr>
        <w:tabs>
          <w:tab w:val="left" w:pos="780"/>
        </w:tabs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提交资料：以压缩包的形式发送至：</w:t>
      </w:r>
      <w:r>
        <w:rPr>
          <w:rFonts w:ascii="宋体" w:hAnsi="宋体" w:cs="宋体" w:hint="eastAsia"/>
          <w:szCs w:val="21"/>
        </w:rPr>
        <w:t>pyzxyysbk@163.com</w:t>
      </w:r>
      <w:r>
        <w:rPr>
          <w:rFonts w:ascii="宋体" w:hAnsi="宋体" w:cs="宋体" w:hint="eastAsia"/>
          <w:szCs w:val="21"/>
        </w:rPr>
        <w:t>；压缩包命名规则：项目名称</w:t>
      </w:r>
      <w:r>
        <w:rPr>
          <w:rFonts w:ascii="宋体" w:hAnsi="宋体" w:cs="宋体" w:hint="eastAsia"/>
          <w:szCs w:val="21"/>
        </w:rPr>
        <w:t>-</w:t>
      </w:r>
      <w:r>
        <w:rPr>
          <w:rFonts w:ascii="宋体" w:hAnsi="宋体" w:cs="宋体" w:hint="eastAsia"/>
          <w:szCs w:val="21"/>
        </w:rPr>
        <w:t>供应商。</w:t>
      </w:r>
      <w:r>
        <w:rPr>
          <w:rFonts w:ascii="宋体" w:hAnsi="宋体" w:cs="宋体" w:hint="eastAsia"/>
          <w:bCs/>
          <w:szCs w:val="21"/>
        </w:rPr>
        <w:t>同步邮寄到一份医院地点。</w:t>
      </w:r>
    </w:p>
    <w:p w:rsidR="00711424" w:rsidRDefault="00711424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711424" w:rsidRDefault="00AB5D4B">
      <w:pPr>
        <w:tabs>
          <w:tab w:val="left" w:pos="1140"/>
        </w:tabs>
        <w:spacing w:line="600" w:lineRule="auto"/>
        <w:jc w:val="left"/>
        <w:rPr>
          <w:rFonts w:asciiTheme="majorEastAsia" w:eastAsiaTheme="majorEastAsia" w:hAnsiTheme="majorEastAsia" w:cstheme="majorEastAsia"/>
          <w:sz w:val="22"/>
          <w:szCs w:val="40"/>
        </w:rPr>
      </w:pPr>
      <w:r>
        <w:rPr>
          <w:rFonts w:asciiTheme="majorEastAsia" w:eastAsiaTheme="majorEastAsia" w:hAnsiTheme="majorEastAsia" w:cstheme="majorEastAsia" w:hint="eastAsia"/>
          <w:sz w:val="22"/>
          <w:szCs w:val="40"/>
        </w:rPr>
        <w:t>附件：广州市番禺区中心医院</w:t>
      </w:r>
      <w:r>
        <w:rPr>
          <w:rFonts w:asciiTheme="majorEastAsia" w:eastAsiaTheme="majorEastAsia" w:hAnsiTheme="majorEastAsia" w:cstheme="majorEastAsia" w:hint="eastAsia"/>
          <w:sz w:val="22"/>
          <w:szCs w:val="40"/>
        </w:rPr>
        <w:t>非接触式眼压计</w:t>
      </w:r>
      <w:r>
        <w:rPr>
          <w:rFonts w:asciiTheme="majorEastAsia" w:eastAsiaTheme="majorEastAsia" w:hAnsiTheme="majorEastAsia" w:cstheme="majorEastAsia" w:hint="eastAsia"/>
          <w:sz w:val="22"/>
          <w:szCs w:val="40"/>
        </w:rPr>
        <w:t>采购项目</w:t>
      </w:r>
      <w:r>
        <w:rPr>
          <w:rFonts w:asciiTheme="majorEastAsia" w:eastAsiaTheme="majorEastAsia" w:hAnsiTheme="majorEastAsia" w:cstheme="majorEastAsia" w:hint="eastAsia"/>
          <w:sz w:val="22"/>
          <w:szCs w:val="40"/>
        </w:rPr>
        <w:t>市场调查公告</w:t>
      </w:r>
    </w:p>
    <w:p w:rsidR="00711424" w:rsidRDefault="00711424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711424" w:rsidRDefault="00AB5D4B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711424" w:rsidRDefault="00AB5D4B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日</w:t>
      </w:r>
    </w:p>
    <w:sectPr w:rsidR="0071142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4B" w:rsidRDefault="00AB5D4B">
      <w:r>
        <w:separator/>
      </w:r>
    </w:p>
  </w:endnote>
  <w:endnote w:type="continuationSeparator" w:id="0">
    <w:p w:rsidR="00AB5D4B" w:rsidRDefault="00AB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24" w:rsidRDefault="00AB5D4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1424" w:rsidRDefault="00AB5D4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04D3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11424" w:rsidRDefault="00AB5D4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04D3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4B" w:rsidRDefault="00AB5D4B">
      <w:r>
        <w:separator/>
      </w:r>
    </w:p>
  </w:footnote>
  <w:footnote w:type="continuationSeparator" w:id="0">
    <w:p w:rsidR="00AB5D4B" w:rsidRDefault="00AB5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MWVhMTkxNTlkM2JiNTVmMmU2Yjk3YmE0MjkxYTIifQ=="/>
    <w:docVar w:name="KGWebUrl" w:val="http://10.2.240.65:8888/seeyon/officeservlet"/>
  </w:docVars>
  <w:rsids>
    <w:rsidRoot w:val="62ED0984"/>
    <w:rsid w:val="FFF594C2"/>
    <w:rsid w:val="00035F0E"/>
    <w:rsid w:val="000604D7"/>
    <w:rsid w:val="00063F0A"/>
    <w:rsid w:val="00080787"/>
    <w:rsid w:val="00085A20"/>
    <w:rsid w:val="000B1EA3"/>
    <w:rsid w:val="00103BEA"/>
    <w:rsid w:val="00137613"/>
    <w:rsid w:val="00144DC6"/>
    <w:rsid w:val="00154D50"/>
    <w:rsid w:val="00154DFD"/>
    <w:rsid w:val="00171C4A"/>
    <w:rsid w:val="00191775"/>
    <w:rsid w:val="001C6C49"/>
    <w:rsid w:val="001D2C76"/>
    <w:rsid w:val="001D6D49"/>
    <w:rsid w:val="0020139D"/>
    <w:rsid w:val="00207E8C"/>
    <w:rsid w:val="00232109"/>
    <w:rsid w:val="00242118"/>
    <w:rsid w:val="0026580E"/>
    <w:rsid w:val="00283C4E"/>
    <w:rsid w:val="00291F81"/>
    <w:rsid w:val="002B7812"/>
    <w:rsid w:val="002C4827"/>
    <w:rsid w:val="002D6BCF"/>
    <w:rsid w:val="002F102D"/>
    <w:rsid w:val="002F1F53"/>
    <w:rsid w:val="003110AC"/>
    <w:rsid w:val="00312F84"/>
    <w:rsid w:val="003778EF"/>
    <w:rsid w:val="003A5C04"/>
    <w:rsid w:val="003A5E09"/>
    <w:rsid w:val="003B12A7"/>
    <w:rsid w:val="003B2233"/>
    <w:rsid w:val="003B5EA5"/>
    <w:rsid w:val="003C0A79"/>
    <w:rsid w:val="003E4B01"/>
    <w:rsid w:val="003E678E"/>
    <w:rsid w:val="003F11BB"/>
    <w:rsid w:val="003F398D"/>
    <w:rsid w:val="004455A0"/>
    <w:rsid w:val="00463FCB"/>
    <w:rsid w:val="00475EF3"/>
    <w:rsid w:val="0048113F"/>
    <w:rsid w:val="00493550"/>
    <w:rsid w:val="004D4A85"/>
    <w:rsid w:val="004E65AC"/>
    <w:rsid w:val="004F2E19"/>
    <w:rsid w:val="00500513"/>
    <w:rsid w:val="00500E85"/>
    <w:rsid w:val="0050306B"/>
    <w:rsid w:val="00515FEE"/>
    <w:rsid w:val="0052056B"/>
    <w:rsid w:val="00534DFA"/>
    <w:rsid w:val="0055654E"/>
    <w:rsid w:val="00591C64"/>
    <w:rsid w:val="005A1035"/>
    <w:rsid w:val="005B1E05"/>
    <w:rsid w:val="005B2B01"/>
    <w:rsid w:val="005F3FA2"/>
    <w:rsid w:val="0061031F"/>
    <w:rsid w:val="00616E99"/>
    <w:rsid w:val="00622D64"/>
    <w:rsid w:val="006420A0"/>
    <w:rsid w:val="0065545F"/>
    <w:rsid w:val="00657F12"/>
    <w:rsid w:val="00660604"/>
    <w:rsid w:val="0067681B"/>
    <w:rsid w:val="00677338"/>
    <w:rsid w:val="0068650B"/>
    <w:rsid w:val="00691157"/>
    <w:rsid w:val="006A3160"/>
    <w:rsid w:val="006C0E4C"/>
    <w:rsid w:val="006C4A29"/>
    <w:rsid w:val="006C673A"/>
    <w:rsid w:val="006D21C1"/>
    <w:rsid w:val="006D2683"/>
    <w:rsid w:val="006D3B0F"/>
    <w:rsid w:val="006D6905"/>
    <w:rsid w:val="006E1E1A"/>
    <w:rsid w:val="006E3B6E"/>
    <w:rsid w:val="006F3761"/>
    <w:rsid w:val="006F43B1"/>
    <w:rsid w:val="007037BD"/>
    <w:rsid w:val="00704D35"/>
    <w:rsid w:val="00705C52"/>
    <w:rsid w:val="00711424"/>
    <w:rsid w:val="00726B89"/>
    <w:rsid w:val="00740415"/>
    <w:rsid w:val="00742B51"/>
    <w:rsid w:val="00746749"/>
    <w:rsid w:val="007538DC"/>
    <w:rsid w:val="00761412"/>
    <w:rsid w:val="00773E78"/>
    <w:rsid w:val="00791213"/>
    <w:rsid w:val="00793D6D"/>
    <w:rsid w:val="007A423C"/>
    <w:rsid w:val="007B2BF9"/>
    <w:rsid w:val="007E0591"/>
    <w:rsid w:val="0081671A"/>
    <w:rsid w:val="00835079"/>
    <w:rsid w:val="00835D8F"/>
    <w:rsid w:val="0084056F"/>
    <w:rsid w:val="00842A47"/>
    <w:rsid w:val="00873E7F"/>
    <w:rsid w:val="00876113"/>
    <w:rsid w:val="00883CF6"/>
    <w:rsid w:val="00884331"/>
    <w:rsid w:val="00892DEB"/>
    <w:rsid w:val="008C2480"/>
    <w:rsid w:val="009118E6"/>
    <w:rsid w:val="00913946"/>
    <w:rsid w:val="00921550"/>
    <w:rsid w:val="00923A41"/>
    <w:rsid w:val="009330AE"/>
    <w:rsid w:val="009550E5"/>
    <w:rsid w:val="00975273"/>
    <w:rsid w:val="00976F7D"/>
    <w:rsid w:val="00977B06"/>
    <w:rsid w:val="00980965"/>
    <w:rsid w:val="009960E9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74231"/>
    <w:rsid w:val="00AB5D4B"/>
    <w:rsid w:val="00AB6AA6"/>
    <w:rsid w:val="00AE40B5"/>
    <w:rsid w:val="00B01A8E"/>
    <w:rsid w:val="00B06148"/>
    <w:rsid w:val="00B124B1"/>
    <w:rsid w:val="00B12CC0"/>
    <w:rsid w:val="00B148B3"/>
    <w:rsid w:val="00B23DAC"/>
    <w:rsid w:val="00B30FF0"/>
    <w:rsid w:val="00B4417F"/>
    <w:rsid w:val="00B542D6"/>
    <w:rsid w:val="00B622B5"/>
    <w:rsid w:val="00BD75DB"/>
    <w:rsid w:val="00BF6EB7"/>
    <w:rsid w:val="00C127AA"/>
    <w:rsid w:val="00C36054"/>
    <w:rsid w:val="00C40B34"/>
    <w:rsid w:val="00C742AC"/>
    <w:rsid w:val="00C939B3"/>
    <w:rsid w:val="00CC061C"/>
    <w:rsid w:val="00CD341D"/>
    <w:rsid w:val="00CE156A"/>
    <w:rsid w:val="00CE45D1"/>
    <w:rsid w:val="00CF40CD"/>
    <w:rsid w:val="00D1216B"/>
    <w:rsid w:val="00D121D2"/>
    <w:rsid w:val="00D34C05"/>
    <w:rsid w:val="00D37831"/>
    <w:rsid w:val="00D41F6A"/>
    <w:rsid w:val="00D43EC3"/>
    <w:rsid w:val="00D64C80"/>
    <w:rsid w:val="00D7654A"/>
    <w:rsid w:val="00D82833"/>
    <w:rsid w:val="00D957BF"/>
    <w:rsid w:val="00D9752F"/>
    <w:rsid w:val="00DC2CA9"/>
    <w:rsid w:val="00E1057F"/>
    <w:rsid w:val="00E163E0"/>
    <w:rsid w:val="00E32E4E"/>
    <w:rsid w:val="00E355D1"/>
    <w:rsid w:val="00E53447"/>
    <w:rsid w:val="00E5492F"/>
    <w:rsid w:val="00E63F54"/>
    <w:rsid w:val="00E7198D"/>
    <w:rsid w:val="00EA5665"/>
    <w:rsid w:val="00EC3577"/>
    <w:rsid w:val="00EC7D53"/>
    <w:rsid w:val="00ED6F17"/>
    <w:rsid w:val="00F17020"/>
    <w:rsid w:val="00F21B41"/>
    <w:rsid w:val="00F24A3D"/>
    <w:rsid w:val="00F45507"/>
    <w:rsid w:val="00F517BA"/>
    <w:rsid w:val="00F56EE6"/>
    <w:rsid w:val="00F61CF0"/>
    <w:rsid w:val="00F96C85"/>
    <w:rsid w:val="00FA4D8B"/>
    <w:rsid w:val="00FB0882"/>
    <w:rsid w:val="00FD38AD"/>
    <w:rsid w:val="00FD4E0A"/>
    <w:rsid w:val="0130399E"/>
    <w:rsid w:val="04FE0FC6"/>
    <w:rsid w:val="05A96D2F"/>
    <w:rsid w:val="069D5DDF"/>
    <w:rsid w:val="07BF7DE3"/>
    <w:rsid w:val="08483699"/>
    <w:rsid w:val="08DD6428"/>
    <w:rsid w:val="0AAC3C13"/>
    <w:rsid w:val="0AB94545"/>
    <w:rsid w:val="0BA856D3"/>
    <w:rsid w:val="0C333253"/>
    <w:rsid w:val="0C9625C3"/>
    <w:rsid w:val="0EDD4DFE"/>
    <w:rsid w:val="117523CB"/>
    <w:rsid w:val="11C4729E"/>
    <w:rsid w:val="128B48D5"/>
    <w:rsid w:val="145D08B3"/>
    <w:rsid w:val="15250368"/>
    <w:rsid w:val="16F11B48"/>
    <w:rsid w:val="17A706EF"/>
    <w:rsid w:val="17A76872"/>
    <w:rsid w:val="1A554FD5"/>
    <w:rsid w:val="1AC50A4D"/>
    <w:rsid w:val="1BA10846"/>
    <w:rsid w:val="1BD84974"/>
    <w:rsid w:val="1C2B27DD"/>
    <w:rsid w:val="1C600606"/>
    <w:rsid w:val="1DD57975"/>
    <w:rsid w:val="203076BF"/>
    <w:rsid w:val="203F6F0E"/>
    <w:rsid w:val="20857CD3"/>
    <w:rsid w:val="20ED7501"/>
    <w:rsid w:val="229614C9"/>
    <w:rsid w:val="231E7945"/>
    <w:rsid w:val="232E0809"/>
    <w:rsid w:val="25735078"/>
    <w:rsid w:val="2581623B"/>
    <w:rsid w:val="26026D82"/>
    <w:rsid w:val="26E04AA9"/>
    <w:rsid w:val="27F01FAC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D54349"/>
    <w:rsid w:val="33784EDD"/>
    <w:rsid w:val="34BF0E0C"/>
    <w:rsid w:val="361E2949"/>
    <w:rsid w:val="36935DF9"/>
    <w:rsid w:val="39114305"/>
    <w:rsid w:val="39CB75DC"/>
    <w:rsid w:val="3A9C07CF"/>
    <w:rsid w:val="3AF259F8"/>
    <w:rsid w:val="3D0760F7"/>
    <w:rsid w:val="3D2966F1"/>
    <w:rsid w:val="3E640C2F"/>
    <w:rsid w:val="403C71F7"/>
    <w:rsid w:val="41632C15"/>
    <w:rsid w:val="41AB4B7E"/>
    <w:rsid w:val="44502560"/>
    <w:rsid w:val="44B36CB3"/>
    <w:rsid w:val="45261B89"/>
    <w:rsid w:val="462363F0"/>
    <w:rsid w:val="46F61971"/>
    <w:rsid w:val="47A614C4"/>
    <w:rsid w:val="47A75C45"/>
    <w:rsid w:val="47F668F8"/>
    <w:rsid w:val="494876D6"/>
    <w:rsid w:val="498A17A6"/>
    <w:rsid w:val="49A001F1"/>
    <w:rsid w:val="4A2A72C7"/>
    <w:rsid w:val="4A3B7A08"/>
    <w:rsid w:val="4B306B81"/>
    <w:rsid w:val="4B37440B"/>
    <w:rsid w:val="4BAE57DD"/>
    <w:rsid w:val="4C143864"/>
    <w:rsid w:val="4C4A4731"/>
    <w:rsid w:val="4C84647A"/>
    <w:rsid w:val="4E1336E1"/>
    <w:rsid w:val="4ED726B9"/>
    <w:rsid w:val="5037206F"/>
    <w:rsid w:val="507F780F"/>
    <w:rsid w:val="56101453"/>
    <w:rsid w:val="578F3CAA"/>
    <w:rsid w:val="58BC7D64"/>
    <w:rsid w:val="58D23B27"/>
    <w:rsid w:val="58E91128"/>
    <w:rsid w:val="59D101C5"/>
    <w:rsid w:val="59DE40C3"/>
    <w:rsid w:val="5A113E4E"/>
    <w:rsid w:val="5B6055A8"/>
    <w:rsid w:val="61911ABE"/>
    <w:rsid w:val="62ED0984"/>
    <w:rsid w:val="64C57FB4"/>
    <w:rsid w:val="657D6222"/>
    <w:rsid w:val="65C46152"/>
    <w:rsid w:val="66737E10"/>
    <w:rsid w:val="66D00F9D"/>
    <w:rsid w:val="672512B7"/>
    <w:rsid w:val="67567D63"/>
    <w:rsid w:val="686A38E1"/>
    <w:rsid w:val="6ABF2868"/>
    <w:rsid w:val="6BE835ED"/>
    <w:rsid w:val="6CB54F22"/>
    <w:rsid w:val="6CC26E5A"/>
    <w:rsid w:val="6D142D9C"/>
    <w:rsid w:val="6D5C7DF2"/>
    <w:rsid w:val="6D906CB9"/>
    <w:rsid w:val="6F76382E"/>
    <w:rsid w:val="707D037F"/>
    <w:rsid w:val="72E310E7"/>
    <w:rsid w:val="7312260B"/>
    <w:rsid w:val="73880EAC"/>
    <w:rsid w:val="76312863"/>
    <w:rsid w:val="773773E3"/>
    <w:rsid w:val="77764FFD"/>
    <w:rsid w:val="77C33297"/>
    <w:rsid w:val="7A0822E6"/>
    <w:rsid w:val="7A490822"/>
    <w:rsid w:val="7A8148CE"/>
    <w:rsid w:val="7B3630FE"/>
    <w:rsid w:val="7C66401C"/>
    <w:rsid w:val="7E202B6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9801697-8B62-4B3C-A74F-DDDB6CB5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rPr>
      <w:kern w:val="2"/>
      <w:sz w:val="18"/>
      <w:szCs w:val="18"/>
    </w:rPr>
  </w:style>
  <w:style w:type="character" w:customStyle="1" w:styleId="Char">
    <w:name w:val="段 Char"/>
    <w:basedOn w:val="a1"/>
    <w:link w:val="ad"/>
    <w:rPr>
      <w:rFonts w:ascii="宋体"/>
      <w:sz w:val="21"/>
    </w:rPr>
  </w:style>
  <w:style w:type="paragraph" w:customStyle="1" w:styleId="ad">
    <w:name w:val="段"/>
    <w:link w:val="Char"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652019-EA18-4470-B978-23C51F67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2023-11-10T14:34:00Z</dcterms:created>
  <dcterms:modified xsi:type="dcterms:W3CDTF">2023-11-10T07:21:00Z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