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EE" w:rsidRDefault="00D61AE3">
      <w:pPr>
        <w:jc w:val="center"/>
        <w:rPr>
          <w:rFonts w:ascii="宋体" w:eastAsia="宋体" w:hAnsi="宋体"/>
          <w:b/>
          <w:sz w:val="32"/>
          <w:szCs w:val="32"/>
        </w:rPr>
      </w:pPr>
      <w:bookmarkStart w:id="0" w:name="_GoBack"/>
      <w:bookmarkEnd w:id="0"/>
      <w:r>
        <w:rPr>
          <w:rFonts w:ascii="宋体" w:eastAsia="宋体" w:hAnsi="宋体" w:hint="eastAsia"/>
          <w:b/>
          <w:sz w:val="32"/>
          <w:szCs w:val="32"/>
        </w:rPr>
        <w:t>番禺中心医院医疗集团窗帘布及维修采购项目</w:t>
      </w:r>
    </w:p>
    <w:p w:rsidR="00C93BEE" w:rsidRDefault="00D61AE3">
      <w:pPr>
        <w:jc w:val="center"/>
        <w:rPr>
          <w:rFonts w:ascii="宋体" w:eastAsia="宋体" w:hAnsi="宋体"/>
          <w:b/>
          <w:sz w:val="32"/>
          <w:szCs w:val="32"/>
        </w:rPr>
      </w:pPr>
      <w:r>
        <w:rPr>
          <w:rFonts w:ascii="宋体" w:eastAsia="宋体" w:hAnsi="宋体" w:hint="eastAsia"/>
          <w:b/>
          <w:sz w:val="32"/>
          <w:szCs w:val="32"/>
        </w:rPr>
        <w:t>用户需求书</w:t>
      </w:r>
    </w:p>
    <w:p w:rsidR="00C93BEE" w:rsidRDefault="00C93BEE">
      <w:pPr>
        <w:jc w:val="center"/>
        <w:rPr>
          <w:rFonts w:ascii="宋体" w:eastAsia="宋体" w:hAnsi="宋体"/>
          <w:b/>
          <w:sz w:val="32"/>
          <w:szCs w:val="32"/>
        </w:rPr>
      </w:pPr>
    </w:p>
    <w:p w:rsidR="00C93BEE" w:rsidRDefault="00D61AE3">
      <w:pPr>
        <w:pStyle w:val="af1"/>
        <w:numPr>
          <w:ilvl w:val="0"/>
          <w:numId w:val="1"/>
        </w:numPr>
        <w:tabs>
          <w:tab w:val="left" w:pos="709"/>
        </w:tabs>
        <w:ind w:left="0" w:firstLineChars="0" w:firstLine="0"/>
        <w:rPr>
          <w:rFonts w:ascii="宋体" w:eastAsia="宋体" w:hAnsi="宋体"/>
          <w:b/>
          <w:bCs/>
          <w:sz w:val="24"/>
          <w:szCs w:val="28"/>
        </w:rPr>
      </w:pPr>
      <w:r>
        <w:rPr>
          <w:rFonts w:ascii="宋体" w:eastAsia="宋体" w:hAnsi="宋体" w:hint="eastAsia"/>
          <w:b/>
          <w:bCs/>
          <w:sz w:val="24"/>
          <w:szCs w:val="28"/>
        </w:rPr>
        <w:t>项目</w:t>
      </w:r>
      <w:r>
        <w:rPr>
          <w:rFonts w:ascii="宋体" w:eastAsia="宋体" w:hAnsi="宋体"/>
          <w:b/>
          <w:bCs/>
          <w:sz w:val="24"/>
          <w:szCs w:val="28"/>
        </w:rPr>
        <w:t>概况</w:t>
      </w:r>
    </w:p>
    <w:tbl>
      <w:tblPr>
        <w:tblpPr w:leftFromText="180" w:rightFromText="180" w:vertAnchor="text" w:horzAnchor="margin" w:tblpXSpec="center" w:tblpY="71"/>
        <w:tblW w:w="10173"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992"/>
        <w:gridCol w:w="1417"/>
        <w:gridCol w:w="1276"/>
        <w:gridCol w:w="992"/>
        <w:gridCol w:w="1276"/>
        <w:gridCol w:w="1701"/>
        <w:gridCol w:w="1276"/>
        <w:gridCol w:w="709"/>
      </w:tblGrid>
      <w:tr w:rsidR="00C93BEE">
        <w:trPr>
          <w:trHeight w:val="923"/>
        </w:trPr>
        <w:tc>
          <w:tcPr>
            <w:tcW w:w="534" w:type="dxa"/>
            <w:vAlign w:val="center"/>
          </w:tcPr>
          <w:p w:rsidR="00C93BEE" w:rsidRDefault="00D61AE3">
            <w:pPr>
              <w:widowControl/>
              <w:jc w:val="center"/>
              <w:rPr>
                <w:rFonts w:ascii="宋体" w:eastAsia="宋体" w:hAnsi="宋体" w:cs="宋体"/>
                <w:b/>
                <w:color w:val="000000"/>
                <w:sz w:val="24"/>
                <w:szCs w:val="28"/>
              </w:rPr>
            </w:pPr>
            <w:r>
              <w:rPr>
                <w:rFonts w:ascii="宋体" w:eastAsia="宋体" w:hAnsi="宋体" w:cs="宋体" w:hint="eastAsia"/>
                <w:b/>
                <w:color w:val="000000"/>
                <w:sz w:val="24"/>
                <w:szCs w:val="28"/>
              </w:rPr>
              <w:t>序号</w:t>
            </w:r>
          </w:p>
        </w:tc>
        <w:tc>
          <w:tcPr>
            <w:tcW w:w="992" w:type="dxa"/>
            <w:vAlign w:val="center"/>
          </w:tcPr>
          <w:p w:rsidR="00C93BEE" w:rsidRDefault="00D61AE3">
            <w:pPr>
              <w:widowControl/>
              <w:jc w:val="center"/>
              <w:rPr>
                <w:rFonts w:ascii="宋体" w:eastAsia="宋体" w:hAnsi="宋体" w:cs="宋体"/>
                <w:b/>
                <w:color w:val="000000"/>
                <w:sz w:val="24"/>
                <w:szCs w:val="28"/>
              </w:rPr>
            </w:pPr>
            <w:r>
              <w:rPr>
                <w:rFonts w:ascii="宋体" w:eastAsia="宋体" w:hAnsi="宋体" w:cs="宋体" w:hint="eastAsia"/>
                <w:b/>
                <w:color w:val="000000"/>
                <w:sz w:val="24"/>
                <w:szCs w:val="28"/>
              </w:rPr>
              <w:t>使用科室</w:t>
            </w:r>
          </w:p>
        </w:tc>
        <w:tc>
          <w:tcPr>
            <w:tcW w:w="1417" w:type="dxa"/>
            <w:vAlign w:val="center"/>
          </w:tcPr>
          <w:p w:rsidR="00C93BEE" w:rsidRDefault="00D61AE3">
            <w:pPr>
              <w:widowControl/>
              <w:jc w:val="center"/>
              <w:rPr>
                <w:rFonts w:ascii="宋体" w:eastAsia="宋体" w:hAnsi="宋体" w:cs="宋体"/>
                <w:b/>
                <w:color w:val="000000"/>
                <w:sz w:val="24"/>
                <w:szCs w:val="28"/>
              </w:rPr>
            </w:pPr>
            <w:r>
              <w:rPr>
                <w:rFonts w:ascii="宋体" w:eastAsia="宋体" w:hAnsi="宋体" w:cs="宋体" w:hint="eastAsia"/>
                <w:b/>
                <w:color w:val="000000"/>
                <w:sz w:val="24"/>
                <w:szCs w:val="28"/>
              </w:rPr>
              <w:t>货物名称</w:t>
            </w:r>
          </w:p>
        </w:tc>
        <w:tc>
          <w:tcPr>
            <w:tcW w:w="1276" w:type="dxa"/>
            <w:vAlign w:val="center"/>
          </w:tcPr>
          <w:p w:rsidR="00C93BEE" w:rsidRDefault="00D61AE3">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预算单价</w:t>
            </w:r>
            <w:r>
              <w:rPr>
                <w:rFonts w:ascii="宋体" w:eastAsia="宋体" w:hAnsi="宋体" w:cs="宋体" w:hint="eastAsia"/>
                <w:b/>
                <w:color w:val="000000"/>
                <w:sz w:val="24"/>
                <w:szCs w:val="28"/>
              </w:rPr>
              <w:t>（万元）</w:t>
            </w:r>
          </w:p>
        </w:tc>
        <w:tc>
          <w:tcPr>
            <w:tcW w:w="992" w:type="dxa"/>
            <w:vAlign w:val="center"/>
          </w:tcPr>
          <w:p w:rsidR="00C93BEE" w:rsidRDefault="00D61AE3">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数量</w:t>
            </w:r>
          </w:p>
        </w:tc>
        <w:tc>
          <w:tcPr>
            <w:tcW w:w="1276" w:type="dxa"/>
            <w:vAlign w:val="center"/>
          </w:tcPr>
          <w:p w:rsidR="00C93BEE" w:rsidRDefault="00D61AE3">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预算金额（万元）</w:t>
            </w:r>
          </w:p>
        </w:tc>
        <w:tc>
          <w:tcPr>
            <w:tcW w:w="1701" w:type="dxa"/>
            <w:vAlign w:val="center"/>
          </w:tcPr>
          <w:p w:rsidR="00C93BEE" w:rsidRDefault="00D61AE3">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院长办公会</w:t>
            </w:r>
          </w:p>
          <w:p w:rsidR="00C93BEE" w:rsidRDefault="00D61AE3">
            <w:pPr>
              <w:widowControl/>
              <w:jc w:val="center"/>
              <w:rPr>
                <w:rFonts w:ascii="宋体" w:eastAsia="宋体" w:hAnsi="宋体" w:cs="宋体"/>
                <w:b/>
                <w:color w:val="000000"/>
                <w:sz w:val="24"/>
                <w:szCs w:val="28"/>
              </w:rPr>
            </w:pPr>
            <w:r>
              <w:rPr>
                <w:rFonts w:ascii="宋体" w:eastAsia="宋体" w:hAnsi="宋体" w:cs="宋体" w:hint="eastAsia"/>
                <w:b/>
                <w:bCs/>
                <w:color w:val="000000"/>
                <w:sz w:val="24"/>
                <w:szCs w:val="28"/>
              </w:rPr>
              <w:t>同意日期</w:t>
            </w:r>
          </w:p>
        </w:tc>
        <w:tc>
          <w:tcPr>
            <w:tcW w:w="1276" w:type="dxa"/>
            <w:vAlign w:val="center"/>
          </w:tcPr>
          <w:p w:rsidR="00C93BEE" w:rsidRDefault="00D61AE3">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党委会</w:t>
            </w:r>
          </w:p>
          <w:p w:rsidR="00C93BEE" w:rsidRDefault="00D61AE3">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同意日期</w:t>
            </w:r>
          </w:p>
        </w:tc>
        <w:tc>
          <w:tcPr>
            <w:tcW w:w="709" w:type="dxa"/>
            <w:vAlign w:val="center"/>
          </w:tcPr>
          <w:p w:rsidR="00C93BEE" w:rsidRDefault="00D61AE3">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备注</w:t>
            </w:r>
          </w:p>
        </w:tc>
      </w:tr>
      <w:tr w:rsidR="00C93BEE">
        <w:trPr>
          <w:trHeight w:val="1035"/>
        </w:trPr>
        <w:tc>
          <w:tcPr>
            <w:tcW w:w="534" w:type="dxa"/>
            <w:vAlign w:val="center"/>
          </w:tcPr>
          <w:p w:rsidR="00C93BEE" w:rsidRDefault="00D61AE3">
            <w:pPr>
              <w:widowControl/>
              <w:jc w:val="center"/>
              <w:rPr>
                <w:rFonts w:ascii="宋体" w:eastAsia="宋体" w:hAnsi="宋体" w:cs="宋体"/>
                <w:bCs/>
                <w:color w:val="000000"/>
                <w:sz w:val="24"/>
                <w:szCs w:val="28"/>
              </w:rPr>
            </w:pPr>
            <w:r>
              <w:rPr>
                <w:rFonts w:ascii="宋体" w:eastAsia="宋体" w:hAnsi="宋体" w:cs="宋体" w:hint="eastAsia"/>
                <w:bCs/>
                <w:color w:val="000000"/>
                <w:sz w:val="24"/>
                <w:szCs w:val="28"/>
              </w:rPr>
              <w:t>1</w:t>
            </w:r>
          </w:p>
        </w:tc>
        <w:tc>
          <w:tcPr>
            <w:tcW w:w="992" w:type="dxa"/>
            <w:vAlign w:val="center"/>
          </w:tcPr>
          <w:p w:rsidR="00C93BEE" w:rsidRDefault="00D61AE3">
            <w:pPr>
              <w:widowControl/>
              <w:jc w:val="center"/>
              <w:rPr>
                <w:rFonts w:ascii="宋体" w:eastAsia="宋体" w:hAnsi="宋体" w:cs="宋体"/>
                <w:bCs/>
                <w:color w:val="000000"/>
                <w:sz w:val="24"/>
                <w:szCs w:val="28"/>
              </w:rPr>
            </w:pPr>
            <w:r>
              <w:rPr>
                <w:rFonts w:ascii="宋体" w:eastAsia="宋体" w:hAnsi="宋体" w:cs="宋体" w:hint="eastAsia"/>
                <w:bCs/>
                <w:color w:val="000000"/>
                <w:sz w:val="24"/>
                <w:szCs w:val="28"/>
              </w:rPr>
              <w:t>院本部</w:t>
            </w:r>
          </w:p>
        </w:tc>
        <w:tc>
          <w:tcPr>
            <w:tcW w:w="1417" w:type="dxa"/>
            <w:vAlign w:val="center"/>
          </w:tcPr>
          <w:p w:rsidR="00C93BEE" w:rsidRDefault="00D61AE3">
            <w:pPr>
              <w:widowControl/>
              <w:jc w:val="center"/>
              <w:textAlignment w:val="center"/>
              <w:rPr>
                <w:rFonts w:ascii="宋体" w:eastAsia="宋体" w:hAnsi="宋体" w:cs="宋体"/>
                <w:color w:val="000000"/>
                <w:kern w:val="0"/>
                <w:sz w:val="24"/>
                <w:szCs w:val="28"/>
                <w:lang w:bidi="ar"/>
              </w:rPr>
            </w:pPr>
            <w:r>
              <w:rPr>
                <w:rFonts w:ascii="宋体" w:eastAsia="宋体" w:hAnsi="宋体" w:cs="宋体" w:hint="eastAsia"/>
                <w:bCs/>
                <w:color w:val="000000"/>
                <w:sz w:val="24"/>
                <w:szCs w:val="28"/>
              </w:rPr>
              <w:t>窗帘布及维修</w:t>
            </w:r>
          </w:p>
        </w:tc>
        <w:tc>
          <w:tcPr>
            <w:tcW w:w="1276" w:type="dxa"/>
            <w:vAlign w:val="center"/>
          </w:tcPr>
          <w:p w:rsidR="00C93BEE" w:rsidRDefault="00D61AE3">
            <w:pPr>
              <w:widowControl/>
              <w:jc w:val="center"/>
              <w:textAlignment w:val="center"/>
              <w:rPr>
                <w:rFonts w:ascii="宋体" w:eastAsia="宋体" w:hAnsi="宋体" w:cs="宋体"/>
                <w:color w:val="000000"/>
                <w:kern w:val="0"/>
                <w:sz w:val="24"/>
                <w:szCs w:val="28"/>
                <w:lang w:bidi="ar"/>
              </w:rPr>
            </w:pPr>
            <w:r>
              <w:rPr>
                <w:rFonts w:ascii="宋体" w:eastAsia="宋体" w:hAnsi="宋体" w:cs="宋体"/>
                <w:color w:val="000000"/>
                <w:kern w:val="0"/>
                <w:sz w:val="24"/>
                <w:szCs w:val="28"/>
                <w:lang w:bidi="ar"/>
              </w:rPr>
              <w:t>13.2</w:t>
            </w:r>
          </w:p>
        </w:tc>
        <w:tc>
          <w:tcPr>
            <w:tcW w:w="992" w:type="dxa"/>
            <w:vAlign w:val="center"/>
          </w:tcPr>
          <w:p w:rsidR="00C93BEE" w:rsidRDefault="00D61AE3">
            <w:pPr>
              <w:widowControl/>
              <w:jc w:val="center"/>
              <w:textAlignment w:val="center"/>
              <w:rPr>
                <w:rFonts w:ascii="宋体" w:eastAsia="宋体" w:hAnsi="宋体" w:cs="宋体"/>
                <w:color w:val="000000"/>
                <w:kern w:val="0"/>
                <w:sz w:val="24"/>
                <w:szCs w:val="28"/>
                <w:lang w:bidi="ar"/>
              </w:rPr>
            </w:pPr>
            <w:r>
              <w:rPr>
                <w:rFonts w:ascii="宋体" w:eastAsia="宋体" w:hAnsi="宋体" w:cs="宋体"/>
                <w:color w:val="000000"/>
                <w:kern w:val="0"/>
                <w:sz w:val="24"/>
                <w:szCs w:val="28"/>
                <w:lang w:bidi="ar"/>
              </w:rPr>
              <w:t>3</w:t>
            </w:r>
            <w:r>
              <w:rPr>
                <w:rFonts w:ascii="宋体" w:eastAsia="宋体" w:hAnsi="宋体" w:cs="宋体"/>
                <w:color w:val="000000"/>
                <w:kern w:val="0"/>
                <w:sz w:val="24"/>
                <w:szCs w:val="28"/>
                <w:lang w:bidi="ar"/>
              </w:rPr>
              <w:t>年</w:t>
            </w:r>
          </w:p>
        </w:tc>
        <w:tc>
          <w:tcPr>
            <w:tcW w:w="1276" w:type="dxa"/>
            <w:vAlign w:val="center"/>
          </w:tcPr>
          <w:p w:rsidR="00C93BEE" w:rsidRDefault="00D61AE3">
            <w:pPr>
              <w:widowControl/>
              <w:jc w:val="center"/>
              <w:textAlignment w:val="center"/>
              <w:rPr>
                <w:rFonts w:ascii="宋体" w:eastAsia="宋体" w:hAnsi="宋体" w:cs="宋体"/>
                <w:color w:val="000000"/>
                <w:kern w:val="0"/>
                <w:sz w:val="24"/>
                <w:szCs w:val="28"/>
                <w:lang w:bidi="ar"/>
              </w:rPr>
            </w:pPr>
            <w:r>
              <w:rPr>
                <w:rFonts w:ascii="宋体" w:eastAsia="宋体" w:hAnsi="宋体" w:cs="宋体" w:hint="eastAsia"/>
                <w:color w:val="000000"/>
                <w:kern w:val="0"/>
                <w:sz w:val="24"/>
                <w:szCs w:val="28"/>
                <w:lang w:bidi="ar"/>
              </w:rPr>
              <w:t>40</w:t>
            </w:r>
          </w:p>
        </w:tc>
        <w:tc>
          <w:tcPr>
            <w:tcW w:w="1701" w:type="dxa"/>
            <w:vAlign w:val="center"/>
          </w:tcPr>
          <w:p w:rsidR="00C93BEE" w:rsidRDefault="00D61AE3">
            <w:pPr>
              <w:jc w:val="center"/>
              <w:rPr>
                <w:rFonts w:ascii="宋体" w:eastAsia="宋体" w:hAnsi="宋体" w:cs="宋体"/>
                <w:bCs/>
                <w:color w:val="000000"/>
                <w:sz w:val="24"/>
                <w:szCs w:val="28"/>
              </w:rPr>
            </w:pPr>
            <w:r>
              <w:rPr>
                <w:rFonts w:ascii="宋体" w:eastAsia="宋体" w:hAnsi="宋体" w:cs="宋体" w:hint="eastAsia"/>
                <w:bCs/>
                <w:color w:val="000000"/>
                <w:sz w:val="24"/>
                <w:szCs w:val="28"/>
              </w:rPr>
              <w:t>/</w:t>
            </w:r>
          </w:p>
        </w:tc>
        <w:tc>
          <w:tcPr>
            <w:tcW w:w="1276" w:type="dxa"/>
            <w:tcBorders>
              <w:right w:val="single" w:sz="4" w:space="0" w:color="auto"/>
            </w:tcBorders>
            <w:vAlign w:val="center"/>
          </w:tcPr>
          <w:p w:rsidR="00C93BEE" w:rsidRDefault="00D61AE3">
            <w:pPr>
              <w:jc w:val="center"/>
              <w:rPr>
                <w:rFonts w:ascii="宋体" w:eastAsia="宋体" w:hAnsi="宋体" w:cs="宋体"/>
                <w:bCs/>
                <w:color w:val="000000"/>
                <w:sz w:val="24"/>
                <w:szCs w:val="28"/>
              </w:rPr>
            </w:pPr>
            <w:r>
              <w:rPr>
                <w:rFonts w:ascii="宋体" w:eastAsia="宋体" w:hAnsi="宋体" w:cs="宋体" w:hint="eastAsia"/>
                <w:bCs/>
                <w:color w:val="000000"/>
                <w:sz w:val="24"/>
                <w:szCs w:val="28"/>
              </w:rPr>
              <w:t>/</w:t>
            </w:r>
          </w:p>
        </w:tc>
        <w:tc>
          <w:tcPr>
            <w:tcW w:w="709" w:type="dxa"/>
            <w:tcBorders>
              <w:right w:val="single" w:sz="4" w:space="0" w:color="auto"/>
            </w:tcBorders>
            <w:vAlign w:val="center"/>
          </w:tcPr>
          <w:p w:rsidR="00C93BEE" w:rsidRDefault="00C93BEE">
            <w:pPr>
              <w:jc w:val="center"/>
              <w:rPr>
                <w:rFonts w:ascii="宋体" w:eastAsia="宋体" w:hAnsi="宋体" w:cs="宋体"/>
                <w:bCs/>
                <w:color w:val="000000"/>
                <w:sz w:val="24"/>
                <w:szCs w:val="28"/>
              </w:rPr>
            </w:pPr>
          </w:p>
        </w:tc>
      </w:tr>
      <w:tr w:rsidR="00C93BEE">
        <w:trPr>
          <w:trHeight w:val="992"/>
        </w:trPr>
        <w:tc>
          <w:tcPr>
            <w:tcW w:w="534" w:type="dxa"/>
            <w:vAlign w:val="center"/>
          </w:tcPr>
          <w:p w:rsidR="00C93BEE" w:rsidRDefault="00D61AE3">
            <w:pPr>
              <w:widowControl/>
              <w:jc w:val="center"/>
              <w:rPr>
                <w:rFonts w:ascii="宋体" w:eastAsia="宋体" w:hAnsi="宋体" w:cs="宋体"/>
                <w:bCs/>
                <w:color w:val="000000"/>
                <w:sz w:val="24"/>
                <w:szCs w:val="28"/>
              </w:rPr>
            </w:pPr>
            <w:r>
              <w:rPr>
                <w:rFonts w:ascii="宋体" w:eastAsia="宋体" w:hAnsi="宋体" w:cs="宋体"/>
                <w:bCs/>
                <w:color w:val="000000"/>
                <w:sz w:val="24"/>
                <w:szCs w:val="28"/>
              </w:rPr>
              <w:t>2</w:t>
            </w:r>
          </w:p>
        </w:tc>
        <w:tc>
          <w:tcPr>
            <w:tcW w:w="992" w:type="dxa"/>
            <w:vAlign w:val="center"/>
          </w:tcPr>
          <w:p w:rsidR="00C93BEE" w:rsidRDefault="00D61AE3">
            <w:pPr>
              <w:widowControl/>
              <w:jc w:val="center"/>
              <w:rPr>
                <w:rFonts w:ascii="宋体" w:eastAsia="宋体" w:hAnsi="宋体" w:cs="宋体"/>
                <w:bCs/>
                <w:color w:val="000000"/>
                <w:sz w:val="24"/>
                <w:szCs w:val="28"/>
              </w:rPr>
            </w:pPr>
            <w:r>
              <w:rPr>
                <w:rFonts w:ascii="宋体" w:eastAsia="宋体" w:hAnsi="宋体" w:cs="宋体" w:hint="eastAsia"/>
                <w:bCs/>
                <w:color w:val="000000"/>
                <w:sz w:val="24"/>
                <w:szCs w:val="28"/>
              </w:rPr>
              <w:t>东院区</w:t>
            </w:r>
          </w:p>
        </w:tc>
        <w:tc>
          <w:tcPr>
            <w:tcW w:w="1417" w:type="dxa"/>
            <w:vAlign w:val="center"/>
          </w:tcPr>
          <w:p w:rsidR="00C93BEE" w:rsidRDefault="00D61AE3">
            <w:pPr>
              <w:widowControl/>
              <w:jc w:val="center"/>
              <w:textAlignment w:val="center"/>
              <w:rPr>
                <w:rFonts w:ascii="宋体" w:eastAsia="宋体" w:hAnsi="宋体" w:cs="宋体"/>
                <w:bCs/>
                <w:color w:val="000000"/>
                <w:sz w:val="24"/>
                <w:szCs w:val="28"/>
              </w:rPr>
            </w:pPr>
            <w:r>
              <w:rPr>
                <w:rFonts w:ascii="宋体" w:eastAsia="宋体" w:hAnsi="宋体" w:cs="宋体" w:hint="eastAsia"/>
                <w:bCs/>
                <w:color w:val="000000"/>
                <w:sz w:val="24"/>
                <w:szCs w:val="28"/>
              </w:rPr>
              <w:t>窗帘布及维修</w:t>
            </w:r>
          </w:p>
        </w:tc>
        <w:tc>
          <w:tcPr>
            <w:tcW w:w="1276" w:type="dxa"/>
            <w:vAlign w:val="center"/>
          </w:tcPr>
          <w:p w:rsidR="00C93BEE" w:rsidRDefault="00D61AE3">
            <w:pPr>
              <w:widowControl/>
              <w:jc w:val="center"/>
              <w:textAlignment w:val="center"/>
              <w:rPr>
                <w:rFonts w:ascii="宋体" w:eastAsia="宋体" w:hAnsi="宋体" w:cs="宋体"/>
                <w:color w:val="000000"/>
                <w:kern w:val="0"/>
                <w:sz w:val="24"/>
                <w:szCs w:val="28"/>
                <w:lang w:bidi="ar"/>
              </w:rPr>
            </w:pPr>
            <w:r>
              <w:rPr>
                <w:rFonts w:ascii="宋体" w:eastAsia="宋体" w:hAnsi="宋体" w:cs="宋体"/>
                <w:color w:val="000000"/>
                <w:kern w:val="0"/>
                <w:sz w:val="24"/>
                <w:szCs w:val="28"/>
                <w:lang w:bidi="ar"/>
              </w:rPr>
              <w:t>4</w:t>
            </w:r>
          </w:p>
        </w:tc>
        <w:tc>
          <w:tcPr>
            <w:tcW w:w="992" w:type="dxa"/>
            <w:vAlign w:val="center"/>
          </w:tcPr>
          <w:p w:rsidR="00C93BEE" w:rsidRDefault="00D61AE3">
            <w:pPr>
              <w:widowControl/>
              <w:jc w:val="center"/>
              <w:textAlignment w:val="center"/>
              <w:rPr>
                <w:rFonts w:ascii="宋体" w:eastAsia="宋体" w:hAnsi="宋体" w:cs="宋体"/>
                <w:color w:val="000000"/>
                <w:kern w:val="0"/>
                <w:sz w:val="24"/>
                <w:szCs w:val="28"/>
                <w:lang w:bidi="ar"/>
              </w:rPr>
            </w:pPr>
            <w:r>
              <w:rPr>
                <w:rFonts w:ascii="宋体" w:eastAsia="宋体" w:hAnsi="宋体" w:cs="宋体"/>
                <w:color w:val="000000"/>
                <w:kern w:val="0"/>
                <w:sz w:val="24"/>
                <w:szCs w:val="28"/>
                <w:lang w:bidi="ar"/>
              </w:rPr>
              <w:t>3</w:t>
            </w:r>
            <w:r>
              <w:rPr>
                <w:rFonts w:ascii="宋体" w:eastAsia="宋体" w:hAnsi="宋体" w:cs="宋体"/>
                <w:color w:val="000000"/>
                <w:kern w:val="0"/>
                <w:sz w:val="24"/>
                <w:szCs w:val="28"/>
                <w:lang w:bidi="ar"/>
              </w:rPr>
              <w:t>年</w:t>
            </w:r>
          </w:p>
        </w:tc>
        <w:tc>
          <w:tcPr>
            <w:tcW w:w="1276" w:type="dxa"/>
            <w:vAlign w:val="center"/>
          </w:tcPr>
          <w:p w:rsidR="00C93BEE" w:rsidRDefault="00D61AE3">
            <w:pPr>
              <w:widowControl/>
              <w:jc w:val="center"/>
              <w:textAlignment w:val="center"/>
              <w:rPr>
                <w:rFonts w:ascii="宋体" w:eastAsia="宋体" w:hAnsi="宋体" w:cs="宋体"/>
                <w:color w:val="000000"/>
                <w:kern w:val="0"/>
                <w:sz w:val="24"/>
                <w:szCs w:val="28"/>
                <w:lang w:bidi="ar"/>
              </w:rPr>
            </w:pPr>
            <w:r>
              <w:rPr>
                <w:rFonts w:ascii="宋体" w:eastAsia="宋体" w:hAnsi="宋体" w:cs="宋体"/>
                <w:color w:val="000000"/>
                <w:kern w:val="0"/>
                <w:sz w:val="24"/>
                <w:szCs w:val="28"/>
                <w:lang w:bidi="ar"/>
              </w:rPr>
              <w:t>12</w:t>
            </w:r>
          </w:p>
        </w:tc>
        <w:tc>
          <w:tcPr>
            <w:tcW w:w="1701" w:type="dxa"/>
            <w:vAlign w:val="center"/>
          </w:tcPr>
          <w:p w:rsidR="00C93BEE" w:rsidRDefault="00C93BEE">
            <w:pPr>
              <w:jc w:val="center"/>
              <w:rPr>
                <w:rFonts w:ascii="宋体" w:eastAsia="宋体" w:hAnsi="宋体" w:cs="宋体"/>
                <w:bCs/>
                <w:color w:val="000000"/>
                <w:sz w:val="24"/>
                <w:szCs w:val="28"/>
              </w:rPr>
            </w:pPr>
          </w:p>
        </w:tc>
        <w:tc>
          <w:tcPr>
            <w:tcW w:w="1276" w:type="dxa"/>
            <w:tcBorders>
              <w:right w:val="single" w:sz="4" w:space="0" w:color="auto"/>
            </w:tcBorders>
            <w:vAlign w:val="center"/>
          </w:tcPr>
          <w:p w:rsidR="00C93BEE" w:rsidRDefault="00C93BEE">
            <w:pPr>
              <w:jc w:val="center"/>
              <w:rPr>
                <w:rFonts w:ascii="宋体" w:eastAsia="宋体" w:hAnsi="宋体" w:cs="宋体"/>
                <w:bCs/>
                <w:color w:val="000000"/>
                <w:sz w:val="24"/>
                <w:szCs w:val="28"/>
              </w:rPr>
            </w:pPr>
          </w:p>
        </w:tc>
        <w:tc>
          <w:tcPr>
            <w:tcW w:w="709" w:type="dxa"/>
            <w:tcBorders>
              <w:right w:val="single" w:sz="4" w:space="0" w:color="auto"/>
            </w:tcBorders>
            <w:vAlign w:val="center"/>
          </w:tcPr>
          <w:p w:rsidR="00C93BEE" w:rsidRDefault="00C93BEE">
            <w:pPr>
              <w:jc w:val="center"/>
              <w:rPr>
                <w:rFonts w:ascii="宋体" w:eastAsia="宋体" w:hAnsi="宋体" w:cs="宋体"/>
                <w:bCs/>
                <w:color w:val="000000"/>
                <w:sz w:val="24"/>
                <w:szCs w:val="28"/>
              </w:rPr>
            </w:pPr>
          </w:p>
        </w:tc>
      </w:tr>
    </w:tbl>
    <w:p w:rsidR="00C93BEE" w:rsidRDefault="00C93BEE">
      <w:pPr>
        <w:pStyle w:val="af1"/>
        <w:tabs>
          <w:tab w:val="left" w:pos="709"/>
        </w:tabs>
        <w:spacing w:line="360" w:lineRule="auto"/>
        <w:ind w:firstLineChars="0" w:firstLine="0"/>
        <w:rPr>
          <w:rFonts w:ascii="宋体" w:eastAsia="宋体" w:hAnsi="宋体"/>
          <w:sz w:val="24"/>
          <w:szCs w:val="24"/>
        </w:rPr>
      </w:pPr>
    </w:p>
    <w:p w:rsidR="00C93BEE" w:rsidRDefault="00D61AE3">
      <w:pPr>
        <w:pStyle w:val="af1"/>
        <w:numPr>
          <w:ilvl w:val="0"/>
          <w:numId w:val="1"/>
        </w:numPr>
        <w:tabs>
          <w:tab w:val="left" w:pos="709"/>
        </w:tabs>
        <w:spacing w:line="360" w:lineRule="auto"/>
        <w:ind w:left="0" w:firstLineChars="0" w:firstLine="0"/>
        <w:rPr>
          <w:rFonts w:ascii="宋体" w:eastAsia="宋体" w:hAnsi="宋体"/>
          <w:b/>
          <w:bCs/>
          <w:sz w:val="24"/>
          <w:szCs w:val="28"/>
        </w:rPr>
      </w:pPr>
      <w:r>
        <w:rPr>
          <w:rFonts w:ascii="宋体" w:eastAsia="宋体" w:hAnsi="宋体" w:hint="eastAsia"/>
          <w:b/>
          <w:bCs/>
          <w:sz w:val="24"/>
          <w:szCs w:val="28"/>
        </w:rPr>
        <w:t>报价范围的定义</w:t>
      </w:r>
    </w:p>
    <w:p w:rsidR="00C93BEE" w:rsidRDefault="00D61AE3">
      <w:pPr>
        <w:pStyle w:val="af1"/>
        <w:tabs>
          <w:tab w:val="left" w:pos="709"/>
        </w:tabs>
        <w:spacing w:line="360" w:lineRule="auto"/>
        <w:ind w:firstLineChars="100" w:firstLine="240"/>
        <w:rPr>
          <w:rFonts w:ascii="宋体" w:eastAsia="宋体" w:hAnsi="宋体"/>
          <w:sz w:val="24"/>
          <w:szCs w:val="28"/>
        </w:rPr>
      </w:pPr>
      <w:r>
        <w:rPr>
          <w:rFonts w:ascii="宋体" w:eastAsia="宋体" w:hAnsi="宋体" w:cs="宋体" w:hint="eastAsia"/>
          <w:sz w:val="24"/>
          <w:szCs w:val="24"/>
        </w:rPr>
        <w:t>对采购人的窗帘、布帘用品服务含货物、设计、制造、包装、运输、配送、验收合格之前及质保期内提供优质服务，并满足需求。</w:t>
      </w:r>
    </w:p>
    <w:p w:rsidR="00C93BEE" w:rsidRDefault="00D61AE3">
      <w:pPr>
        <w:pStyle w:val="af1"/>
        <w:numPr>
          <w:ilvl w:val="0"/>
          <w:numId w:val="1"/>
        </w:numPr>
        <w:tabs>
          <w:tab w:val="left" w:pos="709"/>
        </w:tabs>
        <w:spacing w:line="360" w:lineRule="auto"/>
        <w:ind w:left="0" w:firstLineChars="0" w:firstLine="0"/>
        <w:rPr>
          <w:rFonts w:ascii="宋体" w:eastAsia="宋体" w:hAnsi="宋体"/>
          <w:b/>
          <w:bCs/>
          <w:sz w:val="24"/>
          <w:szCs w:val="28"/>
        </w:rPr>
      </w:pPr>
      <w:r>
        <w:rPr>
          <w:rFonts w:ascii="宋体" w:eastAsia="宋体" w:hAnsi="宋体"/>
          <w:b/>
          <w:bCs/>
          <w:sz w:val="24"/>
          <w:szCs w:val="28"/>
        </w:rPr>
        <w:t>资格要求</w:t>
      </w:r>
    </w:p>
    <w:p w:rsidR="00C93BEE" w:rsidRDefault="00D61AE3">
      <w:pPr>
        <w:pStyle w:val="af1"/>
        <w:tabs>
          <w:tab w:val="left" w:pos="851"/>
        </w:tabs>
        <w:spacing w:line="360" w:lineRule="auto"/>
        <w:ind w:firstLine="480"/>
        <w:rPr>
          <w:rFonts w:ascii="宋体" w:eastAsia="宋体" w:hAnsi="宋体"/>
          <w:sz w:val="24"/>
          <w:szCs w:val="28"/>
        </w:rPr>
      </w:pPr>
      <w:r>
        <w:rPr>
          <w:rFonts w:ascii="宋体" w:eastAsia="宋体" w:hAnsi="宋体" w:hint="eastAsia"/>
          <w:sz w:val="24"/>
          <w:szCs w:val="28"/>
        </w:rPr>
        <w:t>无</w:t>
      </w:r>
    </w:p>
    <w:p w:rsidR="00C93BEE" w:rsidRDefault="00D61AE3">
      <w:pPr>
        <w:pStyle w:val="af1"/>
        <w:numPr>
          <w:ilvl w:val="0"/>
          <w:numId w:val="1"/>
        </w:numPr>
        <w:tabs>
          <w:tab w:val="left" w:pos="709"/>
        </w:tabs>
        <w:spacing w:line="360" w:lineRule="auto"/>
        <w:ind w:left="0" w:firstLineChars="0" w:firstLine="0"/>
        <w:rPr>
          <w:rFonts w:ascii="宋体" w:eastAsia="宋体" w:hAnsi="宋体"/>
          <w:b/>
          <w:bCs/>
          <w:sz w:val="24"/>
          <w:szCs w:val="28"/>
        </w:rPr>
      </w:pPr>
      <w:r>
        <w:rPr>
          <w:rFonts w:ascii="宋体" w:eastAsia="宋体" w:hAnsi="宋体" w:hint="eastAsia"/>
          <w:b/>
          <w:bCs/>
          <w:sz w:val="24"/>
          <w:szCs w:val="28"/>
        </w:rPr>
        <w:t>是否</w:t>
      </w:r>
      <w:r>
        <w:rPr>
          <w:rFonts w:ascii="宋体" w:eastAsia="宋体" w:hAnsi="宋体"/>
          <w:b/>
          <w:bCs/>
          <w:sz w:val="24"/>
          <w:szCs w:val="28"/>
        </w:rPr>
        <w:t>进口产品</w:t>
      </w:r>
    </w:p>
    <w:p w:rsidR="00C93BEE" w:rsidRDefault="00D61AE3">
      <w:pPr>
        <w:pStyle w:val="af1"/>
        <w:tabs>
          <w:tab w:val="left" w:pos="709"/>
        </w:tabs>
        <w:spacing w:line="360" w:lineRule="auto"/>
        <w:ind w:firstLineChars="0" w:firstLine="0"/>
        <w:rPr>
          <w:rFonts w:ascii="宋体" w:eastAsia="宋体" w:hAnsi="宋体"/>
          <w:sz w:val="24"/>
          <w:szCs w:val="28"/>
        </w:rPr>
      </w:pPr>
      <w:r>
        <w:rPr>
          <w:rFonts w:ascii="宋体" w:eastAsia="宋体" w:hAnsi="宋体" w:hint="eastAsia"/>
          <w:sz w:val="24"/>
          <w:szCs w:val="28"/>
        </w:rPr>
        <w:t xml:space="preserve">    </w:t>
      </w:r>
      <w:r>
        <w:rPr>
          <w:rFonts w:ascii="宋体" w:eastAsia="宋体" w:hAnsi="宋体" w:hint="eastAsia"/>
          <w:sz w:val="24"/>
          <w:szCs w:val="28"/>
        </w:rPr>
        <w:t>否</w:t>
      </w:r>
    </w:p>
    <w:p w:rsidR="00C93BEE" w:rsidRDefault="00D61AE3">
      <w:pPr>
        <w:pStyle w:val="af1"/>
        <w:numPr>
          <w:ilvl w:val="0"/>
          <w:numId w:val="1"/>
        </w:numPr>
        <w:tabs>
          <w:tab w:val="left" w:pos="709"/>
        </w:tabs>
        <w:spacing w:line="360" w:lineRule="auto"/>
        <w:ind w:left="0" w:firstLineChars="0" w:firstLine="0"/>
        <w:rPr>
          <w:rFonts w:ascii="宋体" w:eastAsia="宋体" w:hAnsi="宋体"/>
          <w:b/>
          <w:bCs/>
          <w:sz w:val="24"/>
          <w:szCs w:val="28"/>
        </w:rPr>
      </w:pPr>
      <w:r>
        <w:rPr>
          <w:rFonts w:ascii="宋体" w:eastAsia="宋体" w:hAnsi="宋体" w:hint="eastAsia"/>
          <w:b/>
          <w:bCs/>
          <w:sz w:val="24"/>
          <w:szCs w:val="28"/>
        </w:rPr>
        <w:t>是否</w:t>
      </w:r>
      <w:r>
        <w:rPr>
          <w:rFonts w:ascii="宋体" w:eastAsia="宋体" w:hAnsi="宋体"/>
          <w:b/>
          <w:bCs/>
          <w:sz w:val="24"/>
          <w:szCs w:val="28"/>
        </w:rPr>
        <w:t>面向中小企业</w:t>
      </w:r>
      <w:r>
        <w:rPr>
          <w:rFonts w:ascii="宋体" w:eastAsia="宋体" w:hAnsi="宋体" w:hint="eastAsia"/>
          <w:b/>
          <w:bCs/>
          <w:sz w:val="24"/>
          <w:szCs w:val="28"/>
        </w:rPr>
        <w:t>或</w:t>
      </w:r>
      <w:r>
        <w:rPr>
          <w:rFonts w:ascii="宋体" w:eastAsia="宋体" w:hAnsi="宋体"/>
          <w:b/>
          <w:bCs/>
          <w:sz w:val="24"/>
          <w:szCs w:val="28"/>
        </w:rPr>
        <w:t>小微企业</w:t>
      </w:r>
    </w:p>
    <w:p w:rsidR="00C93BEE" w:rsidRDefault="00D61AE3">
      <w:pPr>
        <w:pStyle w:val="af1"/>
        <w:tabs>
          <w:tab w:val="left" w:pos="709"/>
        </w:tabs>
        <w:spacing w:line="360" w:lineRule="auto"/>
        <w:ind w:firstLineChars="0" w:firstLine="0"/>
        <w:rPr>
          <w:rFonts w:ascii="宋体" w:eastAsia="宋体" w:hAnsi="宋体"/>
          <w:sz w:val="24"/>
          <w:szCs w:val="28"/>
        </w:rPr>
      </w:pPr>
      <w:r>
        <w:rPr>
          <w:rFonts w:ascii="宋体" w:eastAsia="宋体" w:hAnsi="宋体" w:hint="eastAsia"/>
          <w:sz w:val="24"/>
          <w:szCs w:val="28"/>
        </w:rPr>
        <w:t xml:space="preserve">    </w:t>
      </w:r>
      <w:r>
        <w:rPr>
          <w:rFonts w:ascii="宋体" w:eastAsia="宋体" w:hAnsi="宋体" w:hint="eastAsia"/>
          <w:sz w:val="24"/>
          <w:szCs w:val="28"/>
        </w:rPr>
        <w:t>是，面向小微企业</w:t>
      </w:r>
    </w:p>
    <w:p w:rsidR="00C93BEE" w:rsidRDefault="00D61AE3">
      <w:pPr>
        <w:pStyle w:val="af1"/>
        <w:numPr>
          <w:ilvl w:val="0"/>
          <w:numId w:val="1"/>
        </w:numPr>
        <w:tabs>
          <w:tab w:val="left" w:pos="709"/>
        </w:tabs>
        <w:spacing w:line="360" w:lineRule="auto"/>
        <w:ind w:left="0" w:firstLineChars="0" w:firstLine="0"/>
        <w:rPr>
          <w:rFonts w:ascii="宋体" w:eastAsia="宋体" w:hAnsi="宋体"/>
          <w:b/>
          <w:bCs/>
          <w:sz w:val="24"/>
          <w:szCs w:val="28"/>
        </w:rPr>
      </w:pPr>
      <w:r>
        <w:rPr>
          <w:rFonts w:ascii="宋体" w:eastAsia="宋体" w:hAnsi="宋体" w:hint="eastAsia"/>
          <w:b/>
          <w:bCs/>
          <w:sz w:val="24"/>
          <w:szCs w:val="28"/>
        </w:rPr>
        <w:t>是否</w:t>
      </w:r>
      <w:r>
        <w:rPr>
          <w:rFonts w:ascii="宋体" w:eastAsia="宋体" w:hAnsi="宋体"/>
          <w:b/>
          <w:bCs/>
          <w:sz w:val="24"/>
          <w:szCs w:val="28"/>
        </w:rPr>
        <w:t>接受</w:t>
      </w:r>
      <w:r>
        <w:rPr>
          <w:rFonts w:ascii="宋体" w:eastAsia="宋体" w:hAnsi="宋体" w:hint="eastAsia"/>
          <w:b/>
          <w:bCs/>
          <w:sz w:val="24"/>
          <w:szCs w:val="28"/>
        </w:rPr>
        <w:t>联合体</w:t>
      </w:r>
      <w:r>
        <w:rPr>
          <w:rFonts w:ascii="宋体" w:eastAsia="宋体" w:hAnsi="宋体"/>
          <w:b/>
          <w:bCs/>
          <w:sz w:val="24"/>
          <w:szCs w:val="28"/>
        </w:rPr>
        <w:t>投标</w:t>
      </w:r>
    </w:p>
    <w:p w:rsidR="00C93BEE" w:rsidRDefault="00D61AE3">
      <w:pPr>
        <w:pStyle w:val="af1"/>
        <w:tabs>
          <w:tab w:val="left" w:pos="709"/>
        </w:tabs>
        <w:spacing w:line="360" w:lineRule="auto"/>
        <w:ind w:firstLineChars="0" w:firstLine="0"/>
        <w:rPr>
          <w:rFonts w:ascii="宋体" w:eastAsia="宋体" w:hAnsi="宋体"/>
          <w:sz w:val="24"/>
          <w:szCs w:val="28"/>
        </w:rPr>
      </w:pPr>
      <w:r>
        <w:rPr>
          <w:rFonts w:ascii="宋体" w:eastAsia="宋体" w:hAnsi="宋体" w:hint="eastAsia"/>
          <w:sz w:val="24"/>
          <w:szCs w:val="28"/>
        </w:rPr>
        <w:t xml:space="preserve">    </w:t>
      </w:r>
      <w:r>
        <w:rPr>
          <w:rFonts w:ascii="宋体" w:eastAsia="宋体" w:hAnsi="宋体" w:hint="eastAsia"/>
          <w:sz w:val="24"/>
          <w:szCs w:val="28"/>
        </w:rPr>
        <w:t>否</w:t>
      </w:r>
    </w:p>
    <w:p w:rsidR="00C93BEE" w:rsidRDefault="00D61AE3">
      <w:pPr>
        <w:pStyle w:val="af1"/>
        <w:numPr>
          <w:ilvl w:val="0"/>
          <w:numId w:val="1"/>
        </w:numPr>
        <w:tabs>
          <w:tab w:val="left" w:pos="709"/>
        </w:tabs>
        <w:spacing w:line="360" w:lineRule="auto"/>
        <w:ind w:left="0" w:firstLineChars="0" w:firstLine="0"/>
        <w:rPr>
          <w:rFonts w:ascii="宋体" w:eastAsia="宋体" w:hAnsi="宋体"/>
          <w:b/>
          <w:bCs/>
          <w:sz w:val="24"/>
          <w:szCs w:val="28"/>
        </w:rPr>
      </w:pPr>
      <w:r>
        <w:rPr>
          <w:rFonts w:ascii="宋体" w:eastAsia="宋体" w:hAnsi="宋体" w:hint="eastAsia"/>
          <w:b/>
          <w:bCs/>
          <w:sz w:val="24"/>
          <w:szCs w:val="28"/>
        </w:rPr>
        <w:t>采购清单</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261"/>
        <w:gridCol w:w="3984"/>
        <w:gridCol w:w="1276"/>
        <w:gridCol w:w="1229"/>
      </w:tblGrid>
      <w:tr w:rsidR="00C93BEE">
        <w:trPr>
          <w:jc w:val="center"/>
        </w:trPr>
        <w:tc>
          <w:tcPr>
            <w:tcW w:w="579" w:type="dxa"/>
            <w:vAlign w:val="center"/>
          </w:tcPr>
          <w:p w:rsidR="00C93BEE" w:rsidRDefault="00D61AE3">
            <w:pPr>
              <w:jc w:val="center"/>
              <w:rPr>
                <w:rFonts w:ascii="宋体" w:eastAsia="宋体" w:hAnsi="宋体"/>
                <w:bCs/>
                <w:szCs w:val="21"/>
              </w:rPr>
            </w:pPr>
            <w:r>
              <w:rPr>
                <w:rFonts w:ascii="宋体" w:eastAsia="宋体" w:hAnsi="宋体" w:hint="eastAsia"/>
                <w:bCs/>
                <w:szCs w:val="21"/>
              </w:rPr>
              <w:t>序号</w:t>
            </w:r>
          </w:p>
        </w:tc>
        <w:tc>
          <w:tcPr>
            <w:tcW w:w="1261" w:type="dxa"/>
            <w:vAlign w:val="center"/>
          </w:tcPr>
          <w:p w:rsidR="00C93BEE" w:rsidRDefault="00D61AE3">
            <w:pPr>
              <w:jc w:val="center"/>
              <w:rPr>
                <w:rFonts w:ascii="宋体" w:eastAsia="宋体" w:hAnsi="宋体"/>
                <w:bCs/>
                <w:szCs w:val="21"/>
              </w:rPr>
            </w:pPr>
            <w:r>
              <w:rPr>
                <w:rFonts w:ascii="宋体" w:eastAsia="宋体" w:hAnsi="宋体" w:hint="eastAsia"/>
                <w:bCs/>
                <w:szCs w:val="21"/>
              </w:rPr>
              <w:t>货物名称</w:t>
            </w:r>
          </w:p>
        </w:tc>
        <w:tc>
          <w:tcPr>
            <w:tcW w:w="3984" w:type="dxa"/>
            <w:vAlign w:val="center"/>
          </w:tcPr>
          <w:p w:rsidR="00C93BEE" w:rsidRDefault="00D61AE3">
            <w:pPr>
              <w:jc w:val="center"/>
              <w:rPr>
                <w:rFonts w:ascii="宋体" w:eastAsia="宋体" w:hAnsi="宋体"/>
                <w:bCs/>
                <w:szCs w:val="21"/>
              </w:rPr>
            </w:pPr>
            <w:r>
              <w:rPr>
                <w:rFonts w:ascii="宋体" w:eastAsia="宋体" w:hAnsi="宋体" w:hint="eastAsia"/>
                <w:bCs/>
                <w:szCs w:val="21"/>
              </w:rPr>
              <w:t>规格型号</w:t>
            </w:r>
          </w:p>
        </w:tc>
        <w:tc>
          <w:tcPr>
            <w:tcW w:w="1276" w:type="dxa"/>
            <w:vAlign w:val="center"/>
          </w:tcPr>
          <w:p w:rsidR="00C93BEE" w:rsidRDefault="00D61AE3">
            <w:pPr>
              <w:widowControl/>
              <w:jc w:val="center"/>
              <w:textAlignment w:val="center"/>
              <w:rPr>
                <w:rFonts w:ascii="宋体" w:eastAsia="宋体" w:hAnsi="宋体"/>
                <w:bCs/>
                <w:szCs w:val="21"/>
              </w:rPr>
            </w:pPr>
            <w:r>
              <w:rPr>
                <w:rFonts w:ascii="宋体" w:eastAsia="宋体" w:hAnsi="宋体" w:cs="宋体" w:hint="eastAsia"/>
                <w:bCs/>
                <w:kern w:val="0"/>
                <w:szCs w:val="21"/>
                <w:lang w:bidi="ar"/>
              </w:rPr>
              <w:t>单位</w:t>
            </w:r>
          </w:p>
        </w:tc>
        <w:tc>
          <w:tcPr>
            <w:tcW w:w="1229" w:type="dxa"/>
            <w:vAlign w:val="center"/>
          </w:tcPr>
          <w:p w:rsidR="00C93BEE" w:rsidRDefault="00D61AE3">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单价报价</w:t>
            </w:r>
            <w:r>
              <w:rPr>
                <w:rFonts w:ascii="宋体" w:eastAsia="宋体" w:hAnsi="宋体" w:cs="宋体" w:hint="eastAsia"/>
                <w:bCs/>
                <w:kern w:val="0"/>
                <w:szCs w:val="21"/>
                <w:lang w:bidi="ar"/>
              </w:rPr>
              <w:t>(</w:t>
            </w:r>
            <w:r>
              <w:rPr>
                <w:rFonts w:ascii="宋体" w:eastAsia="宋体" w:hAnsi="宋体" w:cs="宋体" w:hint="eastAsia"/>
                <w:bCs/>
                <w:kern w:val="0"/>
                <w:szCs w:val="21"/>
                <w:lang w:bidi="ar"/>
              </w:rPr>
              <w:t>元）</w:t>
            </w:r>
          </w:p>
        </w:tc>
      </w:tr>
      <w:tr w:rsidR="00C93BEE">
        <w:trPr>
          <w:trHeight w:val="332"/>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1</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布帘、纱帘</w:t>
            </w:r>
          </w:p>
        </w:tc>
        <w:tc>
          <w:tcPr>
            <w:tcW w:w="3984" w:type="dxa"/>
            <w:vAlign w:val="center"/>
          </w:tcPr>
          <w:p w:rsidR="00C93BEE" w:rsidRDefault="00D61AE3">
            <w:pPr>
              <w:widowControl/>
              <w:spacing w:before="150" w:line="270" w:lineRule="atLeast"/>
              <w:ind w:right="225"/>
              <w:textAlignment w:val="top"/>
              <w:rPr>
                <w:rFonts w:ascii="宋体" w:eastAsia="宋体" w:hAnsi="宋体"/>
                <w:szCs w:val="21"/>
              </w:rPr>
            </w:pPr>
            <w:r>
              <w:rPr>
                <w:rFonts w:ascii="宋体" w:eastAsia="宋体" w:hAnsi="宋体" w:hint="eastAsia"/>
                <w:szCs w:val="21"/>
              </w:rPr>
              <w:t>材质：三层梭织加厚遮光面料，遮光效高达</w:t>
            </w:r>
            <w:r>
              <w:rPr>
                <w:rFonts w:ascii="宋体" w:eastAsia="宋体" w:hAnsi="宋体" w:hint="eastAsia"/>
                <w:szCs w:val="21"/>
              </w:rPr>
              <w:t>95%</w:t>
            </w:r>
            <w:r>
              <w:rPr>
                <w:rFonts w:ascii="宋体" w:eastAsia="宋体" w:hAnsi="宋体" w:hint="eastAsia"/>
                <w:szCs w:val="21"/>
              </w:rPr>
              <w:t>以上，纱帘：轻薄柔软面料，光泽好</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2</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宋体" w:hint="eastAsia"/>
                <w:kern w:val="0"/>
                <w:szCs w:val="21"/>
                <w:lang w:bidi="ar"/>
              </w:rPr>
              <w:t>优质布帘、纱帘</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材质：高密度天丝绒遮光面料，手感丝滑柔软细腻，面料厚重垂而有分量，垂顺自</w:t>
            </w:r>
            <w:r>
              <w:rPr>
                <w:rFonts w:ascii="宋体" w:eastAsia="宋体" w:hAnsi="宋体" w:hint="eastAsia"/>
                <w:szCs w:val="21"/>
              </w:rPr>
              <w:lastRenderedPageBreak/>
              <w:t>然有型，正反面丝滑天丝绒，中间黑丝遮光层，遮光效果</w:t>
            </w:r>
            <w:r>
              <w:rPr>
                <w:rFonts w:ascii="宋体" w:eastAsia="宋体" w:hAnsi="宋体" w:hint="eastAsia"/>
                <w:szCs w:val="21"/>
              </w:rPr>
              <w:t>98%</w:t>
            </w:r>
            <w:r>
              <w:rPr>
                <w:rFonts w:ascii="宋体" w:eastAsia="宋体" w:hAnsi="宋体" w:hint="eastAsia"/>
                <w:szCs w:val="21"/>
              </w:rPr>
              <w:t>以上。</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lastRenderedPageBreak/>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3</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窗钩</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选用优质不锈钢电度材质可调节挂钩，耐高温抗氧化不变型（由于窗帘出洗过程中，窗帘容易丢失及损坏，供应商应提供承诺书保证免费提供数值不低于</w:t>
            </w:r>
            <w:r>
              <w:rPr>
                <w:rFonts w:ascii="宋体" w:eastAsia="宋体" w:hAnsi="宋体" w:hint="eastAsia"/>
                <w:szCs w:val="21"/>
              </w:rPr>
              <w:t>1000</w:t>
            </w:r>
            <w:r>
              <w:rPr>
                <w:rFonts w:ascii="宋体" w:eastAsia="宋体" w:hAnsi="宋体" w:hint="eastAsia"/>
                <w:szCs w:val="21"/>
              </w:rPr>
              <w:t>个窗钩子在仓库作备用）。</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个</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hAnsi="宋体" w:cs="宋体" w:hint="eastAsia"/>
                <w:kern w:val="0"/>
                <w:szCs w:val="21"/>
              </w:rPr>
              <w:t>●</w:t>
            </w:r>
            <w:r>
              <w:rPr>
                <w:rFonts w:ascii="宋体" w:eastAsia="宋体" w:hAnsi="宋体" w:cs="Arial"/>
                <w:kern w:val="0"/>
                <w:szCs w:val="21"/>
                <w:lang w:bidi="ar"/>
              </w:rPr>
              <w:t>4</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窗帘布</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材质：三层梭织加厚遮光面料，遮光效高达</w:t>
            </w:r>
            <w:r>
              <w:rPr>
                <w:rFonts w:ascii="宋体" w:eastAsia="宋体" w:hAnsi="宋体" w:hint="eastAsia"/>
                <w:szCs w:val="21"/>
              </w:rPr>
              <w:t>95%</w:t>
            </w:r>
            <w:r>
              <w:rPr>
                <w:rFonts w:ascii="宋体" w:eastAsia="宋体" w:hAnsi="宋体" w:hint="eastAsia"/>
                <w:szCs w:val="21"/>
              </w:rPr>
              <w:t>以上。</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5</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窗帘窗头</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选用优质有纺布带，密度高、耐用、可复清洗。</w:t>
            </w:r>
            <w:r>
              <w:rPr>
                <w:rFonts w:ascii="宋体" w:eastAsia="宋体" w:hAnsi="宋体" w:hint="eastAsia"/>
                <w:szCs w:val="21"/>
              </w:rPr>
              <w:t xml:space="preserve"> </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套</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6</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道轨</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窗帘导轨：采用优质加厚铝合金方轨，顺滑静音不卡顿，锌合金封口、高光电泳、表面光滑、强力承重、规格：</w:t>
            </w:r>
            <w:r>
              <w:rPr>
                <w:rFonts w:ascii="宋体" w:eastAsia="宋体" w:hAnsi="宋体" w:hint="eastAsia"/>
                <w:szCs w:val="21"/>
              </w:rPr>
              <w:t>24mm*24.5mm</w:t>
            </w:r>
            <w:r>
              <w:rPr>
                <w:rFonts w:ascii="宋体" w:eastAsia="宋体" w:hAnsi="宋体" w:hint="eastAsia"/>
                <w:szCs w:val="21"/>
              </w:rPr>
              <w:t>；带帘拉启时超静音。耐用超强，能连续使用</w:t>
            </w:r>
            <w:r>
              <w:rPr>
                <w:rFonts w:ascii="宋体" w:eastAsia="宋体" w:hAnsi="宋体" w:hint="eastAsia"/>
                <w:szCs w:val="21"/>
              </w:rPr>
              <w:t xml:space="preserve"> 10 </w:t>
            </w:r>
            <w:r>
              <w:rPr>
                <w:rFonts w:ascii="宋体" w:eastAsia="宋体" w:hAnsi="宋体" w:hint="eastAsia"/>
                <w:szCs w:val="21"/>
              </w:rPr>
              <w:t>年以上。</w:t>
            </w:r>
          </w:p>
          <w:p w:rsidR="00C93BEE" w:rsidRDefault="00D61AE3">
            <w:pPr>
              <w:textAlignment w:val="center"/>
              <w:rPr>
                <w:rFonts w:ascii="宋体" w:eastAsia="宋体" w:hAnsi="宋体"/>
                <w:szCs w:val="21"/>
              </w:rPr>
            </w:pPr>
            <w:r>
              <w:rPr>
                <w:rFonts w:ascii="宋体" w:eastAsia="宋体" w:hAnsi="宋体" w:hint="eastAsia"/>
                <w:szCs w:val="21"/>
              </w:rPr>
              <w:t>滑轮码：轮子的材质是尼龙，选用锌合金弹簧扣安装码。纳米滑轮，顺滑静音、经久耐用，黑芯走珠使支撑力增强，加厚不锈钢圈，增加支撑拉力。</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7</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道轨封口（窗）</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封口：材质是尼龙，加厚不锈钢圈，增加支撑力、拉力。</w:t>
            </w:r>
          </w:p>
          <w:p w:rsidR="00C93BEE" w:rsidRDefault="00D61AE3">
            <w:pPr>
              <w:textAlignment w:val="center"/>
              <w:rPr>
                <w:rFonts w:ascii="宋体" w:eastAsia="宋体" w:hAnsi="宋体"/>
                <w:szCs w:val="21"/>
              </w:rPr>
            </w:pPr>
            <w:r>
              <w:rPr>
                <w:rFonts w:ascii="宋体" w:eastAsia="宋体" w:hAnsi="宋体" w:hint="eastAsia"/>
                <w:szCs w:val="21"/>
              </w:rPr>
              <w:t>于拉窗帘使用过程中过于密集，道轨封口有可能脱落，我司承诺保证免费修补的同时并提供不低于数值</w:t>
            </w:r>
            <w:r>
              <w:rPr>
                <w:rFonts w:ascii="宋体" w:eastAsia="宋体" w:hAnsi="宋体" w:hint="eastAsia"/>
                <w:szCs w:val="21"/>
              </w:rPr>
              <w:t>500</w:t>
            </w:r>
            <w:r>
              <w:rPr>
                <w:rFonts w:ascii="宋体" w:eastAsia="宋体" w:hAnsi="宋体" w:hint="eastAsia"/>
                <w:szCs w:val="21"/>
              </w:rPr>
              <w:t>个道轨封口在仓库备用）</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只</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trHeight w:val="275"/>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8</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道轨码（窗）</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选用锌合金弹簧扣安装码。纳米滑轮，顺滑静音、经久耐用，黑芯走珠使支撑力增强，加厚不锈钢圈，增加支撑力、拉力，表层电镀不褪色。（由于拉窗帘使用过程中过于密集，道轨码有可能损坏，供应商应提供承诺书保证免费修补的同时并提供不低于数值</w:t>
            </w:r>
            <w:r>
              <w:rPr>
                <w:rFonts w:ascii="宋体" w:eastAsia="宋体" w:hAnsi="宋体" w:hint="eastAsia"/>
                <w:szCs w:val="21"/>
              </w:rPr>
              <w:t>500</w:t>
            </w:r>
            <w:r>
              <w:rPr>
                <w:rFonts w:ascii="宋体" w:eastAsia="宋体" w:hAnsi="宋体" w:hint="eastAsia"/>
                <w:szCs w:val="21"/>
              </w:rPr>
              <w:t>个道轨码在仓库备用）</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只</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9</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防蚊纱窗</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材质：环保加密纤维纱网，背胶磁条，强粘合力，</w:t>
            </w:r>
            <w:r>
              <w:rPr>
                <w:rFonts w:ascii="宋体" w:eastAsia="宋体" w:hAnsi="宋体" w:hint="eastAsia"/>
                <w:szCs w:val="21"/>
              </w:rPr>
              <w:t>PE</w:t>
            </w:r>
            <w:r>
              <w:rPr>
                <w:rFonts w:ascii="宋体" w:eastAsia="宋体" w:hAnsi="宋体" w:hint="eastAsia"/>
                <w:szCs w:val="21"/>
              </w:rPr>
              <w:t>边框沿磁条边框固定压纱网，经久耐用、不易脱落。</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trHeight w:val="916"/>
          <w:jc w:val="center"/>
        </w:trPr>
        <w:tc>
          <w:tcPr>
            <w:tcW w:w="579" w:type="dxa"/>
            <w:vAlign w:val="center"/>
          </w:tcPr>
          <w:p w:rsidR="00C93BEE" w:rsidRDefault="00D61AE3">
            <w:pPr>
              <w:widowControl/>
              <w:textAlignment w:val="bottom"/>
              <w:rPr>
                <w:rFonts w:ascii="宋体" w:eastAsia="宋体" w:hAnsi="宋体"/>
                <w:szCs w:val="21"/>
              </w:rPr>
            </w:pPr>
            <w:r>
              <w:rPr>
                <w:rFonts w:ascii="宋体" w:hAnsi="宋体" w:cs="宋体" w:hint="eastAsia"/>
                <w:kern w:val="0"/>
                <w:szCs w:val="21"/>
              </w:rPr>
              <w:t>●</w:t>
            </w:r>
            <w:r>
              <w:rPr>
                <w:rFonts w:ascii="宋体" w:eastAsia="宋体" w:hAnsi="宋体" w:cs="Arial"/>
                <w:kern w:val="0"/>
                <w:szCs w:val="21"/>
                <w:lang w:bidi="ar"/>
              </w:rPr>
              <w:t>10</w:t>
            </w:r>
          </w:p>
        </w:tc>
        <w:tc>
          <w:tcPr>
            <w:tcW w:w="1261" w:type="dxa"/>
            <w:vAlign w:val="center"/>
          </w:tcPr>
          <w:p w:rsidR="00C93BEE" w:rsidRDefault="00D61AE3">
            <w:pPr>
              <w:widowControl/>
              <w:textAlignment w:val="bottom"/>
              <w:rPr>
                <w:rFonts w:ascii="宋体" w:eastAsia="宋体" w:hAnsi="宋体" w:cs="宋体"/>
                <w:szCs w:val="21"/>
                <w:lang w:bidi="ar"/>
              </w:rPr>
            </w:pPr>
            <w:r>
              <w:rPr>
                <w:rFonts w:ascii="宋体" w:eastAsia="宋体" w:hAnsi="宋体" w:cs="Arial"/>
                <w:kern w:val="0"/>
                <w:szCs w:val="21"/>
                <w:lang w:bidi="ar"/>
              </w:rPr>
              <w:t>间帘</w:t>
            </w:r>
          </w:p>
        </w:tc>
        <w:tc>
          <w:tcPr>
            <w:tcW w:w="3984" w:type="dxa"/>
            <w:vAlign w:val="center"/>
          </w:tcPr>
          <w:p w:rsidR="00C93BEE" w:rsidRDefault="00D61AE3">
            <w:pPr>
              <w:textAlignment w:val="center"/>
              <w:rPr>
                <w:rFonts w:ascii="宋体" w:eastAsia="宋体" w:hAnsi="宋体" w:cs="宋体"/>
                <w:szCs w:val="21"/>
                <w:lang w:bidi="ar"/>
              </w:rPr>
            </w:pPr>
            <w:r>
              <w:rPr>
                <w:rFonts w:ascii="宋体" w:eastAsia="宋体" w:hAnsi="宋体" w:cs="宋体" w:hint="eastAsia"/>
                <w:szCs w:val="21"/>
                <w:lang w:bidi="ar"/>
              </w:rPr>
              <w:t>面料：</w:t>
            </w:r>
            <w:r>
              <w:rPr>
                <w:rFonts w:ascii="宋体" w:eastAsia="宋体" w:hAnsi="宋体" w:cs="宋体" w:hint="eastAsia"/>
                <w:szCs w:val="21"/>
                <w:lang w:bidi="ar"/>
              </w:rPr>
              <w:t>100%</w:t>
            </w:r>
            <w:r>
              <w:rPr>
                <w:rFonts w:ascii="宋体" w:eastAsia="宋体" w:hAnsi="宋体" w:cs="宋体" w:hint="eastAsia"/>
                <w:szCs w:val="21"/>
                <w:lang w:bidi="ar"/>
              </w:rPr>
              <w:t>聚酯纤维耐燃网状医用隔帘</w:t>
            </w:r>
            <w:r>
              <w:rPr>
                <w:rFonts w:ascii="宋体" w:eastAsia="宋体" w:hAnsi="宋体" w:cs="宋体" w:hint="eastAsia"/>
                <w:szCs w:val="21"/>
                <w:lang w:bidi="ar"/>
              </w:rPr>
              <w:t xml:space="preserve"> </w:t>
            </w:r>
            <w:r>
              <w:rPr>
                <w:rFonts w:ascii="宋体" w:eastAsia="宋体" w:hAnsi="宋体" w:cs="宋体" w:hint="eastAsia"/>
                <w:szCs w:val="21"/>
                <w:lang w:bidi="ar"/>
              </w:rPr>
              <w:t>重量符合或高于</w:t>
            </w:r>
            <w:r>
              <w:rPr>
                <w:rFonts w:ascii="宋体" w:eastAsia="宋体" w:hAnsi="宋体" w:cs="宋体" w:hint="eastAsia"/>
                <w:szCs w:val="21"/>
                <w:lang w:bidi="ar"/>
              </w:rPr>
              <w:t>630g/M</w:t>
            </w:r>
          </w:p>
          <w:p w:rsidR="00C93BEE" w:rsidRDefault="00D61AE3">
            <w:pPr>
              <w:textAlignment w:val="center"/>
              <w:rPr>
                <w:rFonts w:ascii="宋体" w:eastAsia="宋体" w:hAnsi="宋体" w:cs="宋体"/>
                <w:szCs w:val="21"/>
                <w:lang w:bidi="ar"/>
              </w:rPr>
            </w:pPr>
            <w:r>
              <w:rPr>
                <w:rFonts w:ascii="宋体" w:eastAsia="宋体" w:hAnsi="宋体" w:cs="宋体" w:hint="eastAsia"/>
                <w:szCs w:val="21"/>
                <w:lang w:bidi="ar"/>
              </w:rPr>
              <w:t>抗菌效果：金黄色、葡萄球菌、大肠杆菌、白色念珠菌的抑菌率均达到</w:t>
            </w:r>
            <w:r>
              <w:rPr>
                <w:rFonts w:ascii="宋体" w:eastAsia="宋体" w:hAnsi="宋体" w:cs="宋体" w:hint="eastAsia"/>
                <w:szCs w:val="21"/>
                <w:lang w:bidi="ar"/>
              </w:rPr>
              <w:t xml:space="preserve"> 95%</w:t>
            </w:r>
            <w:r>
              <w:rPr>
                <w:rFonts w:ascii="宋体" w:eastAsia="宋体" w:hAnsi="宋体" w:cs="宋体" w:hint="eastAsia"/>
                <w:szCs w:val="21"/>
                <w:lang w:bidi="ar"/>
              </w:rPr>
              <w:t>；防火性能符合或优于建筑材料及制品燃烧性能分级</w:t>
            </w:r>
            <w:r>
              <w:rPr>
                <w:rFonts w:ascii="宋体" w:eastAsia="宋体" w:hAnsi="宋体" w:cs="宋体" w:hint="eastAsia"/>
                <w:szCs w:val="21"/>
                <w:lang w:bidi="ar"/>
              </w:rPr>
              <w:t>B1</w:t>
            </w:r>
            <w:r>
              <w:rPr>
                <w:rFonts w:ascii="宋体" w:eastAsia="宋体" w:hAnsi="宋体" w:cs="宋体" w:hint="eastAsia"/>
                <w:szCs w:val="21"/>
                <w:lang w:bidi="ar"/>
              </w:rPr>
              <w:t>级标准。</w:t>
            </w:r>
          </w:p>
          <w:p w:rsidR="00C93BEE" w:rsidRDefault="00D61AE3">
            <w:pPr>
              <w:textAlignment w:val="center"/>
              <w:rPr>
                <w:rFonts w:ascii="宋体" w:eastAsia="宋体" w:hAnsi="宋体" w:cs="宋体"/>
                <w:szCs w:val="21"/>
                <w:lang w:bidi="ar"/>
              </w:rPr>
            </w:pPr>
            <w:r>
              <w:rPr>
                <w:rFonts w:ascii="宋体" w:eastAsia="宋体" w:hAnsi="宋体" w:cs="宋体" w:hint="eastAsia"/>
                <w:szCs w:val="21"/>
                <w:lang w:bidi="ar"/>
              </w:rPr>
              <w:t>注：特定加厚加密面料，重量高达</w:t>
            </w:r>
            <w:r>
              <w:rPr>
                <w:rFonts w:ascii="宋体" w:eastAsia="宋体" w:hAnsi="宋体" w:cs="宋体" w:hint="eastAsia"/>
                <w:szCs w:val="21"/>
                <w:lang w:bidi="ar"/>
              </w:rPr>
              <w:t>630g/M</w:t>
            </w:r>
            <w:r>
              <w:rPr>
                <w:rFonts w:ascii="宋体" w:eastAsia="宋体" w:hAnsi="宋体" w:hint="eastAsia"/>
                <w:szCs w:val="21"/>
              </w:rPr>
              <w:t>，厚重垂而有分量自然有型。</w:t>
            </w:r>
          </w:p>
        </w:tc>
        <w:tc>
          <w:tcPr>
            <w:tcW w:w="1276" w:type="dxa"/>
            <w:vAlign w:val="center"/>
          </w:tcPr>
          <w:p w:rsidR="00C93BEE" w:rsidRDefault="00D61AE3">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hAnsi="宋体" w:cs="宋体" w:hint="eastAsia"/>
                <w:kern w:val="0"/>
                <w:szCs w:val="21"/>
              </w:rPr>
              <w:lastRenderedPageBreak/>
              <w:t>●</w:t>
            </w:r>
            <w:r>
              <w:rPr>
                <w:rFonts w:ascii="宋体" w:eastAsia="宋体" w:hAnsi="宋体" w:cs="Arial"/>
                <w:kern w:val="0"/>
                <w:szCs w:val="21"/>
                <w:lang w:bidi="ar"/>
              </w:rPr>
              <w:t>11</w:t>
            </w:r>
          </w:p>
        </w:tc>
        <w:tc>
          <w:tcPr>
            <w:tcW w:w="1261" w:type="dxa"/>
            <w:vAlign w:val="center"/>
          </w:tcPr>
          <w:p w:rsidR="00C93BEE" w:rsidRDefault="00D61AE3">
            <w:pPr>
              <w:widowControl/>
              <w:textAlignment w:val="bottom"/>
              <w:rPr>
                <w:rFonts w:ascii="宋体" w:eastAsia="宋体" w:hAnsi="宋体" w:cs="宋体"/>
                <w:szCs w:val="21"/>
                <w:lang w:bidi="ar"/>
              </w:rPr>
            </w:pPr>
            <w:r>
              <w:rPr>
                <w:rFonts w:ascii="宋体" w:eastAsia="宋体" w:hAnsi="宋体" w:cs="Arial"/>
                <w:kern w:val="0"/>
                <w:szCs w:val="21"/>
                <w:lang w:bidi="ar"/>
              </w:rPr>
              <w:t>卷帘</w:t>
            </w:r>
          </w:p>
        </w:tc>
        <w:tc>
          <w:tcPr>
            <w:tcW w:w="3984" w:type="dxa"/>
            <w:vAlign w:val="center"/>
          </w:tcPr>
          <w:p w:rsidR="00C93BEE" w:rsidRDefault="00D61AE3">
            <w:pPr>
              <w:textAlignment w:val="center"/>
              <w:rPr>
                <w:rFonts w:ascii="宋体" w:eastAsia="宋体" w:hAnsi="宋体" w:cs="宋体"/>
                <w:szCs w:val="21"/>
                <w:lang w:bidi="ar"/>
              </w:rPr>
            </w:pPr>
            <w:r>
              <w:rPr>
                <w:rFonts w:ascii="宋体" w:eastAsia="宋体" w:hAnsi="宋体" w:cs="宋体" w:hint="eastAsia"/>
                <w:szCs w:val="21"/>
                <w:lang w:bidi="ar"/>
              </w:rPr>
              <w:t>材质：</w:t>
            </w:r>
            <w:r>
              <w:rPr>
                <w:rFonts w:ascii="宋体" w:eastAsia="宋体" w:hAnsi="宋体" w:cs="宋体" w:hint="eastAsia"/>
                <w:szCs w:val="21"/>
                <w:lang w:bidi="ar"/>
              </w:rPr>
              <w:t>35%Fiberglas(</w:t>
            </w:r>
            <w:r>
              <w:rPr>
                <w:rFonts w:ascii="宋体" w:eastAsia="宋体" w:hAnsi="宋体" w:cs="宋体" w:hint="eastAsia"/>
                <w:szCs w:val="21"/>
                <w:lang w:bidi="ar"/>
              </w:rPr>
              <w:t>玻璃纤维</w:t>
            </w:r>
            <w:r>
              <w:rPr>
                <w:rFonts w:ascii="宋体" w:eastAsia="宋体" w:hAnsi="宋体" w:cs="宋体" w:hint="eastAsia"/>
                <w:szCs w:val="21"/>
                <w:lang w:bidi="ar"/>
              </w:rPr>
              <w:t>)+65%PVC(</w:t>
            </w:r>
            <w:r>
              <w:rPr>
                <w:rFonts w:ascii="宋体" w:eastAsia="宋体" w:hAnsi="宋体" w:cs="宋体" w:hint="eastAsia"/>
                <w:szCs w:val="21"/>
                <w:lang w:bidi="ar"/>
              </w:rPr>
              <w:t>聚氯乙烯</w:t>
            </w:r>
            <w:r>
              <w:rPr>
                <w:rFonts w:ascii="宋体" w:eastAsia="宋体" w:hAnsi="宋体" w:cs="宋体" w:hint="eastAsia"/>
                <w:szCs w:val="21"/>
                <w:lang w:bidi="ar"/>
              </w:rPr>
              <w:t>)</w:t>
            </w:r>
            <w:r>
              <w:rPr>
                <w:rFonts w:ascii="宋体" w:eastAsia="宋体" w:hAnsi="宋体" w:cs="宋体" w:hint="eastAsia"/>
                <w:szCs w:val="21"/>
                <w:lang w:bidi="ar"/>
              </w:rPr>
              <w:t>；重量：≥</w:t>
            </w:r>
            <w:r>
              <w:rPr>
                <w:rFonts w:ascii="宋体" w:eastAsia="宋体" w:hAnsi="宋体" w:cs="宋体" w:hint="eastAsia"/>
                <w:szCs w:val="21"/>
                <w:lang w:bidi="ar"/>
              </w:rPr>
              <w:t>500 g/</w:t>
            </w:r>
            <w:r>
              <w:rPr>
                <w:rFonts w:ascii="宋体" w:eastAsia="宋体" w:hAnsi="宋体" w:cs="宋体" w:hint="eastAsia"/>
                <w:szCs w:val="21"/>
                <w:lang w:bidi="ar"/>
              </w:rPr>
              <w:t>㎡</w:t>
            </w:r>
            <w:r>
              <w:rPr>
                <w:rFonts w:ascii="宋体" w:eastAsia="宋体" w:hAnsi="宋体" w:cs="宋体" w:hint="eastAsia"/>
                <w:szCs w:val="21"/>
                <w:lang w:bidi="ar"/>
              </w:rPr>
              <w:t>;</w:t>
            </w:r>
          </w:p>
          <w:p w:rsidR="00C93BEE" w:rsidRDefault="00D61AE3">
            <w:pPr>
              <w:textAlignment w:val="center"/>
              <w:rPr>
                <w:rFonts w:ascii="宋体" w:eastAsia="宋体" w:hAnsi="宋体" w:cs="宋体"/>
                <w:szCs w:val="21"/>
                <w:lang w:bidi="ar"/>
              </w:rPr>
            </w:pPr>
            <w:r>
              <w:rPr>
                <w:rFonts w:ascii="宋体" w:eastAsia="宋体" w:hAnsi="宋体" w:cs="宋体" w:hint="eastAsia"/>
                <w:szCs w:val="21"/>
                <w:lang w:bidi="ar"/>
              </w:rPr>
              <w:t>卷帘上轴：选用优质铝合金壁厚≥</w:t>
            </w:r>
            <w:r>
              <w:rPr>
                <w:rFonts w:ascii="宋体" w:eastAsia="宋体" w:hAnsi="宋体" w:cs="宋体" w:hint="eastAsia"/>
                <w:szCs w:val="21"/>
                <w:lang w:bidi="ar"/>
              </w:rPr>
              <w:t>1.0mm</w:t>
            </w:r>
            <w:r>
              <w:rPr>
                <w:rFonts w:ascii="宋体" w:eastAsia="宋体" w:hAnsi="宋体" w:cs="宋体" w:hint="eastAsia"/>
                <w:szCs w:val="21"/>
                <w:lang w:bidi="ar"/>
              </w:rPr>
              <w:t>，直径≥</w:t>
            </w:r>
            <w:r>
              <w:rPr>
                <w:rFonts w:ascii="宋体" w:eastAsia="宋体" w:hAnsi="宋体" w:cs="宋体" w:hint="eastAsia"/>
                <w:szCs w:val="21"/>
                <w:lang w:bidi="ar"/>
              </w:rPr>
              <w:t>3.5cm</w:t>
            </w:r>
            <w:r>
              <w:rPr>
                <w:rFonts w:ascii="宋体" w:eastAsia="宋体" w:hAnsi="宋体" w:cs="宋体" w:hint="eastAsia"/>
                <w:szCs w:val="21"/>
                <w:lang w:bidi="ar"/>
              </w:rPr>
              <w:t>，双坑设计，保证</w:t>
            </w:r>
            <w:r>
              <w:rPr>
                <w:rFonts w:ascii="宋体" w:eastAsia="宋体" w:hAnsi="宋体" w:cs="宋体" w:hint="eastAsia"/>
                <w:szCs w:val="21"/>
                <w:lang w:bidi="ar"/>
              </w:rPr>
              <w:t xml:space="preserve"> 2.5m </w:t>
            </w:r>
            <w:r>
              <w:rPr>
                <w:rFonts w:ascii="宋体" w:eastAsia="宋体" w:hAnsi="宋体" w:cs="宋体" w:hint="eastAsia"/>
                <w:szCs w:val="21"/>
                <w:lang w:bidi="ar"/>
              </w:rPr>
              <w:t>范围之内不会因挠度产生弯曲变形。</w:t>
            </w:r>
          </w:p>
        </w:tc>
        <w:tc>
          <w:tcPr>
            <w:tcW w:w="1276" w:type="dxa"/>
            <w:vAlign w:val="center"/>
          </w:tcPr>
          <w:p w:rsidR="00C93BEE" w:rsidRDefault="00D61AE3">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12</w:t>
            </w:r>
          </w:p>
        </w:tc>
        <w:tc>
          <w:tcPr>
            <w:tcW w:w="1261" w:type="dxa"/>
            <w:vAlign w:val="center"/>
          </w:tcPr>
          <w:p w:rsidR="00C93BEE" w:rsidRDefault="00D61AE3">
            <w:pPr>
              <w:widowControl/>
              <w:textAlignment w:val="bottom"/>
              <w:rPr>
                <w:rFonts w:ascii="宋体" w:eastAsia="宋体" w:hAnsi="宋体" w:cs="宋体"/>
                <w:szCs w:val="21"/>
                <w:lang w:bidi="ar"/>
              </w:rPr>
            </w:pPr>
            <w:r>
              <w:rPr>
                <w:rFonts w:ascii="宋体" w:eastAsia="宋体" w:hAnsi="宋体" w:cs="Arial"/>
                <w:kern w:val="0"/>
                <w:szCs w:val="21"/>
                <w:lang w:bidi="ar"/>
              </w:rPr>
              <w:t>绒布</w:t>
            </w:r>
          </w:p>
        </w:tc>
        <w:tc>
          <w:tcPr>
            <w:tcW w:w="3984" w:type="dxa"/>
            <w:vAlign w:val="center"/>
          </w:tcPr>
          <w:p w:rsidR="00C93BEE" w:rsidRDefault="00D61AE3">
            <w:pPr>
              <w:textAlignment w:val="center"/>
              <w:rPr>
                <w:rFonts w:ascii="宋体" w:eastAsia="宋体" w:hAnsi="宋体" w:cs="宋体"/>
                <w:szCs w:val="21"/>
                <w:lang w:bidi="ar"/>
              </w:rPr>
            </w:pPr>
            <w:r>
              <w:rPr>
                <w:rFonts w:ascii="宋体" w:eastAsia="宋体" w:hAnsi="宋体" w:cs="宋体" w:hint="eastAsia"/>
                <w:szCs w:val="21"/>
                <w:lang w:bidi="ar"/>
              </w:rPr>
              <w:t>材质：法兰绒面料，克重：</w:t>
            </w:r>
            <w:r>
              <w:rPr>
                <w:rFonts w:ascii="宋体" w:eastAsia="宋体" w:hAnsi="宋体" w:cs="宋体" w:hint="eastAsia"/>
                <w:szCs w:val="21"/>
                <w:lang w:bidi="ar"/>
              </w:rPr>
              <w:t>896g/m,</w:t>
            </w:r>
            <w:r>
              <w:rPr>
                <w:rFonts w:ascii="宋体" w:eastAsia="宋体" w:hAnsi="宋体" w:cs="宋体" w:hint="eastAsia"/>
                <w:szCs w:val="21"/>
                <w:lang w:bidi="ar"/>
              </w:rPr>
              <w:t>遮光率达</w:t>
            </w:r>
            <w:r>
              <w:rPr>
                <w:rFonts w:ascii="宋体" w:eastAsia="宋体" w:hAnsi="宋体" w:cs="宋体" w:hint="eastAsia"/>
                <w:szCs w:val="21"/>
                <w:lang w:bidi="ar"/>
              </w:rPr>
              <w:t>70%</w:t>
            </w:r>
            <w:r>
              <w:rPr>
                <w:rFonts w:ascii="宋体" w:eastAsia="宋体" w:hAnsi="宋体" w:cs="宋体" w:hint="eastAsia"/>
                <w:szCs w:val="21"/>
                <w:lang w:bidi="ar"/>
              </w:rPr>
              <w:t>以止。</w:t>
            </w:r>
          </w:p>
        </w:tc>
        <w:tc>
          <w:tcPr>
            <w:tcW w:w="1276" w:type="dxa"/>
            <w:vAlign w:val="center"/>
          </w:tcPr>
          <w:p w:rsidR="00C93BEE" w:rsidRDefault="00D61AE3">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13</w:t>
            </w:r>
          </w:p>
        </w:tc>
        <w:tc>
          <w:tcPr>
            <w:tcW w:w="1261" w:type="dxa"/>
            <w:vAlign w:val="center"/>
          </w:tcPr>
          <w:p w:rsidR="00C93BEE" w:rsidRDefault="00D61AE3">
            <w:pPr>
              <w:widowControl/>
              <w:textAlignment w:val="bottom"/>
              <w:rPr>
                <w:rFonts w:ascii="宋体" w:eastAsia="宋体" w:hAnsi="宋体" w:cs="宋体"/>
                <w:szCs w:val="21"/>
                <w:lang w:bidi="ar"/>
              </w:rPr>
            </w:pPr>
            <w:r>
              <w:rPr>
                <w:rFonts w:ascii="宋体" w:eastAsia="宋体" w:hAnsi="宋体" w:cs="Arial"/>
                <w:kern w:val="0"/>
                <w:szCs w:val="21"/>
                <w:lang w:bidi="ar"/>
              </w:rPr>
              <w:t>柔纱帘</w:t>
            </w:r>
          </w:p>
        </w:tc>
        <w:tc>
          <w:tcPr>
            <w:tcW w:w="3984" w:type="dxa"/>
            <w:vAlign w:val="center"/>
          </w:tcPr>
          <w:p w:rsidR="00C93BEE" w:rsidRDefault="00D61AE3">
            <w:pPr>
              <w:textAlignment w:val="center"/>
              <w:rPr>
                <w:rFonts w:ascii="宋体" w:eastAsia="宋体" w:hAnsi="宋体" w:cs="宋体"/>
                <w:szCs w:val="21"/>
                <w:lang w:bidi="ar"/>
              </w:rPr>
            </w:pPr>
            <w:r>
              <w:rPr>
                <w:rFonts w:ascii="宋体" w:eastAsia="宋体" w:hAnsi="宋体" w:cs="宋体" w:hint="eastAsia"/>
                <w:szCs w:val="21"/>
                <w:lang w:bidi="ar"/>
              </w:rPr>
              <w:t>材质：采用双层面料设计，可以交替搓光调节光线，两头安装码用胀紧伸缩式设计，免打孔，下轨配色铝合金，防腐防锈。</w:t>
            </w:r>
          </w:p>
        </w:tc>
        <w:tc>
          <w:tcPr>
            <w:tcW w:w="1276" w:type="dxa"/>
            <w:vAlign w:val="center"/>
          </w:tcPr>
          <w:p w:rsidR="00C93BEE" w:rsidRDefault="00D61AE3">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14</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台布</w:t>
            </w:r>
          </w:p>
        </w:tc>
        <w:tc>
          <w:tcPr>
            <w:tcW w:w="3984" w:type="dxa"/>
            <w:vAlign w:val="center"/>
          </w:tcPr>
          <w:p w:rsidR="00C93BEE" w:rsidRDefault="00D61AE3">
            <w:pPr>
              <w:textAlignment w:val="center"/>
              <w:rPr>
                <w:rFonts w:ascii="宋体" w:eastAsia="宋体" w:hAnsi="宋体"/>
                <w:szCs w:val="21"/>
              </w:rPr>
            </w:pPr>
            <w:r>
              <w:rPr>
                <w:rFonts w:ascii="宋体" w:eastAsia="宋体" w:hAnsi="宋体" w:cs="宋体" w:hint="eastAsia"/>
                <w:szCs w:val="21"/>
                <w:lang w:bidi="ar"/>
              </w:rPr>
              <w:t>材质：毛绒面料，台布边位锁边扎骨工艺车缝，面料厚度约</w:t>
            </w:r>
            <w:r>
              <w:rPr>
                <w:rFonts w:ascii="宋体" w:eastAsia="宋体" w:hAnsi="宋体" w:cs="宋体" w:hint="eastAsia"/>
                <w:szCs w:val="21"/>
                <w:lang w:bidi="ar"/>
              </w:rPr>
              <w:t>1.55mm</w:t>
            </w:r>
            <w:r>
              <w:rPr>
                <w:rFonts w:ascii="宋体" w:eastAsia="宋体" w:hAnsi="宋体" w:cs="宋体" w:hint="eastAsia"/>
                <w:szCs w:val="21"/>
                <w:lang w:bidi="ar"/>
              </w:rPr>
              <w:t>，质感好，柔软亲肤感好，揉搓不起皱，不变形，</w:t>
            </w:r>
            <w:r>
              <w:rPr>
                <w:rFonts w:ascii="宋体" w:eastAsia="宋体" w:hAnsi="宋体" w:hint="eastAsia"/>
                <w:szCs w:val="21"/>
              </w:rPr>
              <w:t>垂感美观，面料耐钩耐划不留痕迹。</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张</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hAnsi="宋体" w:cs="宋体" w:hint="eastAsia"/>
                <w:kern w:val="0"/>
                <w:szCs w:val="21"/>
              </w:rPr>
              <w:t>●</w:t>
            </w:r>
            <w:r>
              <w:rPr>
                <w:rFonts w:ascii="宋体" w:eastAsia="宋体" w:hAnsi="宋体" w:cs="Arial"/>
                <w:kern w:val="0"/>
                <w:szCs w:val="21"/>
                <w:lang w:bidi="ar"/>
              </w:rPr>
              <w:t>15</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优质布帘</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材质：高密度天丝绒遮光面料，手感丝滑柔软细腻，面料厚重垂而有分量，垂顺自然有型，正反面丝滑天丝绒，中间黑丝遮光层，遮光效果</w:t>
            </w:r>
            <w:r>
              <w:rPr>
                <w:rFonts w:ascii="宋体" w:eastAsia="宋体" w:hAnsi="宋体" w:hint="eastAsia"/>
                <w:szCs w:val="21"/>
              </w:rPr>
              <w:t>98%</w:t>
            </w:r>
            <w:r>
              <w:rPr>
                <w:rFonts w:ascii="宋体" w:eastAsia="宋体" w:hAnsi="宋体" w:hint="eastAsia"/>
                <w:szCs w:val="21"/>
              </w:rPr>
              <w:t>以上。</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hAnsi="宋体" w:cs="宋体" w:hint="eastAsia"/>
                <w:kern w:val="0"/>
                <w:szCs w:val="21"/>
              </w:rPr>
              <w:t>●</w:t>
            </w:r>
            <w:r>
              <w:rPr>
                <w:rFonts w:ascii="宋体" w:eastAsia="宋体" w:hAnsi="宋体" w:cs="Arial"/>
                <w:kern w:val="0"/>
                <w:szCs w:val="21"/>
                <w:lang w:bidi="ar"/>
              </w:rPr>
              <w:t>16</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优质卷帘</w:t>
            </w:r>
          </w:p>
        </w:tc>
        <w:tc>
          <w:tcPr>
            <w:tcW w:w="3984" w:type="dxa"/>
            <w:vAlign w:val="center"/>
          </w:tcPr>
          <w:p w:rsidR="00C93BEE" w:rsidRDefault="00D61AE3">
            <w:pPr>
              <w:textAlignment w:val="center"/>
              <w:rPr>
                <w:rFonts w:ascii="宋体" w:eastAsia="宋体" w:hAnsi="宋体" w:cs="宋体"/>
                <w:szCs w:val="21"/>
                <w:lang w:bidi="ar"/>
              </w:rPr>
            </w:pPr>
            <w:r>
              <w:rPr>
                <w:rFonts w:ascii="宋体" w:eastAsia="宋体" w:hAnsi="宋体" w:cs="宋体" w:hint="eastAsia"/>
                <w:szCs w:val="21"/>
                <w:lang w:bidi="ar"/>
              </w:rPr>
              <w:t>材质：</w:t>
            </w:r>
            <w:r>
              <w:rPr>
                <w:rFonts w:ascii="宋体" w:eastAsia="宋体" w:hAnsi="宋体" w:cs="宋体" w:hint="eastAsia"/>
                <w:szCs w:val="21"/>
                <w:lang w:bidi="ar"/>
              </w:rPr>
              <w:t>35%Fiberglas(</w:t>
            </w:r>
            <w:r>
              <w:rPr>
                <w:rFonts w:ascii="宋体" w:eastAsia="宋体" w:hAnsi="宋体" w:cs="宋体" w:hint="eastAsia"/>
                <w:szCs w:val="21"/>
                <w:lang w:bidi="ar"/>
              </w:rPr>
              <w:t>玻璃纤维</w:t>
            </w:r>
            <w:r>
              <w:rPr>
                <w:rFonts w:ascii="宋体" w:eastAsia="宋体" w:hAnsi="宋体" w:cs="宋体" w:hint="eastAsia"/>
                <w:szCs w:val="21"/>
                <w:lang w:bidi="ar"/>
              </w:rPr>
              <w:t>)+65%PVC(</w:t>
            </w:r>
            <w:r>
              <w:rPr>
                <w:rFonts w:ascii="宋体" w:eastAsia="宋体" w:hAnsi="宋体" w:cs="宋体" w:hint="eastAsia"/>
                <w:szCs w:val="21"/>
                <w:lang w:bidi="ar"/>
              </w:rPr>
              <w:t>聚氯乙烯</w:t>
            </w:r>
            <w:r>
              <w:rPr>
                <w:rFonts w:ascii="宋体" w:eastAsia="宋体" w:hAnsi="宋体" w:cs="宋体" w:hint="eastAsia"/>
                <w:szCs w:val="21"/>
                <w:lang w:bidi="ar"/>
              </w:rPr>
              <w:t>)</w:t>
            </w:r>
            <w:r>
              <w:rPr>
                <w:rFonts w:ascii="宋体" w:eastAsia="宋体" w:hAnsi="宋体" w:cs="宋体" w:hint="eastAsia"/>
                <w:szCs w:val="21"/>
                <w:lang w:bidi="ar"/>
              </w:rPr>
              <w:t>；重量：≥</w:t>
            </w:r>
            <w:r>
              <w:rPr>
                <w:rFonts w:ascii="宋体" w:eastAsia="宋体" w:hAnsi="宋体" w:cs="宋体" w:hint="eastAsia"/>
                <w:szCs w:val="21"/>
                <w:lang w:bidi="ar"/>
              </w:rPr>
              <w:t>550 g/</w:t>
            </w:r>
            <w:r>
              <w:rPr>
                <w:rFonts w:ascii="宋体" w:eastAsia="宋体" w:hAnsi="宋体" w:cs="宋体" w:hint="eastAsia"/>
                <w:szCs w:val="21"/>
                <w:lang w:bidi="ar"/>
              </w:rPr>
              <w:t>㎡</w:t>
            </w:r>
            <w:r>
              <w:rPr>
                <w:rFonts w:ascii="宋体" w:eastAsia="宋体" w:hAnsi="宋体" w:cs="宋体" w:hint="eastAsia"/>
                <w:szCs w:val="21"/>
                <w:lang w:bidi="ar"/>
              </w:rPr>
              <w:t>;</w:t>
            </w:r>
          </w:p>
          <w:p w:rsidR="00C93BEE" w:rsidRDefault="00D61AE3">
            <w:pPr>
              <w:textAlignment w:val="center"/>
              <w:rPr>
                <w:rFonts w:ascii="宋体" w:eastAsia="宋体" w:hAnsi="宋体"/>
                <w:szCs w:val="21"/>
              </w:rPr>
            </w:pPr>
            <w:r>
              <w:rPr>
                <w:rFonts w:ascii="宋体" w:eastAsia="宋体" w:hAnsi="宋体" w:cs="宋体" w:hint="eastAsia"/>
                <w:szCs w:val="21"/>
                <w:lang w:bidi="ar"/>
              </w:rPr>
              <w:t>卷帘上轴：选用优质加厚铝合金上杆，优质拉姆斯拉珠，精密齿轮、静音体验，高清油画布，纹理清晰、环保材质，下轨配色铝合金，防腐防锈。</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r w:rsidR="00C93BEE">
        <w:trPr>
          <w:jc w:val="center"/>
        </w:trPr>
        <w:tc>
          <w:tcPr>
            <w:tcW w:w="579"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17</w:t>
            </w:r>
          </w:p>
        </w:tc>
        <w:tc>
          <w:tcPr>
            <w:tcW w:w="1261" w:type="dxa"/>
            <w:vAlign w:val="center"/>
          </w:tcPr>
          <w:p w:rsidR="00C93BEE" w:rsidRDefault="00D61AE3">
            <w:pPr>
              <w:widowControl/>
              <w:textAlignment w:val="bottom"/>
              <w:rPr>
                <w:rFonts w:ascii="宋体" w:eastAsia="宋体" w:hAnsi="宋体"/>
                <w:szCs w:val="21"/>
              </w:rPr>
            </w:pPr>
            <w:r>
              <w:rPr>
                <w:rFonts w:ascii="宋体" w:eastAsia="宋体" w:hAnsi="宋体" w:cs="Arial"/>
                <w:kern w:val="0"/>
                <w:szCs w:val="21"/>
                <w:lang w:bidi="ar"/>
              </w:rPr>
              <w:t>遮光布</w:t>
            </w:r>
          </w:p>
        </w:tc>
        <w:tc>
          <w:tcPr>
            <w:tcW w:w="3984" w:type="dxa"/>
            <w:vAlign w:val="center"/>
          </w:tcPr>
          <w:p w:rsidR="00C93BEE" w:rsidRDefault="00D61AE3">
            <w:pPr>
              <w:textAlignment w:val="center"/>
              <w:rPr>
                <w:rFonts w:ascii="宋体" w:eastAsia="宋体" w:hAnsi="宋体"/>
                <w:szCs w:val="21"/>
              </w:rPr>
            </w:pPr>
            <w:r>
              <w:rPr>
                <w:rFonts w:ascii="宋体" w:eastAsia="宋体" w:hAnsi="宋体" w:hint="eastAsia"/>
                <w:szCs w:val="21"/>
              </w:rPr>
              <w:t>面料：环保遮光加厚窗帘布</w:t>
            </w:r>
            <w:r>
              <w:rPr>
                <w:rFonts w:ascii="宋体" w:eastAsia="宋体" w:hAnsi="宋体" w:hint="eastAsia"/>
                <w:szCs w:val="21"/>
              </w:rPr>
              <w:t xml:space="preserve">  </w:t>
            </w:r>
            <w:r>
              <w:rPr>
                <w:rFonts w:ascii="宋体" w:eastAsia="宋体" w:hAnsi="宋体" w:hint="eastAsia"/>
                <w:szCs w:val="21"/>
              </w:rPr>
              <w:t>克重：</w:t>
            </w:r>
            <w:r>
              <w:rPr>
                <w:rFonts w:ascii="宋体" w:eastAsia="宋体" w:hAnsi="宋体" w:hint="eastAsia"/>
                <w:szCs w:val="21"/>
              </w:rPr>
              <w:t>330g/</w:t>
            </w:r>
            <w:r>
              <w:rPr>
                <w:rFonts w:ascii="宋体" w:eastAsia="宋体" w:hAnsi="宋体" w:cs="宋体" w:hint="eastAsia"/>
                <w:szCs w:val="21"/>
              </w:rPr>
              <w:t>㎡</w:t>
            </w:r>
          </w:p>
          <w:p w:rsidR="00C93BEE" w:rsidRDefault="00D61AE3">
            <w:pPr>
              <w:textAlignment w:val="center"/>
              <w:rPr>
                <w:rFonts w:ascii="宋体" w:eastAsia="宋体" w:hAnsi="宋体"/>
                <w:szCs w:val="21"/>
              </w:rPr>
            </w:pPr>
            <w:r>
              <w:rPr>
                <w:rFonts w:ascii="宋体" w:eastAsia="宋体" w:hAnsi="宋体" w:hint="eastAsia"/>
                <w:szCs w:val="21"/>
              </w:rPr>
              <w:t>抗菌效果：符合纺织品抗菌性能的金黄色葡萄球菌、大肠杆菌、白色念珠菌的抑菌率均达到</w:t>
            </w:r>
            <w:r>
              <w:rPr>
                <w:rFonts w:ascii="宋体" w:eastAsia="宋体" w:hAnsi="宋体" w:hint="eastAsia"/>
                <w:szCs w:val="21"/>
              </w:rPr>
              <w:t xml:space="preserve"> 90%</w:t>
            </w:r>
            <w:r>
              <w:rPr>
                <w:rFonts w:ascii="宋体" w:eastAsia="宋体" w:hAnsi="宋体" w:hint="eastAsia"/>
                <w:szCs w:val="21"/>
              </w:rPr>
              <w:t>以上。</w:t>
            </w:r>
          </w:p>
        </w:tc>
        <w:tc>
          <w:tcPr>
            <w:tcW w:w="1276" w:type="dxa"/>
            <w:vAlign w:val="center"/>
          </w:tcPr>
          <w:p w:rsidR="00C93BEE" w:rsidRDefault="00D61AE3">
            <w:pPr>
              <w:widowControl/>
              <w:jc w:val="center"/>
              <w:textAlignment w:val="center"/>
              <w:rPr>
                <w:rFonts w:ascii="宋体" w:eastAsia="宋体" w:hAnsi="宋体"/>
                <w:szCs w:val="21"/>
              </w:rPr>
            </w:pPr>
            <w:r>
              <w:rPr>
                <w:rFonts w:ascii="宋体" w:eastAsia="宋体" w:hAnsi="宋体" w:cs="宋体" w:hint="eastAsia"/>
                <w:kern w:val="0"/>
                <w:szCs w:val="21"/>
                <w:lang w:bidi="ar"/>
              </w:rPr>
              <w:t>平方米</w:t>
            </w:r>
          </w:p>
        </w:tc>
        <w:tc>
          <w:tcPr>
            <w:tcW w:w="1229" w:type="dxa"/>
            <w:vAlign w:val="center"/>
          </w:tcPr>
          <w:p w:rsidR="00C93BEE" w:rsidRDefault="00C93BEE">
            <w:pPr>
              <w:widowControl/>
              <w:jc w:val="center"/>
              <w:textAlignment w:val="center"/>
              <w:rPr>
                <w:rFonts w:ascii="宋体" w:eastAsia="宋体" w:hAnsi="宋体" w:cs="宋体"/>
                <w:kern w:val="0"/>
                <w:szCs w:val="21"/>
                <w:lang w:bidi="ar"/>
              </w:rPr>
            </w:pPr>
          </w:p>
        </w:tc>
      </w:tr>
    </w:tbl>
    <w:p w:rsidR="00C93BEE" w:rsidRDefault="00D61AE3" w:rsidP="00C84BF2">
      <w:pPr>
        <w:spacing w:line="360" w:lineRule="auto"/>
        <w:ind w:firstLineChars="202" w:firstLine="485"/>
        <w:rPr>
          <w:rFonts w:ascii="宋体" w:eastAsia="宋体" w:hAnsi="宋体"/>
          <w:sz w:val="24"/>
          <w:szCs w:val="28"/>
        </w:rPr>
      </w:pPr>
      <w:r>
        <w:rPr>
          <w:rFonts w:ascii="宋体" w:eastAsia="宋体" w:hAnsi="宋体" w:hint="eastAsia"/>
          <w:sz w:val="24"/>
          <w:szCs w:val="28"/>
        </w:rPr>
        <w:t>备注：</w:t>
      </w:r>
      <w:r>
        <w:rPr>
          <w:rFonts w:ascii="宋体" w:hAnsi="宋体" w:cs="宋体" w:hint="eastAsia"/>
          <w:kern w:val="0"/>
          <w:szCs w:val="21"/>
        </w:rPr>
        <w:t>标注有</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的货物为需</w:t>
      </w:r>
      <w:r>
        <w:rPr>
          <w:rFonts w:ascii="宋体" w:hAnsi="宋体" w:cs="宋体"/>
          <w:kern w:val="0"/>
          <w:szCs w:val="21"/>
        </w:rPr>
        <w:t>提供样品</w:t>
      </w:r>
      <w:r>
        <w:rPr>
          <w:rFonts w:ascii="宋体" w:hAnsi="宋体" w:cs="宋体" w:hint="eastAsia"/>
          <w:kern w:val="0"/>
          <w:szCs w:val="21"/>
        </w:rPr>
        <w:t>，且</w:t>
      </w:r>
      <w:r>
        <w:rPr>
          <w:rFonts w:ascii="宋体" w:hAnsi="宋体" w:cs="宋体"/>
          <w:kern w:val="0"/>
          <w:szCs w:val="21"/>
        </w:rPr>
        <w:t>样品需</w:t>
      </w:r>
      <w:r>
        <w:rPr>
          <w:rFonts w:ascii="宋体" w:hAnsi="宋体" w:cs="宋体" w:hint="eastAsia"/>
          <w:kern w:val="0"/>
          <w:szCs w:val="21"/>
        </w:rPr>
        <w:t>打标记公司名称</w:t>
      </w:r>
      <w:r>
        <w:rPr>
          <w:rFonts w:ascii="宋体" w:hAnsi="宋体" w:cs="宋体"/>
          <w:kern w:val="0"/>
          <w:szCs w:val="21"/>
        </w:rPr>
        <w:t>。</w:t>
      </w:r>
    </w:p>
    <w:p w:rsidR="00C93BEE" w:rsidRDefault="00D61AE3">
      <w:pPr>
        <w:pStyle w:val="af1"/>
        <w:numPr>
          <w:ilvl w:val="0"/>
          <w:numId w:val="1"/>
        </w:numPr>
        <w:tabs>
          <w:tab w:val="left" w:pos="709"/>
        </w:tabs>
        <w:spacing w:line="360" w:lineRule="auto"/>
        <w:ind w:left="0" w:firstLineChars="0" w:firstLine="0"/>
        <w:rPr>
          <w:rFonts w:ascii="宋体" w:eastAsia="宋体" w:hAnsi="宋体" w:cs="宋体"/>
          <w:b/>
          <w:sz w:val="24"/>
          <w:szCs w:val="21"/>
        </w:rPr>
      </w:pPr>
      <w:r>
        <w:rPr>
          <w:rFonts w:ascii="宋体" w:eastAsia="宋体" w:hAnsi="宋体" w:cs="宋体" w:hint="eastAsia"/>
          <w:b/>
          <w:sz w:val="24"/>
          <w:szCs w:val="21"/>
        </w:rPr>
        <w:t>货物质量及其他要求</w:t>
      </w:r>
    </w:p>
    <w:p w:rsidR="00C93BEE" w:rsidRDefault="00D61AE3">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供应商须提供全新的、未使用过的货物，是目前的型号，其质量、规格及技术特征符合合同、响应文件的要求。</w:t>
      </w:r>
    </w:p>
    <w:p w:rsidR="00C93BEE" w:rsidRDefault="00D61AE3">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产品必须提供出厂合格证。</w:t>
      </w:r>
    </w:p>
    <w:p w:rsidR="00C93BEE" w:rsidRDefault="00D61AE3">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货物制造质量出现问题，供应商应负责三包（包修、包换、包退），费用由供应商负责。</w:t>
      </w:r>
    </w:p>
    <w:p w:rsidR="00C93BEE" w:rsidRDefault="00D61AE3" w:rsidP="00C84BF2">
      <w:pPr>
        <w:pStyle w:val="a5"/>
        <w:tabs>
          <w:tab w:val="left" w:pos="1755"/>
          <w:tab w:val="left" w:pos="2025"/>
        </w:tabs>
        <w:adjustRightInd w:val="0"/>
        <w:snapToGrid w:val="0"/>
        <w:spacing w:line="360" w:lineRule="auto"/>
        <w:ind w:firstLineChars="200" w:firstLine="480"/>
      </w:pPr>
      <w:r>
        <w:rPr>
          <w:rFonts w:hAnsi="宋体" w:cs="宋体" w:hint="eastAsia"/>
          <w:sz w:val="24"/>
          <w:szCs w:val="24"/>
        </w:rPr>
        <w:t>4.</w:t>
      </w:r>
      <w:r>
        <w:rPr>
          <w:rFonts w:hAnsi="宋体" w:cs="宋体" w:hint="eastAsia"/>
          <w:sz w:val="24"/>
          <w:szCs w:val="24"/>
        </w:rPr>
        <w:t>货到现场后由于采购人保管不当造成的质量问题，供应商亦应负责修理，但费用由采购人负担。</w:t>
      </w:r>
    </w:p>
    <w:p w:rsidR="00C93BEE" w:rsidRDefault="00D61AE3">
      <w:pPr>
        <w:pStyle w:val="af1"/>
        <w:numPr>
          <w:ilvl w:val="0"/>
          <w:numId w:val="1"/>
        </w:numPr>
        <w:tabs>
          <w:tab w:val="left" w:pos="709"/>
        </w:tabs>
        <w:spacing w:line="360" w:lineRule="auto"/>
        <w:ind w:left="0" w:firstLineChars="0" w:firstLine="0"/>
        <w:rPr>
          <w:rFonts w:ascii="宋体" w:eastAsia="宋体" w:hAnsi="宋体"/>
          <w:b/>
          <w:bCs/>
          <w:sz w:val="24"/>
          <w:szCs w:val="24"/>
        </w:rPr>
      </w:pPr>
      <w:r>
        <w:rPr>
          <w:rFonts w:ascii="宋体" w:eastAsia="宋体" w:hAnsi="宋体" w:hint="eastAsia"/>
          <w:b/>
          <w:bCs/>
          <w:sz w:val="24"/>
          <w:szCs w:val="24"/>
        </w:rPr>
        <w:lastRenderedPageBreak/>
        <w:t>商务</w:t>
      </w:r>
      <w:r>
        <w:rPr>
          <w:rFonts w:ascii="宋体" w:eastAsia="宋体" w:hAnsi="宋体"/>
          <w:b/>
          <w:bCs/>
          <w:sz w:val="24"/>
          <w:szCs w:val="24"/>
        </w:rPr>
        <w:t>要求</w:t>
      </w:r>
    </w:p>
    <w:p w:rsidR="00C93BEE" w:rsidRDefault="00D61AE3">
      <w:pPr>
        <w:pStyle w:val="af1"/>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采购期：</w:t>
      </w:r>
      <w:r>
        <w:rPr>
          <w:rFonts w:ascii="宋体" w:eastAsia="宋体" w:hAnsi="宋体" w:hint="eastAsia"/>
          <w:sz w:val="24"/>
          <w:szCs w:val="24"/>
        </w:rPr>
        <w:t>3</w:t>
      </w:r>
      <w:r>
        <w:rPr>
          <w:rFonts w:ascii="宋体" w:eastAsia="宋体" w:hAnsi="宋体"/>
          <w:sz w:val="24"/>
          <w:szCs w:val="24"/>
        </w:rPr>
        <w:t>年，自签订合同之日起计算。实际执行期限的结束时间，以</w:t>
      </w:r>
      <w:r>
        <w:rPr>
          <w:rFonts w:ascii="宋体" w:eastAsia="宋体" w:hAnsi="宋体"/>
          <w:sz w:val="24"/>
          <w:szCs w:val="24"/>
        </w:rPr>
        <w:t>“</w:t>
      </w:r>
      <w:r>
        <w:rPr>
          <w:rFonts w:ascii="宋体" w:eastAsia="宋体" w:hAnsi="宋体"/>
          <w:sz w:val="24"/>
          <w:szCs w:val="24"/>
        </w:rPr>
        <w:t>采购金额累计达到本项目合同金额</w:t>
      </w:r>
      <w:r>
        <w:rPr>
          <w:rFonts w:ascii="宋体" w:eastAsia="宋体" w:hAnsi="宋体"/>
          <w:sz w:val="24"/>
          <w:szCs w:val="24"/>
        </w:rPr>
        <w:t>”</w:t>
      </w:r>
      <w:r>
        <w:rPr>
          <w:rFonts w:ascii="宋体" w:eastAsia="宋体" w:hAnsi="宋体"/>
          <w:sz w:val="24"/>
          <w:szCs w:val="24"/>
        </w:rPr>
        <w:t>或</w:t>
      </w:r>
      <w:r>
        <w:rPr>
          <w:rFonts w:ascii="宋体" w:eastAsia="宋体" w:hAnsi="宋体"/>
          <w:sz w:val="24"/>
          <w:szCs w:val="24"/>
        </w:rPr>
        <w:t>“</w:t>
      </w:r>
      <w:r>
        <w:rPr>
          <w:rFonts w:ascii="宋体" w:eastAsia="宋体" w:hAnsi="宋体"/>
          <w:sz w:val="24"/>
          <w:szCs w:val="24"/>
        </w:rPr>
        <w:t>采购期</w:t>
      </w:r>
      <w:r>
        <w:rPr>
          <w:rFonts w:ascii="宋体" w:eastAsia="宋体" w:hAnsi="宋体"/>
          <w:sz w:val="24"/>
          <w:szCs w:val="24"/>
        </w:rPr>
        <w:t>”</w:t>
      </w:r>
      <w:r>
        <w:rPr>
          <w:rFonts w:ascii="宋体" w:eastAsia="宋体" w:hAnsi="宋体"/>
          <w:sz w:val="24"/>
          <w:szCs w:val="24"/>
        </w:rPr>
        <w:t>到期，两者先到者合同结束。</w:t>
      </w:r>
    </w:p>
    <w:p w:rsidR="00C93BEE" w:rsidRDefault="00D61AE3">
      <w:pPr>
        <w:pStyle w:val="af1"/>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送货要求</w:t>
      </w:r>
    </w:p>
    <w:p w:rsidR="00C93BEE" w:rsidRDefault="00D61AE3">
      <w:pPr>
        <w:pStyle w:val="a5"/>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送货期：</w:t>
      </w:r>
      <w:r>
        <w:rPr>
          <w:rFonts w:hAnsi="宋体" w:cs="Times New Roman" w:hint="eastAsia"/>
          <w:sz w:val="24"/>
          <w:szCs w:val="24"/>
        </w:rPr>
        <w:t>一般情况下自收到订单</w:t>
      </w:r>
      <w:r>
        <w:rPr>
          <w:rFonts w:hAnsi="宋体" w:cs="Times New Roman" w:hint="eastAsia"/>
          <w:sz w:val="24"/>
          <w:szCs w:val="24"/>
          <w:u w:val="single"/>
        </w:rPr>
        <w:t>20</w:t>
      </w:r>
      <w:r>
        <w:rPr>
          <w:rFonts w:hAnsi="宋体" w:cs="Times New Roman" w:hint="eastAsia"/>
          <w:sz w:val="24"/>
          <w:szCs w:val="24"/>
        </w:rPr>
        <w:t>个日历天内完成送货安装，应急</w:t>
      </w:r>
      <w:r>
        <w:rPr>
          <w:rFonts w:hAnsi="宋体" w:cs="Times New Roman" w:hint="eastAsia"/>
          <w:sz w:val="24"/>
          <w:szCs w:val="24"/>
          <w:u w:val="single"/>
        </w:rPr>
        <w:t>7</w:t>
      </w:r>
      <w:r>
        <w:rPr>
          <w:rFonts w:hAnsi="宋体" w:cs="Times New Roman" w:hint="eastAsia"/>
          <w:sz w:val="24"/>
          <w:szCs w:val="24"/>
          <w:u w:val="single"/>
        </w:rPr>
        <w:t>个日历天</w:t>
      </w:r>
      <w:r>
        <w:rPr>
          <w:rFonts w:hAnsi="宋体" w:cs="Times New Roman" w:hint="eastAsia"/>
          <w:sz w:val="24"/>
          <w:szCs w:val="24"/>
        </w:rPr>
        <w:t>内完成送货安装。供应商确保存有充足货物，能满足采购人紧急需求。</w:t>
      </w:r>
    </w:p>
    <w:p w:rsidR="00C93BEE" w:rsidRDefault="00D61AE3">
      <w:pPr>
        <w:pStyle w:val="a5"/>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交货方式及地点：由供应商直接配送到采购人指定科室，包括广州</w:t>
      </w:r>
      <w:r>
        <w:rPr>
          <w:rFonts w:hAnsi="宋体" w:hint="eastAsia"/>
          <w:sz w:val="24"/>
          <w:szCs w:val="24"/>
        </w:rPr>
        <w:t>医科大学附属</w:t>
      </w:r>
      <w:r>
        <w:rPr>
          <w:rFonts w:hAnsi="宋体" w:hint="eastAsia"/>
          <w:sz w:val="24"/>
          <w:szCs w:val="24"/>
        </w:rPr>
        <w:t>番禺</w:t>
      </w:r>
      <w:r>
        <w:rPr>
          <w:rFonts w:hAnsi="宋体" w:hint="eastAsia"/>
          <w:sz w:val="24"/>
          <w:szCs w:val="24"/>
        </w:rPr>
        <w:t>中心医院和广州市番禺区第七人民医院。</w:t>
      </w:r>
    </w:p>
    <w:p w:rsidR="00C93BEE" w:rsidRDefault="00D61AE3">
      <w:pPr>
        <w:pStyle w:val="a5"/>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供应商负责所有货物的全部运输，包括装卸车、货物现场的搬运等环节。供应商必须按照采购人的需要在规定时间内将货物送到采购人指定地点。</w:t>
      </w:r>
    </w:p>
    <w:p w:rsidR="00C93BEE" w:rsidRDefault="00D61AE3">
      <w:pPr>
        <w:pStyle w:val="a5"/>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货物搬运至采购人指定地点，过程中涉及的包装、保险、发运及保管等环节和所产生的费用均由供应商负责。</w:t>
      </w:r>
    </w:p>
    <w:p w:rsidR="00C93BEE" w:rsidRDefault="00D61AE3">
      <w:pPr>
        <w:pStyle w:val="a5"/>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供应商须委派专门的运送人员负责运送工作，并提供运送人员近三个月在成交供应商单位购买的社保证明文件交采购人审查。供应商运送人员须遵守采购人的管理规定，供应商工作人员在采购人处产生的一切争议纠纷由供应商负责，与采购人无关。</w:t>
      </w:r>
    </w:p>
    <w:p w:rsidR="00C93BEE" w:rsidRDefault="00D61AE3" w:rsidP="00C84BF2">
      <w:pPr>
        <w:pStyle w:val="a5"/>
        <w:spacing w:line="360" w:lineRule="auto"/>
        <w:ind w:firstLineChars="200" w:firstLine="480"/>
        <w:rPr>
          <w:rFonts w:hAnsi="宋体" w:cs="宋体"/>
          <w:b/>
          <w:bCs/>
          <w:sz w:val="24"/>
          <w:szCs w:val="24"/>
        </w:rPr>
      </w:pPr>
      <w:r>
        <w:rPr>
          <w:rFonts w:hAnsi="宋体" w:hint="eastAsia"/>
          <w:sz w:val="24"/>
          <w:szCs w:val="24"/>
        </w:rPr>
        <w:t>6.</w:t>
      </w:r>
      <w:r>
        <w:rPr>
          <w:rFonts w:hAnsi="宋体" w:hint="eastAsia"/>
          <w:sz w:val="24"/>
          <w:szCs w:val="24"/>
        </w:rPr>
        <w:t>供应商在送货时，由使用科室签收，采购人不定期抽检</w:t>
      </w:r>
      <w:r>
        <w:rPr>
          <w:rFonts w:hAnsi="宋体" w:hint="eastAsia"/>
          <w:sz w:val="24"/>
          <w:szCs w:val="24"/>
        </w:rPr>
        <w:t>验收。</w:t>
      </w:r>
    </w:p>
    <w:p w:rsidR="00C93BEE" w:rsidRDefault="00D61AE3">
      <w:pPr>
        <w:pStyle w:val="af1"/>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培训、质保期与售后服务要求</w:t>
      </w:r>
    </w:p>
    <w:p w:rsidR="00C93BEE" w:rsidRDefault="00D61AE3">
      <w:pPr>
        <w:spacing w:line="360" w:lineRule="auto"/>
        <w:ind w:firstLineChars="200" w:firstLine="480"/>
        <w:rPr>
          <w:rFonts w:ascii="宋体" w:eastAsia="宋体" w:hAnsi="宋体"/>
          <w:b/>
          <w:bCs/>
          <w:sz w:val="24"/>
          <w:szCs w:val="24"/>
        </w:rPr>
      </w:pPr>
      <w:r>
        <w:rPr>
          <w:rFonts w:ascii="宋体" w:eastAsia="宋体" w:hAnsi="宋体" w:hint="eastAsia"/>
          <w:sz w:val="24"/>
          <w:szCs w:val="24"/>
        </w:rPr>
        <w:t>1.</w:t>
      </w:r>
      <w:r>
        <w:rPr>
          <w:rFonts w:ascii="宋体" w:eastAsia="宋体" w:hAnsi="宋体" w:hint="eastAsia"/>
          <w:sz w:val="24"/>
          <w:szCs w:val="24"/>
        </w:rPr>
        <w:t>供应商应为采购人提供免费培训服务，并指派专人负责与采购人联系售后服务事宜。主要培训内容为货物的基本结构、主要部件的构造，日常使用操作、保养与管理、常见故障排除、紧急情况的处理等。培训地点主要在货物安装现场或由采购人确定。</w:t>
      </w:r>
    </w:p>
    <w:p w:rsidR="00C93BEE" w:rsidRDefault="00D61AE3">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质量保证期（简称“质保期”）为叁年，质保期自采购人在货物验收报告上签字之日起计算，质保费用已计入合同总价。质保期内供应商对所供货物实行免费包修、包换、包退、包维护保养，期满后可同时提供终身有偿维修保养服务。</w:t>
      </w:r>
    </w:p>
    <w:p w:rsidR="00C93BEE" w:rsidRDefault="00D61AE3">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供应商提供的货物在使用过程中发现质量问题，供应商应在收到采购人通知后</w:t>
      </w:r>
      <w:r>
        <w:rPr>
          <w:rFonts w:ascii="宋体" w:eastAsia="宋体" w:hAnsi="宋体" w:hint="eastAsia"/>
          <w:sz w:val="24"/>
          <w:szCs w:val="24"/>
        </w:rPr>
        <w:t>48</w:t>
      </w:r>
      <w:r>
        <w:rPr>
          <w:rFonts w:ascii="宋体" w:eastAsia="宋体" w:hAnsi="宋体" w:hint="eastAsia"/>
          <w:sz w:val="24"/>
          <w:szCs w:val="24"/>
        </w:rPr>
        <w:t>小时内给予更换。合同商品保质期按生产厂家规定，保质期内免费实行包换、包退。保质期内如因采购人因素导致商品损坏或保质期外的商品质量问题，</w:t>
      </w:r>
      <w:r>
        <w:rPr>
          <w:rFonts w:ascii="宋体" w:eastAsia="宋体" w:hAnsi="宋体" w:hint="eastAsia"/>
          <w:sz w:val="24"/>
          <w:szCs w:val="24"/>
        </w:rPr>
        <w:lastRenderedPageBreak/>
        <w:t>供应商如能解决的应尽快解决，如不能解决由甲乙双方协商处理。</w:t>
      </w:r>
    </w:p>
    <w:p w:rsidR="00C93BEE" w:rsidRDefault="00D61AE3">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供应商必须为采购人提供紧急配送支持，如需紧急配送必须在</w:t>
      </w:r>
      <w:r>
        <w:rPr>
          <w:rFonts w:ascii="宋体" w:eastAsia="宋体" w:hAnsi="宋体" w:hint="eastAsia"/>
          <w:sz w:val="24"/>
          <w:szCs w:val="24"/>
        </w:rPr>
        <w:t>24</w:t>
      </w:r>
      <w:r>
        <w:rPr>
          <w:rFonts w:ascii="宋体" w:eastAsia="宋体" w:hAnsi="宋体" w:hint="eastAsia"/>
          <w:sz w:val="24"/>
          <w:szCs w:val="24"/>
        </w:rPr>
        <w:t>小时内响应</w:t>
      </w:r>
      <w:r>
        <w:rPr>
          <w:noProof/>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198120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7FB50F3"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7pt,15.6pt" to="207.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"/>
            </w:pict>
          </mc:Fallback>
        </mc:AlternateContent>
      </w:r>
      <w:r>
        <w:rPr>
          <w:rFonts w:ascii="宋体" w:eastAsia="宋体" w:hAnsi="宋体" w:hint="eastAsia"/>
          <w:sz w:val="24"/>
          <w:szCs w:val="24"/>
        </w:rPr>
        <w:t>并配送商品到采购人指定地点（广州市番禺区中心医院、广州市番禺区第七人民医院等）。</w:t>
      </w:r>
    </w:p>
    <w:p w:rsidR="00C93BEE" w:rsidRDefault="00D61AE3">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质保期内，如货物或零部件因非人为因素出现故障而造成短期停用时，则质保期和免费维修期</w:t>
      </w:r>
      <w:r>
        <w:rPr>
          <w:rFonts w:ascii="宋体" w:eastAsia="宋体" w:hAnsi="宋体" w:hint="eastAsia"/>
          <w:sz w:val="24"/>
          <w:szCs w:val="24"/>
        </w:rPr>
        <w:t>相应顺延。如停用时间累计超过</w:t>
      </w:r>
      <w:r>
        <w:rPr>
          <w:rFonts w:ascii="宋体" w:eastAsia="宋体" w:hAnsi="宋体" w:hint="eastAsia"/>
          <w:sz w:val="24"/>
          <w:szCs w:val="24"/>
        </w:rPr>
        <w:t>60</w:t>
      </w:r>
      <w:r>
        <w:rPr>
          <w:rFonts w:ascii="宋体" w:eastAsia="宋体" w:hAnsi="宋体" w:hint="eastAsia"/>
          <w:sz w:val="24"/>
          <w:szCs w:val="24"/>
        </w:rPr>
        <w:t>天则质保期重新计算。</w:t>
      </w:r>
    </w:p>
    <w:p w:rsidR="00C93BEE" w:rsidRDefault="00D61AE3">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所有货物质保服务方式均为供应商上门服务，既由供应商派员到货物使用现场维修、检查或保养，由此产生的一切费用均由供应商承担。</w:t>
      </w:r>
    </w:p>
    <w:p w:rsidR="00C93BEE" w:rsidRDefault="00D61AE3">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对采购人的服务通知，供应商在接报后</w:t>
      </w:r>
      <w:r>
        <w:rPr>
          <w:rFonts w:ascii="宋体" w:eastAsia="宋体" w:hAnsi="宋体" w:hint="eastAsia"/>
          <w:sz w:val="24"/>
          <w:szCs w:val="24"/>
          <w:u w:val="single"/>
        </w:rPr>
        <w:t>5</w:t>
      </w:r>
      <w:r>
        <w:rPr>
          <w:rFonts w:ascii="宋体" w:eastAsia="宋体" w:hAnsi="宋体" w:hint="eastAsia"/>
          <w:sz w:val="24"/>
          <w:szCs w:val="24"/>
        </w:rPr>
        <w:t>分钟内响应，</w:t>
      </w:r>
      <w:r>
        <w:rPr>
          <w:rFonts w:ascii="宋体" w:eastAsia="宋体" w:hAnsi="宋体" w:hint="eastAsia"/>
          <w:sz w:val="24"/>
          <w:szCs w:val="24"/>
          <w:u w:val="single"/>
        </w:rPr>
        <w:t>2</w:t>
      </w:r>
      <w:r>
        <w:rPr>
          <w:rFonts w:ascii="宋体" w:eastAsia="宋体" w:hAnsi="宋体" w:hint="eastAsia"/>
          <w:sz w:val="24"/>
          <w:szCs w:val="24"/>
        </w:rPr>
        <w:t>小时内到达现场，</w:t>
      </w:r>
      <w:r>
        <w:rPr>
          <w:rFonts w:ascii="宋体" w:eastAsia="宋体" w:hAnsi="宋体" w:hint="eastAsia"/>
          <w:sz w:val="24"/>
          <w:szCs w:val="24"/>
          <w:u w:val="single"/>
        </w:rPr>
        <w:t>24</w:t>
      </w:r>
      <w:r>
        <w:rPr>
          <w:rFonts w:ascii="宋体" w:eastAsia="宋体" w:hAnsi="宋体" w:hint="eastAsia"/>
          <w:sz w:val="24"/>
          <w:szCs w:val="24"/>
        </w:rPr>
        <w:t>小时内处理完毕。若在</w:t>
      </w:r>
      <w:r>
        <w:rPr>
          <w:rFonts w:ascii="宋体" w:eastAsia="宋体" w:hAnsi="宋体" w:hint="eastAsia"/>
          <w:sz w:val="24"/>
          <w:szCs w:val="24"/>
          <w:u w:val="single"/>
        </w:rPr>
        <w:t>24</w:t>
      </w:r>
      <w:r>
        <w:rPr>
          <w:rFonts w:ascii="宋体" w:eastAsia="宋体" w:hAnsi="宋体" w:hint="eastAsia"/>
          <w:sz w:val="24"/>
          <w:szCs w:val="24"/>
        </w:rPr>
        <w:t>小时内仍未能有效解决，供应商须在</w:t>
      </w:r>
      <w:r>
        <w:rPr>
          <w:rFonts w:ascii="宋体" w:eastAsia="宋体" w:hAnsi="宋体" w:hint="eastAsia"/>
          <w:sz w:val="24"/>
          <w:szCs w:val="24"/>
          <w:u w:val="single"/>
        </w:rPr>
        <w:t>48</w:t>
      </w:r>
      <w:r>
        <w:rPr>
          <w:rFonts w:ascii="宋体" w:eastAsia="宋体" w:hAnsi="宋体" w:hint="eastAsia"/>
          <w:sz w:val="24"/>
          <w:szCs w:val="24"/>
        </w:rPr>
        <w:t>小时内免费提供同档次的货物予采购人临时使用，否则采购人有权另行聘请第三方维修，相应费用由供应商承担。</w:t>
      </w:r>
    </w:p>
    <w:p w:rsidR="00C93BEE" w:rsidRDefault="00D61AE3">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供应商须保证提供的货物不侵犯任何第三方的合法权益，因侵犯他人权利产生争议纠纷的，由供应商承担一切责任，与采购人无关。造成采购人损失的，供应商应承担相应赔偿责任。</w:t>
      </w:r>
    </w:p>
    <w:p w:rsidR="00C93BEE" w:rsidRDefault="00C93BEE">
      <w:pPr>
        <w:pStyle w:val="af1"/>
        <w:spacing w:line="360" w:lineRule="auto"/>
        <w:ind w:left="855" w:firstLineChars="0" w:firstLine="0"/>
        <w:rPr>
          <w:rFonts w:ascii="宋体" w:eastAsia="宋体" w:hAnsi="宋体"/>
          <w:sz w:val="24"/>
          <w:szCs w:val="24"/>
        </w:rPr>
      </w:pPr>
    </w:p>
    <w:p w:rsidR="00C93BEE" w:rsidRDefault="00D61AE3">
      <w:pPr>
        <w:pStyle w:val="af1"/>
        <w:numPr>
          <w:ilvl w:val="0"/>
          <w:numId w:val="2"/>
        </w:numPr>
        <w:tabs>
          <w:tab w:val="left" w:pos="709"/>
          <w:tab w:val="left" w:pos="851"/>
        </w:tabs>
        <w:spacing w:line="360" w:lineRule="auto"/>
        <w:ind w:firstLineChars="0"/>
        <w:rPr>
          <w:rFonts w:ascii="宋体" w:eastAsia="宋体" w:hAnsi="宋体"/>
          <w:sz w:val="24"/>
          <w:szCs w:val="28"/>
        </w:rPr>
      </w:pPr>
      <w:r>
        <w:rPr>
          <w:rFonts w:ascii="宋体" w:eastAsia="宋体" w:hAnsi="宋体" w:hint="eastAsia"/>
          <w:sz w:val="24"/>
          <w:szCs w:val="28"/>
        </w:rPr>
        <w:t>付款方式</w:t>
      </w:r>
    </w:p>
    <w:p w:rsidR="00C93BEE" w:rsidRDefault="00D61AE3">
      <w:pPr>
        <w:tabs>
          <w:tab w:val="left" w:pos="709"/>
          <w:tab w:val="left" w:pos="851"/>
        </w:tabs>
        <w:spacing w:line="360" w:lineRule="auto"/>
        <w:ind w:firstLineChars="200" w:firstLine="480"/>
        <w:rPr>
          <w:rFonts w:ascii="宋体" w:eastAsia="宋体" w:hAnsi="宋体"/>
          <w:sz w:val="24"/>
          <w:szCs w:val="28"/>
        </w:rPr>
      </w:pPr>
      <w:r>
        <w:rPr>
          <w:rFonts w:ascii="宋体" w:eastAsia="宋体" w:hAnsi="宋体"/>
          <w:sz w:val="24"/>
          <w:szCs w:val="28"/>
        </w:rPr>
        <w:t>1.</w:t>
      </w:r>
      <w:r>
        <w:rPr>
          <w:rFonts w:ascii="宋体" w:eastAsia="宋体" w:hAnsi="宋体"/>
          <w:sz w:val="24"/>
          <w:szCs w:val="28"/>
        </w:rPr>
        <w:t>在办理付款手续之前双方须对供应货物的名称、品牌、规格、数量、单价、金额等进行统计，并核实无误。</w:t>
      </w:r>
    </w:p>
    <w:p w:rsidR="00C93BEE" w:rsidRDefault="00D61AE3">
      <w:pPr>
        <w:tabs>
          <w:tab w:val="left" w:pos="709"/>
          <w:tab w:val="left" w:pos="851"/>
        </w:tabs>
        <w:spacing w:line="360" w:lineRule="auto"/>
        <w:ind w:firstLineChars="200" w:firstLine="480"/>
        <w:rPr>
          <w:rFonts w:ascii="宋体" w:eastAsia="宋体" w:hAnsi="宋体"/>
          <w:sz w:val="24"/>
          <w:szCs w:val="28"/>
        </w:rPr>
      </w:pPr>
      <w:r>
        <w:rPr>
          <w:rFonts w:ascii="宋体" w:eastAsia="宋体" w:hAnsi="宋体"/>
          <w:sz w:val="24"/>
          <w:szCs w:val="28"/>
        </w:rPr>
        <w:t>2.</w:t>
      </w:r>
      <w:r>
        <w:rPr>
          <w:rFonts w:ascii="宋体" w:eastAsia="宋体" w:hAnsi="宋体"/>
          <w:sz w:val="24"/>
          <w:szCs w:val="28"/>
        </w:rPr>
        <w:t>供应商每次按实际供货给采购人的部门已签收的送货单、发票和请款函给采购人，采购人收齐有效请款资料确认无误并无扣款事项后</w:t>
      </w:r>
      <w:r>
        <w:rPr>
          <w:rFonts w:ascii="宋体" w:eastAsia="宋体" w:hAnsi="宋体"/>
          <w:sz w:val="24"/>
          <w:szCs w:val="28"/>
        </w:rPr>
        <w:t>20</w:t>
      </w:r>
      <w:r>
        <w:rPr>
          <w:rFonts w:ascii="宋体" w:eastAsia="宋体" w:hAnsi="宋体"/>
          <w:sz w:val="24"/>
          <w:szCs w:val="28"/>
        </w:rPr>
        <w:t>个日历天内办理该批次货款支付手续（具体付款方式以采购人财务制度为准）。</w:t>
      </w:r>
    </w:p>
    <w:p w:rsidR="00C93BEE" w:rsidRDefault="00D61AE3">
      <w:pPr>
        <w:tabs>
          <w:tab w:val="left" w:pos="709"/>
          <w:tab w:val="left" w:pos="851"/>
        </w:tabs>
        <w:spacing w:line="360" w:lineRule="auto"/>
        <w:ind w:firstLineChars="200" w:firstLine="480"/>
        <w:rPr>
          <w:rFonts w:ascii="宋体" w:eastAsia="宋体" w:hAnsi="宋体"/>
          <w:sz w:val="24"/>
          <w:szCs w:val="28"/>
        </w:rPr>
      </w:pPr>
      <w:r>
        <w:rPr>
          <w:rFonts w:ascii="宋体" w:eastAsia="宋体" w:hAnsi="宋体"/>
          <w:sz w:val="24"/>
          <w:szCs w:val="28"/>
        </w:rPr>
        <w:t>3.</w:t>
      </w:r>
      <w:r>
        <w:rPr>
          <w:rFonts w:ascii="宋体" w:eastAsia="宋体" w:hAnsi="宋体"/>
          <w:sz w:val="24"/>
          <w:szCs w:val="28"/>
        </w:rPr>
        <w:t>供应商凭以下有效请款资料与采购人结</w:t>
      </w:r>
      <w:r>
        <w:rPr>
          <w:rFonts w:ascii="宋体" w:eastAsia="宋体" w:hAnsi="宋体"/>
          <w:sz w:val="24"/>
          <w:szCs w:val="28"/>
        </w:rPr>
        <w:t>算：</w:t>
      </w:r>
    </w:p>
    <w:p w:rsidR="00C93BEE" w:rsidRDefault="00D61AE3">
      <w:pPr>
        <w:tabs>
          <w:tab w:val="left" w:pos="709"/>
          <w:tab w:val="left" w:pos="851"/>
        </w:tabs>
        <w:spacing w:line="360" w:lineRule="auto"/>
        <w:ind w:firstLineChars="200" w:firstLine="480"/>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1</w:t>
      </w:r>
      <w:r>
        <w:rPr>
          <w:rFonts w:ascii="宋体" w:eastAsia="宋体" w:hAnsi="宋体"/>
          <w:sz w:val="24"/>
          <w:szCs w:val="28"/>
        </w:rPr>
        <w:t>）采购人使用部门签收的送货单；</w:t>
      </w:r>
    </w:p>
    <w:p w:rsidR="00C93BEE" w:rsidRDefault="00D61AE3">
      <w:pPr>
        <w:tabs>
          <w:tab w:val="left" w:pos="709"/>
          <w:tab w:val="left" w:pos="851"/>
        </w:tabs>
        <w:spacing w:line="360" w:lineRule="auto"/>
        <w:ind w:firstLineChars="200" w:firstLine="480"/>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2</w:t>
      </w:r>
      <w:r>
        <w:rPr>
          <w:rFonts w:ascii="宋体" w:eastAsia="宋体" w:hAnsi="宋体"/>
          <w:sz w:val="24"/>
          <w:szCs w:val="28"/>
        </w:rPr>
        <w:t>）供应商依法开具的等额发票；</w:t>
      </w:r>
    </w:p>
    <w:sectPr w:rsidR="00C93B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E3" w:rsidRDefault="00D61AE3" w:rsidP="00C84BF2">
      <w:r>
        <w:separator/>
      </w:r>
    </w:p>
  </w:endnote>
  <w:endnote w:type="continuationSeparator" w:id="0">
    <w:p w:rsidR="00D61AE3" w:rsidRDefault="00D61AE3" w:rsidP="00C8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E3" w:rsidRDefault="00D61AE3" w:rsidP="00C84BF2">
      <w:r>
        <w:separator/>
      </w:r>
    </w:p>
  </w:footnote>
  <w:footnote w:type="continuationSeparator" w:id="0">
    <w:p w:rsidR="00D61AE3" w:rsidRDefault="00D61AE3" w:rsidP="00C8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3E0755"/>
    <w:multiLevelType w:val="multilevel"/>
    <w:tmpl w:val="633E0755"/>
    <w:lvl w:ilvl="0">
      <w:start w:val="1"/>
      <w:numFmt w:val="japaneseCounting"/>
      <w:lvlText w:val="（%1）"/>
      <w:lvlJc w:val="left"/>
      <w:pPr>
        <w:ind w:left="855" w:hanging="85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OTNmNzJkYTVjYzIxZTk0NjQ0ODY0Y2MzOTVhOTMifQ=="/>
    <w:docVar w:name="KGWebUrl" w:val="http://10.2.240.65:8888/seeyon/officeservlet"/>
  </w:docVars>
  <w:rsids>
    <w:rsidRoot w:val="00107C94"/>
    <w:rsid w:val="DD7B20CB"/>
    <w:rsid w:val="F7C3E000"/>
    <w:rsid w:val="0004380A"/>
    <w:rsid w:val="00075086"/>
    <w:rsid w:val="000975BC"/>
    <w:rsid w:val="000B5864"/>
    <w:rsid w:val="000E0568"/>
    <w:rsid w:val="00107C94"/>
    <w:rsid w:val="00123676"/>
    <w:rsid w:val="0012407A"/>
    <w:rsid w:val="00154F9F"/>
    <w:rsid w:val="001617AB"/>
    <w:rsid w:val="00205F25"/>
    <w:rsid w:val="00282EA2"/>
    <w:rsid w:val="002A148B"/>
    <w:rsid w:val="002A7A99"/>
    <w:rsid w:val="002B0A65"/>
    <w:rsid w:val="002F66EF"/>
    <w:rsid w:val="003010C8"/>
    <w:rsid w:val="0030412E"/>
    <w:rsid w:val="00310AC4"/>
    <w:rsid w:val="003307AC"/>
    <w:rsid w:val="00341427"/>
    <w:rsid w:val="003705BE"/>
    <w:rsid w:val="003A06F0"/>
    <w:rsid w:val="003C182D"/>
    <w:rsid w:val="003D04A6"/>
    <w:rsid w:val="003E762A"/>
    <w:rsid w:val="004216AC"/>
    <w:rsid w:val="00435731"/>
    <w:rsid w:val="00472A4B"/>
    <w:rsid w:val="004A0EFF"/>
    <w:rsid w:val="004B33FF"/>
    <w:rsid w:val="004C40E9"/>
    <w:rsid w:val="004C6DDB"/>
    <w:rsid w:val="00522B5B"/>
    <w:rsid w:val="00560395"/>
    <w:rsid w:val="00564FE2"/>
    <w:rsid w:val="00565E88"/>
    <w:rsid w:val="005A3D53"/>
    <w:rsid w:val="005C0B4B"/>
    <w:rsid w:val="00633D77"/>
    <w:rsid w:val="006A640C"/>
    <w:rsid w:val="006E03F6"/>
    <w:rsid w:val="006E3C8A"/>
    <w:rsid w:val="006F11C9"/>
    <w:rsid w:val="007103C3"/>
    <w:rsid w:val="007315A2"/>
    <w:rsid w:val="00745290"/>
    <w:rsid w:val="007802C2"/>
    <w:rsid w:val="00786822"/>
    <w:rsid w:val="007B198F"/>
    <w:rsid w:val="007B6984"/>
    <w:rsid w:val="00800E4A"/>
    <w:rsid w:val="008100D0"/>
    <w:rsid w:val="00817646"/>
    <w:rsid w:val="008777D9"/>
    <w:rsid w:val="00887D0E"/>
    <w:rsid w:val="00893A64"/>
    <w:rsid w:val="008B0F4A"/>
    <w:rsid w:val="008B2FA3"/>
    <w:rsid w:val="00924377"/>
    <w:rsid w:val="0097794E"/>
    <w:rsid w:val="009A3121"/>
    <w:rsid w:val="009D6238"/>
    <w:rsid w:val="009F383E"/>
    <w:rsid w:val="00A00547"/>
    <w:rsid w:val="00A66088"/>
    <w:rsid w:val="00AE00DE"/>
    <w:rsid w:val="00B016CF"/>
    <w:rsid w:val="00B205D3"/>
    <w:rsid w:val="00B26338"/>
    <w:rsid w:val="00B54B5F"/>
    <w:rsid w:val="00B65B67"/>
    <w:rsid w:val="00B73111"/>
    <w:rsid w:val="00B801D9"/>
    <w:rsid w:val="00BB26B5"/>
    <w:rsid w:val="00C84BF2"/>
    <w:rsid w:val="00C93BEE"/>
    <w:rsid w:val="00CB71F0"/>
    <w:rsid w:val="00CF6D39"/>
    <w:rsid w:val="00D0595D"/>
    <w:rsid w:val="00D116B0"/>
    <w:rsid w:val="00D177B4"/>
    <w:rsid w:val="00D456FE"/>
    <w:rsid w:val="00D61AE3"/>
    <w:rsid w:val="00D827C3"/>
    <w:rsid w:val="00DA28C4"/>
    <w:rsid w:val="00DB6B00"/>
    <w:rsid w:val="00DE2F6B"/>
    <w:rsid w:val="00E957F8"/>
    <w:rsid w:val="00F047A7"/>
    <w:rsid w:val="00F050E9"/>
    <w:rsid w:val="00F1402F"/>
    <w:rsid w:val="00F23F15"/>
    <w:rsid w:val="00F303EB"/>
    <w:rsid w:val="087E4F73"/>
    <w:rsid w:val="4DB5119F"/>
    <w:rsid w:val="547F670D"/>
    <w:rsid w:val="57A14D76"/>
    <w:rsid w:val="59EE8821"/>
    <w:rsid w:val="5B262576"/>
    <w:rsid w:val="5EA55514"/>
    <w:rsid w:val="6E137758"/>
    <w:rsid w:val="74FE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FAA1FAFF-612F-41DB-B770-AF60657D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keepNext/>
      <w:keepLines/>
      <w:spacing w:beforeLines="50" w:afterLines="50" w:line="360" w:lineRule="auto"/>
      <w:outlineLvl w:val="1"/>
    </w:pPr>
    <w:rPr>
      <w:rFonts w:ascii="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cs="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paragraph" w:styleId="af1">
    <w:name w:val="List Paragraph"/>
    <w:basedOn w:val="a"/>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0">
    <w:name w:val="正文_0"/>
    <w:qFormat/>
    <w:rPr>
      <w:rFonts w:ascii="Times New Roman" w:eastAsia="宋体" w:hAnsi="Times New Roman" w:cs="Times New Roman"/>
      <w:sz w:val="21"/>
      <w:szCs w:val="22"/>
    </w:rPr>
  </w:style>
  <w:style w:type="character" w:customStyle="1" w:styleId="20">
    <w:name w:val="标题 2 字符"/>
    <w:basedOn w:val="a0"/>
    <w:link w:val="2"/>
    <w:uiPriority w:val="9"/>
    <w:qFormat/>
    <w:rPr>
      <w:rFonts w:ascii="Arial" w:hAnsi="Arial"/>
      <w:b/>
      <w:bCs/>
      <w:sz w:val="24"/>
      <w:szCs w:val="24"/>
    </w:rPr>
  </w:style>
  <w:style w:type="character" w:customStyle="1" w:styleId="a6">
    <w:name w:val="纯文本 字符"/>
    <w:basedOn w:val="a0"/>
    <w:link w:val="a5"/>
    <w:qFormat/>
    <w:rPr>
      <w:rFonts w:ascii="宋体" w:eastAsia="宋体" w:hAnsi="Courier New" w:cs="Courier New"/>
      <w:szCs w:val="21"/>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2960</Characters>
  <Application>Microsoft Office Word</Application>
  <DocSecurity>0</DocSecurity>
  <Lines>24</Lines>
  <Paragraphs>6</Paragraphs>
  <ScaleCrop>false</ScaleCrop>
  <Company>Microsoft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2024-03-22T16:12:00Z</dcterms:created>
  <dcterms:modified xsi:type="dcterms:W3CDTF">2024-03-25T00:48:00Z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FF7CB2F339734913A10CDD6EF1070E08_13</vt:lpwstr>
  </property>
</Properties>
</file>