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广州医科大学附属番禺中心医院综合应急大楼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医用纯水工程</w:t>
      </w:r>
      <w:r>
        <w:rPr>
          <w:rFonts w:hint="eastAsia"/>
          <w:b/>
          <w:sz w:val="36"/>
          <w:szCs w:val="36"/>
        </w:rPr>
        <w:t>建设方案市场调研需求书</w:t>
      </w:r>
    </w:p>
    <w:p/>
    <w:p>
      <w:pPr>
        <w:pStyle w:val="19"/>
        <w:numPr>
          <w:ilvl w:val="0"/>
          <w:numId w:val="3"/>
        </w:numPr>
        <w:rPr>
          <w:rFonts w:cs="仿宋"/>
          <w:color w:val="000000"/>
          <w:kern w:val="0"/>
          <w:lang w:bidi="ar"/>
        </w:rPr>
      </w:pPr>
      <w:r>
        <w:rPr>
          <w:rFonts w:hint="eastAsia"/>
          <w:b/>
          <w:bCs/>
        </w:rPr>
        <w:t>项目简要概述：</w:t>
      </w:r>
      <w:r>
        <w:rPr>
          <w:rFonts w:hint="eastAsia" w:cs="仿宋"/>
          <w:b/>
          <w:bCs/>
          <w:color w:val="000000"/>
          <w:kern w:val="0"/>
          <w:lang w:bidi="ar"/>
        </w:rPr>
        <w:t xml:space="preserve"> </w:t>
      </w:r>
      <w:r>
        <w:rPr>
          <w:rFonts w:hint="eastAsia" w:cs="仿宋"/>
          <w:color w:val="000000"/>
          <w:kern w:val="0"/>
          <w:lang w:bidi="ar"/>
        </w:rPr>
        <w:t xml:space="preserve">   </w:t>
      </w:r>
    </w:p>
    <w:p>
      <w:pPr>
        <w:ind w:firstLine="560" w:firstLineChars="200"/>
      </w:pPr>
      <w:r>
        <w:rPr>
          <w:rFonts w:hint="eastAsia"/>
        </w:rPr>
        <w:t>本项目拟在医院现东片区设置平急结合区域，建设一幢综合应急大楼，主要包括</w:t>
      </w:r>
      <w:r>
        <w:t>300床应急床位、科研实验、教学及应急配套功能，东区整体实现平急结合转换功能。项目建成后，区中心医院将建设发展为医疗、教学、科研、预防、康复、急救、健教为一体的高水平三级甲等、具备应对突发公共卫生事件能力的平急结合综合医院。</w:t>
      </w:r>
    </w:p>
    <w:p>
      <w:pPr>
        <w:pStyle w:val="19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技术/服务要求：</w:t>
      </w:r>
    </w:p>
    <w:p>
      <w:pPr>
        <w:pStyle w:val="19"/>
        <w:numPr>
          <w:ilvl w:val="0"/>
          <w:numId w:val="4"/>
        </w:numPr>
        <w:ind w:left="0"/>
      </w:pPr>
      <w:r>
        <w:rPr>
          <w:rFonts w:hint="eastAsia"/>
        </w:rPr>
        <w:t>项目建设地点：广州市番禺区桥南街福愉东路8号。</w:t>
      </w:r>
    </w:p>
    <w:p>
      <w:pPr>
        <w:pStyle w:val="19"/>
        <w:numPr>
          <w:ilvl w:val="0"/>
          <w:numId w:val="4"/>
        </w:numPr>
      </w:pPr>
      <w:r>
        <w:rPr>
          <w:rFonts w:hint="eastAsia"/>
        </w:rPr>
        <w:t>大楼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医用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工程</w:t>
      </w:r>
      <w:r>
        <w:rPr>
          <w:rFonts w:hint="eastAsia"/>
        </w:rPr>
        <w:t>建设内容：</w:t>
      </w:r>
    </w:p>
    <w:p>
      <w:pPr>
        <w:ind w:firstLine="560" w:firstLineChars="200"/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系统包括：医用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纯水制水设备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、管道系统、及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水质检测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系统等组成完整的供应医用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系统。</w:t>
      </w:r>
    </w:p>
    <w:p>
      <w:pPr>
        <w:ind w:firstLine="560" w:firstLineChars="200"/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医用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纯水用途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检验科生化检验、内镜清洗、实验室科研项目、手术室冲洗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</w:pP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水质检测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系统：为确保医用</w:t>
      </w:r>
      <w:r>
        <w:rPr>
          <w:rFonts w:hint="eastAsia" w:cstheme="minorBidi"/>
          <w:spacing w:val="0"/>
          <w:kern w:val="2"/>
          <w:sz w:val="28"/>
          <w:szCs w:val="28"/>
          <w:lang w:val="en-US" w:eastAsia="zh-CN" w:bidi="ar-SA"/>
        </w:rPr>
        <w:t>纯水制水系统的产水水质符合使用要求，设置水质检测系统实时检测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19"/>
        <w:numPr>
          <w:ilvl w:val="0"/>
          <w:numId w:val="4"/>
        </w:numPr>
        <w:ind w:left="0"/>
      </w:pPr>
      <w:r>
        <w:rPr>
          <w:rFonts w:hint="eastAsia"/>
        </w:rPr>
        <w:t>对广州医科大学附属番禺中心医院综合应急大楼</w:t>
      </w:r>
      <w:r>
        <w:rPr>
          <w:rFonts w:hint="eastAsia"/>
          <w:lang w:eastAsia="zh-CN"/>
        </w:rPr>
        <w:t>医用纯水工程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，提供专业的设计方案文件、技术方案文件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并介绍设计方案的依据和相对应的建设标准。</w:t>
      </w:r>
    </w:p>
    <w:p>
      <w:pPr>
        <w:pStyle w:val="19"/>
        <w:numPr>
          <w:ilvl w:val="0"/>
          <w:numId w:val="4"/>
        </w:numPr>
      </w:pPr>
      <w:r>
        <w:rPr>
          <w:rFonts w:hint="eastAsia"/>
        </w:rPr>
        <w:t>主要内容（包括但不限于）：</w:t>
      </w:r>
    </w:p>
    <w:p>
      <w:pPr>
        <w:ind w:left="0" w:firstLine="560" w:firstLineChars="200"/>
      </w:pPr>
      <w:r>
        <w:rPr>
          <w:rFonts w:hint="eastAsia"/>
        </w:rPr>
        <w:t>依据现行国家标准、技术规范、设计文件编制办法及采购人的要求，对广州医科大学附属番禺中心医院综合应急大楼</w:t>
      </w:r>
      <w:r>
        <w:rPr>
          <w:rFonts w:hint="eastAsia"/>
          <w:lang w:eastAsia="zh-CN"/>
        </w:rPr>
        <w:t>医用纯水工程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提出设计方案建议。</w:t>
      </w:r>
    </w:p>
    <w:p>
      <w:pPr>
        <w:pStyle w:val="10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方案征集：</w:t>
      </w:r>
    </w:p>
    <w:p>
      <w:pPr>
        <w:pStyle w:val="10"/>
        <w:ind w:left="0" w:firstLine="560" w:firstLineChars="200"/>
      </w:pPr>
      <w:r>
        <w:rPr>
          <w:rFonts w:hint="eastAsia"/>
        </w:rPr>
        <w:t>现公开面向市场征集广州医科大学附属番禺中心医院综合应急大楼</w:t>
      </w:r>
      <w:r>
        <w:rPr>
          <w:rFonts w:hint="eastAsia"/>
          <w:lang w:val="en-US" w:eastAsia="zh-CN"/>
        </w:rPr>
        <w:t>医用</w:t>
      </w:r>
      <w:r>
        <w:rPr>
          <w:rFonts w:hint="eastAsia"/>
          <w:lang w:eastAsia="zh-CN"/>
        </w:rPr>
        <w:t>纯水</w:t>
      </w:r>
      <w:r>
        <w:rPr>
          <w:rFonts w:hint="eastAsia"/>
          <w:lang w:val="en-US" w:eastAsia="zh-CN"/>
        </w:rPr>
        <w:t>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方案。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1B947"/>
    <w:multiLevelType w:val="singleLevel"/>
    <w:tmpl w:val="0501B9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B4D907"/>
    <w:multiLevelType w:val="multilevel"/>
    <w:tmpl w:val="52B4D907"/>
    <w:lvl w:ilvl="0" w:tentative="0">
      <w:start w:val="1"/>
      <w:numFmt w:val="chineseCounting"/>
      <w:pStyle w:val="2"/>
      <w:suff w:val="space"/>
      <w:lvlText w:val="第%1章 "/>
      <w:lvlJc w:val="center"/>
      <w:pPr>
        <w:tabs>
          <w:tab w:val="left" w:pos="0"/>
        </w:tabs>
        <w:ind w:left="0" w:firstLine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decimal"/>
      <w:pStyle w:val="3"/>
      <w:isLgl/>
      <w:suff w:val="space"/>
      <w:lvlText w:val="%1.%2 "/>
      <w:lvlJc w:val="left"/>
      <w:pPr>
        <w:tabs>
          <w:tab w:val="left" w:pos="420"/>
        </w:tabs>
        <w:ind w:left="0" w:firstLine="0"/>
      </w:pPr>
      <w:rPr>
        <w:rFonts w:hint="eastAsia" w:ascii="黑体" w:hAnsi="黑体" w:eastAsia="黑体" w:cs="黑体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 "/>
      <w:lvlJc w:val="left"/>
      <w:pPr>
        <w:tabs>
          <w:tab w:val="left" w:pos="0"/>
        </w:tabs>
        <w:ind w:left="2978" w:hanging="2978"/>
      </w:pPr>
      <w:rPr>
        <w:rFonts w:hint="eastAsia" w:ascii="Times New Roman" w:hAnsi="Times New Roman" w:eastAsia="仿宋_GB2312" w:cs="Times New Roman"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 "/>
      <w:lvlJc w:val="left"/>
      <w:pPr>
        <w:tabs>
          <w:tab w:val="left" w:pos="420"/>
        </w:tabs>
        <w:ind w:left="0" w:firstLine="0"/>
      </w:pPr>
      <w:rPr>
        <w:rFonts w:hint="eastAsia" w:ascii="Times New Roman" w:hAnsi="Times New Roman" w:eastAsia="仿宋_GB2312" w:cs="Times New Roman"/>
        <w:sz w:val="28"/>
        <w:szCs w:val="28"/>
      </w:rPr>
    </w:lvl>
    <w:lvl w:ilvl="4" w:tentative="0">
      <w:start w:val="1"/>
      <w:numFmt w:val="decimal"/>
      <w:pStyle w:val="6"/>
      <w:isLgl/>
      <w:suff w:val="nothing"/>
      <w:lvlText w:val="%5. "/>
      <w:lvlJc w:val="left"/>
      <w:pPr>
        <w:tabs>
          <w:tab w:val="left" w:pos="0"/>
        </w:tabs>
        <w:ind w:left="-13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5" w:tentative="0">
      <w:start w:val="1"/>
      <w:numFmt w:val="decimalFullWidth"/>
      <w:pStyle w:val="7"/>
      <w:isLgl/>
      <w:suff w:val="space"/>
      <w:lvlText w:val="（%6）"/>
      <w:lvlJc w:val="left"/>
      <w:pPr>
        <w:tabs>
          <w:tab w:val="left" w:pos="420"/>
        </w:tabs>
        <w:ind w:left="0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6" w:tentative="0">
      <w:start w:val="1"/>
      <w:numFmt w:val="decimalEnclosedCircleChinese"/>
      <w:suff w:val="space"/>
      <w:lvlText w:val="%7"/>
      <w:lvlJc w:val="left"/>
      <w:pPr>
        <w:tabs>
          <w:tab w:val="left" w:pos="420"/>
        </w:tabs>
        <w:ind w:left="0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7" w:tentative="0">
      <w:start w:val="1"/>
      <w:numFmt w:val="decimal"/>
      <w:lvlRestart w:val="2"/>
      <w:pStyle w:val="8"/>
      <w:isLgl/>
      <w:suff w:val="space"/>
      <w:lvlText w:val="图%1-%2-%8 "/>
      <w:lvlJc w:val="center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 w:val="0"/>
        <w:sz w:val="28"/>
        <w:szCs w:val="28"/>
      </w:rPr>
    </w:lvl>
    <w:lvl w:ilvl="8" w:tentative="0">
      <w:start w:val="1"/>
      <w:numFmt w:val="decimal"/>
      <w:lvlRestart w:val="2"/>
      <w:pStyle w:val="9"/>
      <w:isLgl/>
      <w:suff w:val="space"/>
      <w:lvlText w:val="表%1-%2-%9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  <w:sz w:val="21"/>
        <w:szCs w:val="21"/>
      </w:rPr>
    </w:lvl>
  </w:abstractNum>
  <w:abstractNum w:abstractNumId="3">
    <w:nsid w:val="6A9760CA"/>
    <w:multiLevelType w:val="multilevel"/>
    <w:tmpl w:val="6A9760CA"/>
    <w:lvl w:ilvl="0" w:tentative="0">
      <w:start w:val="1"/>
      <w:numFmt w:val="decimal"/>
      <w:pStyle w:val="19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OTE3NGIxMDQ3YjRhMjk4NzVhZGVlMmViMTQxMmYifQ=="/>
  </w:docVars>
  <w:rsids>
    <w:rsidRoot w:val="00107C94"/>
    <w:rsid w:val="00075086"/>
    <w:rsid w:val="00085A7D"/>
    <w:rsid w:val="00101ECF"/>
    <w:rsid w:val="00107C94"/>
    <w:rsid w:val="001617AB"/>
    <w:rsid w:val="001E2694"/>
    <w:rsid w:val="00205F25"/>
    <w:rsid w:val="002633DF"/>
    <w:rsid w:val="00282EA2"/>
    <w:rsid w:val="00297C0D"/>
    <w:rsid w:val="002A148B"/>
    <w:rsid w:val="002A7A99"/>
    <w:rsid w:val="002B0A65"/>
    <w:rsid w:val="00310AC4"/>
    <w:rsid w:val="0031269A"/>
    <w:rsid w:val="00317077"/>
    <w:rsid w:val="003307AC"/>
    <w:rsid w:val="00341C24"/>
    <w:rsid w:val="003705BE"/>
    <w:rsid w:val="003C5B90"/>
    <w:rsid w:val="003F03D2"/>
    <w:rsid w:val="004A0EFF"/>
    <w:rsid w:val="004C6DDB"/>
    <w:rsid w:val="00522B5B"/>
    <w:rsid w:val="00564FE2"/>
    <w:rsid w:val="00575D11"/>
    <w:rsid w:val="006D7F86"/>
    <w:rsid w:val="006E3C8A"/>
    <w:rsid w:val="007103C3"/>
    <w:rsid w:val="007315A2"/>
    <w:rsid w:val="00763D6C"/>
    <w:rsid w:val="007E02A9"/>
    <w:rsid w:val="008C4BAC"/>
    <w:rsid w:val="00920906"/>
    <w:rsid w:val="0097794E"/>
    <w:rsid w:val="009A3121"/>
    <w:rsid w:val="009B3596"/>
    <w:rsid w:val="009B5907"/>
    <w:rsid w:val="00A0034B"/>
    <w:rsid w:val="00A44559"/>
    <w:rsid w:val="00A557DB"/>
    <w:rsid w:val="00A55E18"/>
    <w:rsid w:val="00AB0D1F"/>
    <w:rsid w:val="00B205D3"/>
    <w:rsid w:val="00B4026A"/>
    <w:rsid w:val="00C3051B"/>
    <w:rsid w:val="00C77485"/>
    <w:rsid w:val="00D116B0"/>
    <w:rsid w:val="00D2583B"/>
    <w:rsid w:val="00D549CF"/>
    <w:rsid w:val="00D827C3"/>
    <w:rsid w:val="00DA28C4"/>
    <w:rsid w:val="00E027D5"/>
    <w:rsid w:val="00E55573"/>
    <w:rsid w:val="00E957F8"/>
    <w:rsid w:val="00E97803"/>
    <w:rsid w:val="00EE3A47"/>
    <w:rsid w:val="00F037B6"/>
    <w:rsid w:val="00F047A7"/>
    <w:rsid w:val="00FA58B5"/>
    <w:rsid w:val="013646FE"/>
    <w:rsid w:val="02547464"/>
    <w:rsid w:val="036B5288"/>
    <w:rsid w:val="06AC026C"/>
    <w:rsid w:val="085A7EEE"/>
    <w:rsid w:val="095F13EB"/>
    <w:rsid w:val="0CCC323C"/>
    <w:rsid w:val="0ED10695"/>
    <w:rsid w:val="0F0752A1"/>
    <w:rsid w:val="124766B0"/>
    <w:rsid w:val="128114D6"/>
    <w:rsid w:val="135E2714"/>
    <w:rsid w:val="138A3509"/>
    <w:rsid w:val="15613208"/>
    <w:rsid w:val="15EA64E1"/>
    <w:rsid w:val="162576C9"/>
    <w:rsid w:val="1776627E"/>
    <w:rsid w:val="19212219"/>
    <w:rsid w:val="1C330BE1"/>
    <w:rsid w:val="1C976FB2"/>
    <w:rsid w:val="1EAA4A5F"/>
    <w:rsid w:val="2158004C"/>
    <w:rsid w:val="21FB4442"/>
    <w:rsid w:val="227D5699"/>
    <w:rsid w:val="25DD396C"/>
    <w:rsid w:val="2A043DF9"/>
    <w:rsid w:val="2A662182"/>
    <w:rsid w:val="2ABB0720"/>
    <w:rsid w:val="2B34402E"/>
    <w:rsid w:val="2BA94A1C"/>
    <w:rsid w:val="2C2E0A7D"/>
    <w:rsid w:val="2D97686A"/>
    <w:rsid w:val="2F5922B5"/>
    <w:rsid w:val="30030473"/>
    <w:rsid w:val="32802A6C"/>
    <w:rsid w:val="335F00B6"/>
    <w:rsid w:val="34A633D5"/>
    <w:rsid w:val="36DA0180"/>
    <w:rsid w:val="371375E4"/>
    <w:rsid w:val="3987098E"/>
    <w:rsid w:val="3A5C5803"/>
    <w:rsid w:val="3BAD594C"/>
    <w:rsid w:val="3C294576"/>
    <w:rsid w:val="3E0B4944"/>
    <w:rsid w:val="3E9F12F5"/>
    <w:rsid w:val="400B40D4"/>
    <w:rsid w:val="41293924"/>
    <w:rsid w:val="429733C9"/>
    <w:rsid w:val="44E1092B"/>
    <w:rsid w:val="45593DAD"/>
    <w:rsid w:val="45F26C55"/>
    <w:rsid w:val="49B27967"/>
    <w:rsid w:val="4B53617F"/>
    <w:rsid w:val="4D2A47B7"/>
    <w:rsid w:val="502344EE"/>
    <w:rsid w:val="503B7305"/>
    <w:rsid w:val="506426D3"/>
    <w:rsid w:val="53476745"/>
    <w:rsid w:val="558A2919"/>
    <w:rsid w:val="55C220B3"/>
    <w:rsid w:val="56E9366F"/>
    <w:rsid w:val="595E6596"/>
    <w:rsid w:val="59DE3AD9"/>
    <w:rsid w:val="5DF40B44"/>
    <w:rsid w:val="5EE70DDC"/>
    <w:rsid w:val="61A91312"/>
    <w:rsid w:val="62FB09B2"/>
    <w:rsid w:val="630A66E1"/>
    <w:rsid w:val="66B35B75"/>
    <w:rsid w:val="671464E6"/>
    <w:rsid w:val="67DF4D46"/>
    <w:rsid w:val="6B0C2230"/>
    <w:rsid w:val="6B6D177C"/>
    <w:rsid w:val="6C6B6BA9"/>
    <w:rsid w:val="6FDFAFAD"/>
    <w:rsid w:val="6FFE197C"/>
    <w:rsid w:val="71211781"/>
    <w:rsid w:val="72044D86"/>
    <w:rsid w:val="734D7008"/>
    <w:rsid w:val="789B7088"/>
    <w:rsid w:val="79AC25AE"/>
    <w:rsid w:val="7AAA11E4"/>
    <w:rsid w:val="7AAB2866"/>
    <w:rsid w:val="7AE53FCA"/>
    <w:rsid w:val="7BCE64DE"/>
    <w:rsid w:val="7CA15A45"/>
    <w:rsid w:val="7F1E3F4E"/>
    <w:rsid w:val="CEB98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jc w:val="center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outlineLvl w:val="1"/>
    </w:pPr>
    <w:rPr>
      <w:rFonts w:ascii="Times New Roman" w:hAnsi="Times New Roman" w:eastAsia="黑体" w:cs="Times New Roman"/>
      <w:bCs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numPr>
        <w:ilvl w:val="2"/>
        <w:numId w:val="1"/>
      </w:numPr>
      <w:tabs>
        <w:tab w:val="left" w:pos="3398"/>
        <w:tab w:val="left" w:pos="3965"/>
      </w:tabs>
      <w:ind w:firstLine="0"/>
      <w:jc w:val="left"/>
      <w:outlineLvl w:val="2"/>
    </w:pPr>
    <w:rPr>
      <w:rFonts w:ascii="Times New Roman" w:hAnsi="Times New Roman" w:eastAsia="仿宋_GB2312" w:cs="Times New Roman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outlineLvl w:val="3"/>
    </w:pPr>
    <w:rPr>
      <w:rFonts w:ascii="Times New Roman" w:hAnsi="Times New Roman" w:eastAsia="仿宋_GB2312" w:cs="Times New Roman"/>
    </w:rPr>
  </w:style>
  <w:style w:type="paragraph" w:styleId="6">
    <w:name w:val="heading 5"/>
    <w:basedOn w:val="1"/>
    <w:next w:val="1"/>
    <w:link w:val="26"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jc w:val="left"/>
      <w:outlineLvl w:val="4"/>
    </w:pPr>
    <w:rPr>
      <w:rFonts w:ascii="Times New Roman" w:hAnsi="Times New Roman" w:eastAsia="仿宋_GB2312" w:cs="仿宋_GB2312"/>
    </w:rPr>
  </w:style>
  <w:style w:type="paragraph" w:styleId="7">
    <w:name w:val="heading 6"/>
    <w:basedOn w:val="1"/>
    <w:next w:val="1"/>
    <w:link w:val="27"/>
    <w:unhideWhenUsed/>
    <w:qFormat/>
    <w:uiPriority w:val="0"/>
    <w:pPr>
      <w:keepNext/>
      <w:keepLines/>
      <w:numPr>
        <w:ilvl w:val="5"/>
        <w:numId w:val="1"/>
      </w:numPr>
      <w:outlineLvl w:val="5"/>
    </w:pPr>
    <w:rPr>
      <w:rFonts w:ascii="Times New Roman" w:hAnsi="Times New Roman" w:eastAsia="仿宋_GB2312" w:cs="仿宋_GB2312"/>
    </w:rPr>
  </w:style>
  <w:style w:type="paragraph" w:styleId="8">
    <w:name w:val="heading 8"/>
    <w:basedOn w:val="1"/>
    <w:next w:val="1"/>
    <w:link w:val="28"/>
    <w:unhideWhenUsed/>
    <w:qFormat/>
    <w:uiPriority w:val="0"/>
    <w:pPr>
      <w:keepLines/>
      <w:numPr>
        <w:ilvl w:val="7"/>
        <w:numId w:val="1"/>
      </w:numPr>
      <w:tabs>
        <w:tab w:val="center" w:pos="0"/>
        <w:tab w:val="left" w:pos="420"/>
      </w:tabs>
      <w:jc w:val="center"/>
      <w:outlineLvl w:val="7"/>
    </w:pPr>
    <w:rPr>
      <w:rFonts w:ascii="Arial" w:hAnsi="Arial" w:eastAsia="黑体" w:cs="Times New Roman"/>
      <w:color w:val="000000"/>
    </w:rPr>
  </w:style>
  <w:style w:type="paragraph" w:styleId="9">
    <w:name w:val="heading 9"/>
    <w:basedOn w:val="1"/>
    <w:next w:val="1"/>
    <w:link w:val="29"/>
    <w:unhideWhenUsed/>
    <w:qFormat/>
    <w:uiPriority w:val="0"/>
    <w:pPr>
      <w:keepNext/>
      <w:keepLines/>
      <w:numPr>
        <w:ilvl w:val="8"/>
        <w:numId w:val="1"/>
      </w:numPr>
      <w:snapToGrid w:val="0"/>
      <w:outlineLvl w:val="8"/>
    </w:pPr>
    <w:rPr>
      <w:rFonts w:ascii="Times New Roman" w:hAnsi="Times New Roman" w:eastAsia="仿宋_GB2312" w:cs="Times New Roman"/>
      <w:color w:val="00000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next w:val="11"/>
    <w:qFormat/>
    <w:uiPriority w:val="0"/>
    <w:pPr>
      <w:jc w:val="left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Body Text"/>
    <w:basedOn w:val="1"/>
    <w:unhideWhenUsed/>
    <w:qFormat/>
    <w:uiPriority w:val="99"/>
    <w:pPr>
      <w:spacing w:before="100" w:beforeAutospacing="1"/>
    </w:pPr>
    <w:rPr>
      <w:kern w:val="0"/>
      <w:sz w:val="20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"/>
    <w:basedOn w:val="12"/>
    <w:unhideWhenUsed/>
    <w:qFormat/>
    <w:uiPriority w:val="99"/>
    <w:pPr>
      <w:spacing w:before="0" w:beforeAutospacing="0" w:after="120"/>
      <w:ind w:firstLine="420" w:firstLineChars="100"/>
    </w:pPr>
    <w:rPr>
      <w:rFonts w:ascii="Times New Roman" w:hAnsi="Times New Roman" w:cs="Times New Roman"/>
      <w:szCs w:val="20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qFormat/>
    <w:uiPriority w:val="34"/>
    <w:pPr>
      <w:numPr>
        <w:ilvl w:val="0"/>
        <w:numId w:val="2"/>
      </w:numPr>
      <w:tabs>
        <w:tab w:val="left" w:pos="709"/>
      </w:tabs>
    </w:p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qFormat/>
    <w:uiPriority w:val="0"/>
    <w:rPr>
      <w:rFonts w:ascii="黑体" w:hAnsi="黑体" w:eastAsia="黑体"/>
      <w:bCs/>
      <w:kern w:val="44"/>
      <w:sz w:val="32"/>
      <w:szCs w:val="32"/>
    </w:rPr>
  </w:style>
  <w:style w:type="character" w:customStyle="1" w:styleId="23">
    <w:name w:val="标题 2 字符"/>
    <w:basedOn w:val="18"/>
    <w:link w:val="3"/>
    <w:qFormat/>
    <w:uiPriority w:val="0"/>
    <w:rPr>
      <w:rFonts w:eastAsia="黑体"/>
      <w:bCs/>
      <w:kern w:val="2"/>
      <w:sz w:val="28"/>
      <w:szCs w:val="28"/>
    </w:rPr>
  </w:style>
  <w:style w:type="character" w:customStyle="1" w:styleId="24">
    <w:name w:val="标题 3 字符"/>
    <w:basedOn w:val="18"/>
    <w:link w:val="4"/>
    <w:qFormat/>
    <w:uiPriority w:val="0"/>
    <w:rPr>
      <w:rFonts w:eastAsia="仿宋_GB2312"/>
      <w:kern w:val="2"/>
      <w:sz w:val="28"/>
      <w:szCs w:val="28"/>
    </w:rPr>
  </w:style>
  <w:style w:type="character" w:customStyle="1" w:styleId="25">
    <w:name w:val="标题 4 字符"/>
    <w:basedOn w:val="18"/>
    <w:link w:val="5"/>
    <w:qFormat/>
    <w:uiPriority w:val="0"/>
    <w:rPr>
      <w:rFonts w:eastAsia="仿宋_GB2312"/>
      <w:kern w:val="2"/>
      <w:sz w:val="28"/>
      <w:szCs w:val="28"/>
    </w:rPr>
  </w:style>
  <w:style w:type="character" w:customStyle="1" w:styleId="26">
    <w:name w:val="标题 5 字符"/>
    <w:basedOn w:val="18"/>
    <w:link w:val="6"/>
    <w:qFormat/>
    <w:uiPriority w:val="0"/>
    <w:rPr>
      <w:rFonts w:eastAsia="仿宋_GB2312" w:cs="仿宋_GB2312"/>
      <w:kern w:val="2"/>
      <w:sz w:val="28"/>
      <w:szCs w:val="28"/>
    </w:rPr>
  </w:style>
  <w:style w:type="character" w:customStyle="1" w:styleId="27">
    <w:name w:val="标题 6 字符"/>
    <w:basedOn w:val="18"/>
    <w:link w:val="7"/>
    <w:qFormat/>
    <w:uiPriority w:val="0"/>
    <w:rPr>
      <w:rFonts w:eastAsia="仿宋_GB2312" w:cs="仿宋_GB2312"/>
      <w:kern w:val="2"/>
      <w:sz w:val="28"/>
      <w:szCs w:val="28"/>
    </w:rPr>
  </w:style>
  <w:style w:type="character" w:customStyle="1" w:styleId="28">
    <w:name w:val="标题 8 字符"/>
    <w:basedOn w:val="18"/>
    <w:link w:val="8"/>
    <w:qFormat/>
    <w:uiPriority w:val="0"/>
    <w:rPr>
      <w:rFonts w:ascii="Arial" w:hAnsi="Arial" w:eastAsia="黑体"/>
      <w:color w:val="000000"/>
      <w:kern w:val="2"/>
      <w:sz w:val="28"/>
      <w:szCs w:val="28"/>
    </w:rPr>
  </w:style>
  <w:style w:type="character" w:customStyle="1" w:styleId="29">
    <w:name w:val="标题 9 字符"/>
    <w:basedOn w:val="18"/>
    <w:link w:val="9"/>
    <w:qFormat/>
    <w:uiPriority w:val="0"/>
    <w:rPr>
      <w:rFonts w:eastAsia="仿宋_GB2312"/>
      <w:color w:val="000000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170</Words>
  <Characters>971</Characters>
  <Lines>8</Lines>
  <Paragraphs>2</Paragraphs>
  <TotalTime>43</TotalTime>
  <ScaleCrop>false</ScaleCrop>
  <LinksUpToDate>false</LinksUpToDate>
  <CharactersWithSpaces>1139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2024-03-16T15:56:00Z</dcterms:created>
  <dc:creator>肖翔</dc:creator>
  <cp:lastModifiedBy>许光</cp:lastModifiedBy>
  <dcterms:modified xsi:type="dcterms:W3CDTF">2024-03-27T09:28:06Z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30182B2AF7F94550AFB2B0C8A3BCC030_12</vt:lpwstr>
  </property>
</Properties>
</file>