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2034B" w14:textId="77777777" w:rsidR="0027111F" w:rsidRDefault="0027111F">
      <w:pPr>
        <w:rPr>
          <w:rFonts w:ascii="仿宋_GB2312" w:eastAsia="仿宋_GB2312" w:hAnsi="仿宋_GB2312" w:cs="仿宋_GB2312"/>
          <w:sz w:val="32"/>
          <w:szCs w:val="32"/>
        </w:rPr>
      </w:pPr>
    </w:p>
    <w:p w14:paraId="46854038" w14:textId="77777777" w:rsidR="0027111F" w:rsidRDefault="00780429">
      <w:pPr>
        <w:jc w:val="center"/>
        <w:rPr>
          <w:rFonts w:ascii="仿宋_GB2312" w:eastAsia="仿宋_GB2312" w:hAnsi="仿宋_GB2312" w:cs="仿宋_GB2312"/>
          <w:b/>
          <w:sz w:val="32"/>
          <w:szCs w:val="32"/>
        </w:rPr>
      </w:pPr>
      <w:r>
        <w:rPr>
          <w:rFonts w:ascii="宋体" w:hAnsi="宋体" w:cs="宋体" w:hint="eastAsia"/>
          <w:sz w:val="44"/>
          <w:szCs w:val="44"/>
        </w:rPr>
        <w:t>番禺中心医院医疗集团第二季度医用家具</w:t>
      </w:r>
      <w:r>
        <w:rPr>
          <w:rFonts w:ascii="宋体" w:hAnsi="宋体" w:cs="宋体"/>
          <w:sz w:val="44"/>
          <w:szCs w:val="44"/>
        </w:rPr>
        <w:t>采购</w:t>
      </w:r>
      <w:r>
        <w:rPr>
          <w:rFonts w:ascii="宋体" w:hAnsi="宋体" w:cs="宋体" w:hint="eastAsia"/>
          <w:sz w:val="44"/>
          <w:szCs w:val="44"/>
        </w:rPr>
        <w:t>项目用户需求书</w:t>
      </w:r>
    </w:p>
    <w:p w14:paraId="00FD7472" w14:textId="77777777" w:rsidR="0027111F" w:rsidRDefault="00780429">
      <w:pPr>
        <w:spacing w:line="320" w:lineRule="exact"/>
        <w:ind w:left="426"/>
        <w:rPr>
          <w:rFonts w:ascii="仿宋_GB2312" w:eastAsia="仿宋_GB2312" w:hAnsi="仿宋_GB2312" w:cs="仿宋_GB2312"/>
          <w:b/>
          <w:sz w:val="24"/>
          <w:szCs w:val="24"/>
        </w:rPr>
      </w:pPr>
      <w:r>
        <w:rPr>
          <w:rFonts w:ascii="仿宋_GB2312" w:eastAsia="仿宋_GB2312" w:hAnsi="仿宋_GB2312" w:cs="仿宋_GB2312" w:hint="eastAsia"/>
          <w:b/>
          <w:sz w:val="24"/>
          <w:szCs w:val="24"/>
        </w:rPr>
        <w:t>一、项目概况</w:t>
      </w:r>
    </w:p>
    <w:p w14:paraId="1668F390" w14:textId="77777777" w:rsidR="0027111F" w:rsidRDefault="0027111F">
      <w:pPr>
        <w:rPr>
          <w:rFonts w:ascii="仿宋_GB2312" w:eastAsia="仿宋_GB2312" w:hAnsi="仿宋_GB2312" w:cs="仿宋_GB2312"/>
          <w:sz w:val="24"/>
          <w:szCs w:val="24"/>
        </w:rPr>
      </w:pPr>
    </w:p>
    <w:tbl>
      <w:tblPr>
        <w:tblpPr w:leftFromText="180" w:rightFromText="180" w:vertAnchor="text" w:horzAnchor="margin" w:tblpXSpec="center" w:tblpY="71"/>
        <w:tblW w:w="4406" w:type="pct"/>
        <w:tblBorders>
          <w:top w:val="single" w:sz="4" w:space="0" w:color="auto"/>
          <w:left w:val="single" w:sz="4" w:space="0" w:color="auto"/>
          <w:bottom w:val="single" w:sz="6"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36"/>
        <w:gridCol w:w="2472"/>
        <w:gridCol w:w="1519"/>
        <w:gridCol w:w="1365"/>
        <w:gridCol w:w="1618"/>
      </w:tblGrid>
      <w:tr w:rsidR="0027111F" w14:paraId="0B2BE658" w14:textId="77777777" w:rsidTr="000E3E40">
        <w:trPr>
          <w:trHeight w:val="923"/>
        </w:trPr>
        <w:tc>
          <w:tcPr>
            <w:tcW w:w="356" w:type="pct"/>
            <w:vAlign w:val="center"/>
          </w:tcPr>
          <w:p w14:paraId="53548CFE" w14:textId="77777777" w:rsidR="0027111F" w:rsidRDefault="00780429">
            <w:pPr>
              <w:widowControl/>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序号</w:t>
            </w:r>
          </w:p>
        </w:tc>
        <w:tc>
          <w:tcPr>
            <w:tcW w:w="1645" w:type="pct"/>
            <w:vAlign w:val="center"/>
          </w:tcPr>
          <w:p w14:paraId="6DB1BBA8" w14:textId="77777777" w:rsidR="0027111F" w:rsidRDefault="00780429">
            <w:pPr>
              <w:widowControl/>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使用地点</w:t>
            </w:r>
          </w:p>
        </w:tc>
        <w:tc>
          <w:tcPr>
            <w:tcW w:w="1011" w:type="pct"/>
            <w:vAlign w:val="center"/>
          </w:tcPr>
          <w:p w14:paraId="56791A36" w14:textId="77777777" w:rsidR="0027111F" w:rsidRDefault="00780429">
            <w:pPr>
              <w:widowControl/>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货物名称</w:t>
            </w:r>
          </w:p>
        </w:tc>
        <w:tc>
          <w:tcPr>
            <w:tcW w:w="909" w:type="pct"/>
            <w:vAlign w:val="center"/>
          </w:tcPr>
          <w:p w14:paraId="7EEF5EF5" w14:textId="77777777" w:rsidR="0027111F" w:rsidRDefault="00780429">
            <w:pPr>
              <w:widowControl/>
              <w:jc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sz w:val="24"/>
                <w:szCs w:val="24"/>
              </w:rPr>
              <w:t>预算金额</w:t>
            </w:r>
            <w:r>
              <w:rPr>
                <w:rFonts w:ascii="仿宋_GB2312" w:eastAsia="仿宋_GB2312" w:hAnsi="仿宋_GB2312" w:cs="仿宋_GB2312" w:hint="eastAsia"/>
                <w:b/>
                <w:color w:val="000000"/>
                <w:sz w:val="24"/>
                <w:szCs w:val="24"/>
              </w:rPr>
              <w:t>（元）</w:t>
            </w:r>
          </w:p>
        </w:tc>
        <w:tc>
          <w:tcPr>
            <w:tcW w:w="1077" w:type="pct"/>
            <w:vAlign w:val="center"/>
          </w:tcPr>
          <w:p w14:paraId="401AD8F0" w14:textId="77777777" w:rsidR="0027111F" w:rsidRDefault="00780429">
            <w:pPr>
              <w:widowControl/>
              <w:jc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sz w:val="24"/>
                <w:szCs w:val="24"/>
              </w:rPr>
              <w:t>备注</w:t>
            </w:r>
          </w:p>
        </w:tc>
      </w:tr>
      <w:tr w:rsidR="0027111F" w14:paraId="4AFDD5B2" w14:textId="77777777" w:rsidTr="000E3E40">
        <w:trPr>
          <w:trHeight w:val="1160"/>
        </w:trPr>
        <w:tc>
          <w:tcPr>
            <w:tcW w:w="356" w:type="pct"/>
            <w:vAlign w:val="center"/>
          </w:tcPr>
          <w:p w14:paraId="2E307425" w14:textId="77777777" w:rsidR="0027111F" w:rsidRDefault="00780429">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w:t>
            </w:r>
          </w:p>
        </w:tc>
        <w:tc>
          <w:tcPr>
            <w:tcW w:w="1645" w:type="pct"/>
            <w:vAlign w:val="center"/>
          </w:tcPr>
          <w:p w14:paraId="13E4866D" w14:textId="77777777" w:rsidR="0027111F" w:rsidRDefault="00780429">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广州医科大学附属番禺中心医院</w:t>
            </w:r>
          </w:p>
        </w:tc>
        <w:tc>
          <w:tcPr>
            <w:tcW w:w="1011" w:type="pct"/>
            <w:vAlign w:val="center"/>
          </w:tcPr>
          <w:p w14:paraId="4105C9C5" w14:textId="77777777" w:rsidR="0027111F" w:rsidRDefault="00780429">
            <w:pPr>
              <w:widowControl/>
              <w:jc w:val="center"/>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bCs/>
                <w:sz w:val="24"/>
                <w:szCs w:val="24"/>
              </w:rPr>
              <w:t>医用家具</w:t>
            </w:r>
          </w:p>
        </w:tc>
        <w:tc>
          <w:tcPr>
            <w:tcW w:w="909" w:type="pct"/>
            <w:vAlign w:val="center"/>
          </w:tcPr>
          <w:p w14:paraId="161A554F" w14:textId="27897C21" w:rsidR="0027111F" w:rsidRDefault="00780429">
            <w:pPr>
              <w:textAlignment w:val="center"/>
              <w:rPr>
                <w:rFonts w:ascii="仿宋_GB2312" w:eastAsia="仿宋_GB2312" w:hAnsi="仿宋_GB2312" w:cs="仿宋_GB2312"/>
                <w:kern w:val="0"/>
                <w:sz w:val="24"/>
                <w:szCs w:val="24"/>
                <w:lang w:bidi="ar"/>
              </w:rPr>
            </w:pPr>
            <w:r>
              <w:rPr>
                <w:rFonts w:ascii="仿宋_GB2312" w:eastAsia="仿宋_GB2312" w:cs="仿宋_GB2312" w:hint="eastAsia"/>
                <w:kern w:val="0"/>
                <w:sz w:val="24"/>
                <w:szCs w:val="24"/>
                <w:lang w:bidi="ar"/>
              </w:rPr>
              <w:t>59314</w:t>
            </w:r>
          </w:p>
        </w:tc>
        <w:tc>
          <w:tcPr>
            <w:tcW w:w="1077" w:type="pct"/>
            <w:tcBorders>
              <w:right w:val="single" w:sz="4" w:space="0" w:color="auto"/>
            </w:tcBorders>
            <w:vAlign w:val="center"/>
          </w:tcPr>
          <w:p w14:paraId="5C693407" w14:textId="77777777" w:rsidR="0027111F" w:rsidRPr="000E3E40" w:rsidRDefault="0027111F">
            <w:pPr>
              <w:jc w:val="center"/>
              <w:rPr>
                <w:rFonts w:ascii="宋体" w:hAnsi="宋体" w:cs="宋体"/>
                <w:bCs/>
                <w:sz w:val="18"/>
                <w:szCs w:val="18"/>
              </w:rPr>
            </w:pPr>
          </w:p>
        </w:tc>
      </w:tr>
      <w:tr w:rsidR="0027111F" w14:paraId="093882E2" w14:textId="77777777" w:rsidTr="000E3E40">
        <w:trPr>
          <w:trHeight w:val="743"/>
        </w:trPr>
        <w:tc>
          <w:tcPr>
            <w:tcW w:w="356" w:type="pct"/>
            <w:vAlign w:val="center"/>
          </w:tcPr>
          <w:p w14:paraId="06FBEFC0" w14:textId="77777777" w:rsidR="0027111F" w:rsidRDefault="00780429">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2</w:t>
            </w:r>
          </w:p>
        </w:tc>
        <w:tc>
          <w:tcPr>
            <w:tcW w:w="1645" w:type="pct"/>
            <w:vAlign w:val="center"/>
          </w:tcPr>
          <w:p w14:paraId="0A294350" w14:textId="77777777" w:rsidR="0027111F" w:rsidRDefault="00780429">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番禺区第七人民医院</w:t>
            </w:r>
          </w:p>
        </w:tc>
        <w:tc>
          <w:tcPr>
            <w:tcW w:w="1011" w:type="pct"/>
            <w:vAlign w:val="center"/>
          </w:tcPr>
          <w:p w14:paraId="6C080E21" w14:textId="77777777" w:rsidR="0027111F" w:rsidRDefault="00780429">
            <w:pPr>
              <w:widowControl/>
              <w:jc w:val="center"/>
              <w:textAlignment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医用家具</w:t>
            </w:r>
          </w:p>
        </w:tc>
        <w:tc>
          <w:tcPr>
            <w:tcW w:w="909" w:type="pct"/>
            <w:vAlign w:val="center"/>
          </w:tcPr>
          <w:p w14:paraId="0C12FF6D" w14:textId="77777777" w:rsidR="0027111F" w:rsidRDefault="00780429">
            <w:pPr>
              <w:widowControl/>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kern w:val="0"/>
                <w:sz w:val="24"/>
                <w:szCs w:val="24"/>
                <w:lang w:bidi="ar"/>
              </w:rPr>
              <w:t>4512</w:t>
            </w:r>
          </w:p>
        </w:tc>
        <w:tc>
          <w:tcPr>
            <w:tcW w:w="1077" w:type="pct"/>
            <w:tcBorders>
              <w:right w:val="single" w:sz="4" w:space="0" w:color="auto"/>
            </w:tcBorders>
            <w:vAlign w:val="center"/>
          </w:tcPr>
          <w:p w14:paraId="4FDDC0C1" w14:textId="77C460BA" w:rsidR="0027111F" w:rsidRPr="000E3E40" w:rsidRDefault="0027111F">
            <w:pPr>
              <w:jc w:val="center"/>
              <w:rPr>
                <w:rFonts w:ascii="宋体" w:hAnsi="宋体" w:cs="宋体"/>
                <w:bCs/>
                <w:sz w:val="18"/>
                <w:szCs w:val="18"/>
              </w:rPr>
            </w:pPr>
          </w:p>
        </w:tc>
      </w:tr>
    </w:tbl>
    <w:p w14:paraId="59DFE7EF" w14:textId="77777777" w:rsidR="0027111F" w:rsidRDefault="0027111F">
      <w:pPr>
        <w:pStyle w:val="af"/>
        <w:tabs>
          <w:tab w:val="left" w:pos="709"/>
        </w:tabs>
        <w:spacing w:line="360" w:lineRule="auto"/>
        <w:ind w:firstLineChars="0" w:firstLine="0"/>
        <w:rPr>
          <w:rFonts w:ascii="仿宋_GB2312" w:eastAsia="仿宋_GB2312" w:hAnsi="仿宋_GB2312" w:cs="仿宋_GB2312"/>
          <w:b/>
          <w:bCs/>
          <w:sz w:val="24"/>
          <w:szCs w:val="24"/>
        </w:rPr>
      </w:pPr>
    </w:p>
    <w:p w14:paraId="7DD1A10D" w14:textId="77777777" w:rsidR="0027111F" w:rsidRDefault="00780429">
      <w:pPr>
        <w:pStyle w:val="af"/>
        <w:tabs>
          <w:tab w:val="left" w:pos="709"/>
        </w:tabs>
        <w:spacing w:line="360" w:lineRule="auto"/>
        <w:ind w:firstLineChars="0" w:firstLine="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二、报价范围的定义</w:t>
      </w:r>
    </w:p>
    <w:p w14:paraId="6E1C58C5" w14:textId="77777777" w:rsidR="0027111F" w:rsidRDefault="00780429">
      <w:pPr>
        <w:pStyle w:val="af"/>
        <w:tabs>
          <w:tab w:val="left" w:pos="709"/>
        </w:tabs>
        <w:spacing w:line="360" w:lineRule="auto"/>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本项目报价包括货物设计、制造、包装、运输、检测及验收合格之前及质保期内服务及备品备件发生的所有含税费用。</w:t>
      </w:r>
    </w:p>
    <w:p w14:paraId="508670E1" w14:textId="77777777" w:rsidR="0027111F" w:rsidRDefault="00780429">
      <w:pPr>
        <w:pStyle w:val="af"/>
        <w:tabs>
          <w:tab w:val="left" w:pos="709"/>
        </w:tabs>
        <w:spacing w:line="360" w:lineRule="auto"/>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本次项目采购根据清单报价。</w:t>
      </w:r>
    </w:p>
    <w:p w14:paraId="50A5568E" w14:textId="77777777" w:rsidR="0027111F" w:rsidRDefault="00780429">
      <w:pPr>
        <w:pStyle w:val="af"/>
        <w:tabs>
          <w:tab w:val="left" w:pos="709"/>
        </w:tabs>
        <w:spacing w:line="360" w:lineRule="auto"/>
        <w:ind w:firstLineChars="0" w:firstLine="0"/>
        <w:rPr>
          <w:rFonts w:ascii="仿宋_GB2312" w:eastAsia="仿宋_GB2312" w:hAnsi="仿宋_GB2312" w:cs="仿宋_GB2312"/>
          <w:sz w:val="24"/>
          <w:szCs w:val="24"/>
        </w:rPr>
      </w:pPr>
      <w:r>
        <w:rPr>
          <w:rFonts w:ascii="仿宋_GB2312" w:eastAsia="仿宋_GB2312" w:hAnsi="仿宋_GB2312" w:cs="仿宋_GB2312" w:hint="eastAsia"/>
          <w:b/>
          <w:bCs/>
          <w:sz w:val="24"/>
          <w:szCs w:val="24"/>
        </w:rPr>
        <w:t>三、资格要求：</w:t>
      </w:r>
      <w:r>
        <w:rPr>
          <w:rFonts w:ascii="仿宋_GB2312" w:eastAsia="仿宋_GB2312" w:hAnsi="仿宋_GB2312" w:cs="仿宋_GB2312" w:hint="eastAsia"/>
          <w:sz w:val="24"/>
          <w:szCs w:val="24"/>
        </w:rPr>
        <w:t>无</w:t>
      </w:r>
    </w:p>
    <w:p w14:paraId="71F67839" w14:textId="77777777" w:rsidR="0027111F" w:rsidRDefault="00780429">
      <w:pPr>
        <w:pStyle w:val="af"/>
        <w:tabs>
          <w:tab w:val="left" w:pos="709"/>
        </w:tabs>
        <w:spacing w:line="360" w:lineRule="auto"/>
        <w:ind w:firstLineChars="0" w:firstLine="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四、面向中小企业</w:t>
      </w:r>
      <w:r>
        <w:rPr>
          <w:rFonts w:ascii="仿宋_GB2312" w:eastAsia="仿宋_GB2312" w:hAnsi="仿宋_GB2312" w:cs="仿宋_GB2312" w:hint="eastAsia"/>
          <w:b/>
          <w:bCs/>
          <w:sz w:val="24"/>
          <w:szCs w:val="24"/>
        </w:rPr>
        <w:t xml:space="preserve"> </w:t>
      </w:r>
    </w:p>
    <w:p w14:paraId="176F1F77" w14:textId="77777777" w:rsidR="0027111F" w:rsidRDefault="00780429">
      <w:pPr>
        <w:pStyle w:val="af"/>
        <w:tabs>
          <w:tab w:val="left" w:pos="709"/>
        </w:tabs>
        <w:spacing w:line="360" w:lineRule="auto"/>
        <w:ind w:firstLineChars="0" w:firstLine="0"/>
        <w:rPr>
          <w:rFonts w:ascii="仿宋_GB2312" w:eastAsia="仿宋_GB2312" w:hAnsi="仿宋_GB2312" w:cs="仿宋_GB2312"/>
          <w:sz w:val="24"/>
          <w:szCs w:val="24"/>
        </w:rPr>
      </w:pPr>
      <w:r>
        <w:rPr>
          <w:rFonts w:ascii="仿宋_GB2312" w:eastAsia="仿宋_GB2312" w:hAnsi="仿宋_GB2312" w:cs="仿宋_GB2312" w:hint="eastAsia"/>
          <w:b/>
          <w:bCs/>
          <w:sz w:val="24"/>
          <w:szCs w:val="24"/>
        </w:rPr>
        <w:t>五、不接受联合体投标</w:t>
      </w:r>
      <w:r>
        <w:rPr>
          <w:rFonts w:ascii="仿宋_GB2312" w:eastAsia="仿宋_GB2312" w:hAnsi="仿宋_GB2312" w:cs="仿宋_GB2312" w:hint="eastAsia"/>
          <w:sz w:val="24"/>
          <w:szCs w:val="24"/>
        </w:rPr>
        <w:t xml:space="preserve"> </w:t>
      </w:r>
    </w:p>
    <w:p w14:paraId="1D16DC58" w14:textId="77777777" w:rsidR="0027111F" w:rsidRDefault="00780429">
      <w:pPr>
        <w:pStyle w:val="af"/>
        <w:tabs>
          <w:tab w:val="left" w:pos="709"/>
        </w:tabs>
        <w:spacing w:line="360" w:lineRule="auto"/>
        <w:ind w:firstLineChars="0" w:firstLine="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六、技术要求</w:t>
      </w:r>
    </w:p>
    <w:p w14:paraId="110FD3B8" w14:textId="77777777" w:rsidR="0027111F" w:rsidRDefault="00780429">
      <w:pP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（一）技术要求、规格尺寸详见采购清单</w:t>
      </w:r>
    </w:p>
    <w:p w14:paraId="2739F2B7" w14:textId="77777777" w:rsidR="0027111F" w:rsidRDefault="00780429">
      <w:pP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七、商务要求</w:t>
      </w:r>
    </w:p>
    <w:p w14:paraId="75212B26" w14:textId="77777777" w:rsidR="0027111F" w:rsidRDefault="00780429">
      <w:pPr>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一</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供货要求</w:t>
      </w:r>
    </w:p>
    <w:p w14:paraId="14813463" w14:textId="43BFBFD9" w:rsidR="0027111F" w:rsidRDefault="00780429">
      <w:pPr>
        <w:widowControl/>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lang w:bidi="ar"/>
        </w:rPr>
        <w:t>服务期限：合同签订之日起</w:t>
      </w:r>
      <w:r>
        <w:rPr>
          <w:rFonts w:ascii="仿宋_GB2312" w:eastAsia="仿宋_GB2312" w:hAnsi="仿宋_GB2312" w:cs="仿宋_GB2312"/>
          <w:sz w:val="24"/>
          <w:szCs w:val="24"/>
          <w:lang w:bidi="ar"/>
        </w:rPr>
        <w:t>六个月</w:t>
      </w:r>
      <w:r>
        <w:rPr>
          <w:rFonts w:ascii="仿宋_GB2312" w:eastAsia="仿宋_GB2312" w:hAnsi="仿宋_GB2312" w:cs="仿宋_GB2312" w:hint="eastAsia"/>
          <w:sz w:val="24"/>
          <w:szCs w:val="24"/>
          <w:lang w:bidi="ar"/>
        </w:rPr>
        <w:t>。</w:t>
      </w:r>
      <w:r>
        <w:rPr>
          <w:rFonts w:ascii="仿宋_GB2312" w:eastAsia="仿宋_GB2312" w:hAnsi="仿宋_GB2312" w:cs="仿宋_GB2312" w:hint="eastAsia"/>
          <w:sz w:val="24"/>
          <w:szCs w:val="24"/>
          <w:lang w:bidi="ar"/>
        </w:rPr>
        <w:t>以实际产生的采购量进行结算。若在服务期限内，采购金额达到</w:t>
      </w:r>
      <w:r>
        <w:rPr>
          <w:rFonts w:ascii="仿宋_GB2312" w:eastAsia="仿宋_GB2312" w:hAnsi="仿宋_GB2312" w:cs="仿宋_GB2312"/>
          <w:sz w:val="24"/>
          <w:szCs w:val="24"/>
          <w:lang w:bidi="ar"/>
        </w:rPr>
        <w:t>项目成交金额</w:t>
      </w:r>
      <w:r>
        <w:rPr>
          <w:rFonts w:ascii="仿宋_GB2312" w:eastAsia="仿宋_GB2312" w:hAnsi="仿宋_GB2312" w:cs="仿宋_GB2312" w:hint="eastAsia"/>
          <w:sz w:val="24"/>
          <w:szCs w:val="24"/>
          <w:lang w:bidi="ar"/>
        </w:rPr>
        <w:t>，即使未满采购期限亦视作合同期履约完毕。若服务期限到期，采购金额未达到</w:t>
      </w:r>
      <w:r>
        <w:rPr>
          <w:rFonts w:ascii="仿宋_GB2312" w:eastAsia="仿宋_GB2312" w:hAnsi="仿宋_GB2312" w:cs="仿宋_GB2312"/>
          <w:sz w:val="24"/>
          <w:szCs w:val="24"/>
          <w:lang w:bidi="ar"/>
        </w:rPr>
        <w:t>项目成交金额</w:t>
      </w:r>
      <w:r>
        <w:rPr>
          <w:rFonts w:ascii="仿宋_GB2312" w:eastAsia="仿宋_GB2312" w:hAnsi="仿宋_GB2312" w:cs="仿宋_GB2312" w:hint="eastAsia"/>
          <w:sz w:val="24"/>
          <w:szCs w:val="24"/>
          <w:lang w:bidi="ar"/>
        </w:rPr>
        <w:t>，也视作合同结束。</w:t>
      </w:r>
    </w:p>
    <w:p w14:paraId="230A1D13" w14:textId="77777777" w:rsidR="0027111F" w:rsidRDefault="00780429">
      <w:pPr>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sz w:val="24"/>
          <w:szCs w:val="24"/>
        </w:rPr>
        <w:t>、合同履约开始日期为项目成交后</w:t>
      </w:r>
      <w:r>
        <w:rPr>
          <w:rFonts w:ascii="仿宋_GB2312" w:eastAsia="仿宋_GB2312" w:hAnsi="仿宋_GB2312" w:cs="仿宋_GB2312"/>
          <w:sz w:val="24"/>
          <w:szCs w:val="24"/>
        </w:rPr>
        <w:t>3</w:t>
      </w:r>
      <w:r>
        <w:rPr>
          <w:rFonts w:ascii="仿宋_GB2312" w:eastAsia="仿宋_GB2312" w:hAnsi="仿宋_GB2312" w:cs="仿宋_GB2312"/>
          <w:sz w:val="24"/>
          <w:szCs w:val="24"/>
        </w:rPr>
        <w:t>个工作日。</w:t>
      </w:r>
    </w:p>
    <w:p w14:paraId="560A3093" w14:textId="78F7B739" w:rsidR="0027111F" w:rsidRDefault="00780429">
      <w:pPr>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交货地点：采购人指定地点（广州医科大学附属番禺中心医院各相应使用科室</w:t>
      </w:r>
      <w:r w:rsidRPr="000E3E40">
        <w:rPr>
          <w:rStyle w:val="ae"/>
          <w:rFonts w:ascii="仿宋_GB2312" w:eastAsia="仿宋_GB2312" w:hAnsi="仿宋_GB2312" w:cs="仿宋_GB2312" w:hint="eastAsia"/>
          <w:sz w:val="24"/>
          <w:szCs w:val="24"/>
        </w:rPr>
        <w:t>、番禺区第七人民医院相应</w:t>
      </w:r>
      <w:r w:rsidRPr="000E3E40">
        <w:rPr>
          <w:rStyle w:val="ae"/>
          <w:rFonts w:ascii="仿宋_GB2312" w:eastAsia="仿宋_GB2312" w:hAnsi="仿宋_GB2312" w:cs="仿宋_GB2312" w:hint="eastAsia"/>
          <w:sz w:val="24"/>
          <w:szCs w:val="24"/>
        </w:rPr>
        <w:t>科室</w:t>
      </w:r>
      <w:r w:rsidRPr="000E3E40">
        <w:rPr>
          <w:rStyle w:val="ae"/>
          <w:rFonts w:ascii="仿宋_GB2312" w:eastAsia="仿宋_GB2312" w:hAnsi="仿宋_GB2312" w:cs="仿宋_GB2312"/>
          <w:sz w:val="24"/>
          <w:szCs w:val="24"/>
        </w:rPr>
        <w:t>)</w:t>
      </w:r>
    </w:p>
    <w:p w14:paraId="3D3C2819" w14:textId="77777777" w:rsidR="0027111F" w:rsidRDefault="00780429">
      <w:pPr>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、供货要求：合同生效后，成交供应商按采购人要求分批供货，成交供应商须避免在节假日或非上班时间发货。采购人根据实际要求向成交供应商发出采购清单及数量后，成交供应商须在</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15</w:t>
      </w:r>
      <w:r>
        <w:rPr>
          <w:rFonts w:ascii="仿宋_GB2312" w:eastAsia="仿宋_GB2312" w:hAnsi="仿宋_GB2312" w:cs="仿宋_GB2312"/>
          <w:sz w:val="24"/>
          <w:szCs w:val="24"/>
        </w:rPr>
        <w:t>天</w:t>
      </w:r>
      <w:r>
        <w:rPr>
          <w:rFonts w:ascii="仿宋_GB2312" w:eastAsia="仿宋_GB2312" w:hAnsi="仿宋_GB2312" w:cs="仿宋_GB2312" w:hint="eastAsia"/>
          <w:color w:val="000000"/>
          <w:sz w:val="24"/>
          <w:szCs w:val="24"/>
        </w:rPr>
        <w:t>内</w:t>
      </w:r>
      <w:r>
        <w:rPr>
          <w:rFonts w:ascii="仿宋_GB2312" w:eastAsia="仿宋_GB2312" w:hAnsi="仿宋_GB2312" w:cs="仿宋_GB2312" w:hint="eastAsia"/>
          <w:sz w:val="24"/>
          <w:szCs w:val="24"/>
        </w:rPr>
        <w:t>送到采购人指定地点。</w:t>
      </w:r>
    </w:p>
    <w:p w14:paraId="47DB2CD6" w14:textId="77777777" w:rsidR="0027111F" w:rsidRDefault="00780429">
      <w:pPr>
        <w:spacing w:line="320" w:lineRule="exac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（二）包装、运输、验收</w:t>
      </w:r>
    </w:p>
    <w:p w14:paraId="3E53DAD8" w14:textId="77777777" w:rsidR="0027111F" w:rsidRDefault="00780429">
      <w:pPr>
        <w:spacing w:line="320" w:lineRule="exact"/>
        <w:ind w:firstLineChars="200" w:firstLine="480"/>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lastRenderedPageBreak/>
        <w:t>1</w:t>
      </w:r>
      <w:r>
        <w:rPr>
          <w:rFonts w:ascii="仿宋_GB2312" w:eastAsia="仿宋_GB2312" w:hAnsi="仿宋_GB2312" w:cs="仿宋_GB2312" w:hint="eastAsia"/>
          <w:color w:val="000000"/>
          <w:kern w:val="0"/>
          <w:sz w:val="24"/>
          <w:szCs w:val="24"/>
        </w:rPr>
        <w:t>、所有货物均须由供应商送货上门，采购人不再支付任何费用。</w:t>
      </w:r>
    </w:p>
    <w:p w14:paraId="31FF66CA" w14:textId="77777777" w:rsidR="0027111F" w:rsidRDefault="00780429">
      <w:pPr>
        <w:spacing w:line="320" w:lineRule="exact"/>
        <w:ind w:firstLineChars="200" w:firstLine="480"/>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w:t>
      </w:r>
      <w:r>
        <w:rPr>
          <w:rFonts w:ascii="仿宋_GB2312" w:eastAsia="仿宋_GB2312" w:hAnsi="仿宋_GB2312" w:cs="仿宋_GB2312" w:hint="eastAsia"/>
          <w:color w:val="000000"/>
          <w:kern w:val="0"/>
          <w:sz w:val="24"/>
          <w:szCs w:val="24"/>
        </w:rPr>
        <w:t>、供应商所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浸水、损坏和损失均由供应商承担。</w:t>
      </w:r>
    </w:p>
    <w:p w14:paraId="2E171073" w14:textId="77777777" w:rsidR="0027111F" w:rsidRDefault="00780429">
      <w:pPr>
        <w:spacing w:line="32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3</w:t>
      </w:r>
      <w:r>
        <w:rPr>
          <w:rFonts w:ascii="仿宋_GB2312" w:eastAsia="仿宋_GB2312" w:hAnsi="仿宋_GB2312" w:cs="仿宋_GB2312" w:hint="eastAsia"/>
          <w:color w:val="000000"/>
          <w:kern w:val="0"/>
          <w:sz w:val="24"/>
          <w:szCs w:val="24"/>
        </w:rPr>
        <w:t>、供应商应提供产品的质量合格证书或保修卡（单）、供货清单及随货有关资料，严禁提供假、冒、</w:t>
      </w:r>
      <w:r>
        <w:rPr>
          <w:rFonts w:ascii="仿宋_GB2312" w:eastAsia="仿宋_GB2312" w:hAnsi="仿宋_GB2312" w:cs="仿宋_GB2312" w:hint="eastAsia"/>
          <w:color w:val="000000"/>
          <w:sz w:val="24"/>
          <w:szCs w:val="24"/>
        </w:rPr>
        <w:t>伪、劣和以次充好的产品。</w:t>
      </w:r>
    </w:p>
    <w:p w14:paraId="45DEE70A" w14:textId="77777777" w:rsidR="0027111F" w:rsidRDefault="00780429">
      <w:pPr>
        <w:spacing w:line="320" w:lineRule="exact"/>
        <w:ind w:firstLineChars="200" w:firstLine="480"/>
        <w:jc w:val="left"/>
        <w:outlineLvl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w:t>
      </w:r>
      <w:r>
        <w:rPr>
          <w:rFonts w:ascii="仿宋_GB2312" w:eastAsia="仿宋_GB2312" w:hAnsi="仿宋_GB2312" w:cs="仿宋_GB2312" w:hint="eastAsia"/>
          <w:color w:val="000000"/>
          <w:sz w:val="24"/>
          <w:szCs w:val="24"/>
        </w:rPr>
        <w:t>、供应商派出的安装人员都具有丰富工作经验的技术人员，在安装调试时必须安全操作，做好安全防范工作，注意人身安全，因工作人员操作不规范出现的安全</w:t>
      </w:r>
      <w:r>
        <w:rPr>
          <w:rFonts w:ascii="仿宋_GB2312" w:eastAsia="仿宋_GB2312" w:hAnsi="仿宋_GB2312" w:cs="仿宋_GB2312" w:hint="eastAsia"/>
          <w:color w:val="000000"/>
          <w:sz w:val="24"/>
          <w:szCs w:val="24"/>
        </w:rPr>
        <w:t>责任事故全部由供应商承担。</w:t>
      </w:r>
    </w:p>
    <w:p w14:paraId="13524D9E" w14:textId="77777777" w:rsidR="0027111F" w:rsidRDefault="00780429">
      <w:pPr>
        <w:spacing w:line="320" w:lineRule="exact"/>
        <w:ind w:firstLineChars="200" w:firstLine="480"/>
        <w:jc w:val="left"/>
        <w:outlineLvl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w:t>
      </w:r>
      <w:r>
        <w:rPr>
          <w:rFonts w:ascii="仿宋_GB2312" w:eastAsia="仿宋_GB2312" w:hAnsi="仿宋_GB2312" w:cs="仿宋_GB2312" w:hint="eastAsia"/>
          <w:color w:val="000000"/>
          <w:sz w:val="24"/>
          <w:szCs w:val="24"/>
        </w:rPr>
        <w:t>、货物的验收：</w:t>
      </w:r>
    </w:p>
    <w:p w14:paraId="577857DA" w14:textId="77777777" w:rsidR="0027111F" w:rsidRDefault="00780429">
      <w:pPr>
        <w:spacing w:line="320" w:lineRule="exact"/>
        <w:ind w:firstLineChars="200" w:firstLine="480"/>
        <w:jc w:val="left"/>
        <w:outlineLvl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color w:val="000000"/>
          <w:sz w:val="24"/>
          <w:szCs w:val="24"/>
        </w:rPr>
        <w:t>1</w:t>
      </w:r>
      <w:r>
        <w:rPr>
          <w:rFonts w:ascii="仿宋_GB2312" w:eastAsia="仿宋_GB2312" w:hAnsi="仿宋_GB2312" w:cs="仿宋_GB2312" w:hint="eastAsia"/>
          <w:color w:val="000000"/>
          <w:sz w:val="24"/>
          <w:szCs w:val="24"/>
        </w:rPr>
        <w:t>）验收按国家有关的规定、规范进行。验收时如发现所交付的货物有短装、次品、损坏或其它不符合本合同规定之情形者，采购人不予收货。由此产生的有关费用由供应商承担。</w:t>
      </w:r>
    </w:p>
    <w:p w14:paraId="3ECF1B8A" w14:textId="77777777" w:rsidR="0027111F" w:rsidRDefault="00780429">
      <w:pPr>
        <w:spacing w:line="320" w:lineRule="exact"/>
        <w:ind w:firstLineChars="200" w:firstLine="480"/>
        <w:jc w:val="left"/>
        <w:outlineLvl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color w:val="000000"/>
          <w:sz w:val="24"/>
          <w:szCs w:val="24"/>
        </w:rPr>
        <w:t>2</w:t>
      </w:r>
      <w:r>
        <w:rPr>
          <w:rFonts w:ascii="仿宋_GB2312" w:eastAsia="仿宋_GB2312" w:hAnsi="仿宋_GB2312" w:cs="仿宋_GB2312" w:hint="eastAsia"/>
          <w:color w:val="000000"/>
          <w:sz w:val="24"/>
          <w:szCs w:val="24"/>
        </w:rPr>
        <w:t>）采购人在验收时或在使用过程发现供应商所供物品确有质量问题，供应商应在</w:t>
      </w:r>
      <w:r>
        <w:rPr>
          <w:rFonts w:ascii="仿宋_GB2312" w:eastAsia="仿宋_GB2312" w:hAnsi="仿宋_GB2312" w:cs="仿宋_GB2312" w:hint="eastAsia"/>
          <w:color w:val="000000"/>
          <w:sz w:val="24"/>
          <w:szCs w:val="24"/>
        </w:rPr>
        <w:t>48</w:t>
      </w:r>
      <w:r>
        <w:rPr>
          <w:rFonts w:ascii="仿宋_GB2312" w:eastAsia="仿宋_GB2312" w:hAnsi="仿宋_GB2312" w:cs="仿宋_GB2312" w:hint="eastAsia"/>
          <w:color w:val="000000"/>
          <w:sz w:val="24"/>
          <w:szCs w:val="24"/>
        </w:rPr>
        <w:t>小时内取回并重新送货，不得以任何理由推辞。</w:t>
      </w:r>
    </w:p>
    <w:p w14:paraId="0D3E9AE9" w14:textId="6896CCA0" w:rsidR="0027111F" w:rsidRDefault="00780429">
      <w:pPr>
        <w:spacing w:line="320" w:lineRule="exact"/>
        <w:ind w:firstLineChars="200" w:firstLine="480"/>
        <w:jc w:val="left"/>
        <w:outlineLvl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color w:val="000000"/>
          <w:sz w:val="24"/>
          <w:szCs w:val="24"/>
        </w:rPr>
        <w:t>3</w:t>
      </w:r>
      <w:r>
        <w:rPr>
          <w:rFonts w:ascii="仿宋_GB2312" w:eastAsia="仿宋_GB2312" w:hAnsi="仿宋_GB2312" w:cs="仿宋_GB2312" w:hint="eastAsia"/>
          <w:color w:val="000000"/>
          <w:sz w:val="24"/>
          <w:szCs w:val="24"/>
        </w:rPr>
        <w:t>）如果合同货物运输和安装调试过程中因事故造成货物短缺、损坏，视为货物未完成交付，供应商应及时安排换货，以保证合同货物成功完整交付。换货的相关费用由供应商承担。</w:t>
      </w:r>
    </w:p>
    <w:p w14:paraId="35C98B07" w14:textId="7C34FFC5" w:rsidR="0027111F" w:rsidRDefault="00780429">
      <w:pPr>
        <w:spacing w:line="320" w:lineRule="exact"/>
        <w:ind w:firstLineChars="200" w:firstLine="480"/>
        <w:jc w:val="left"/>
        <w:outlineLvl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w:t>
      </w:r>
      <w:r>
        <w:rPr>
          <w:rFonts w:ascii="仿宋_GB2312" w:eastAsia="仿宋_GB2312" w:hAnsi="仿宋_GB2312" w:cs="仿宋_GB2312" w:hint="eastAsia"/>
          <w:color w:val="000000"/>
          <w:sz w:val="24"/>
          <w:szCs w:val="24"/>
        </w:rPr>
        <w:t>配送时供应商需提供三联送货单，物品签收部门、采购人</w:t>
      </w:r>
      <w:r>
        <w:rPr>
          <w:rFonts w:ascii="仿宋_GB2312" w:eastAsia="仿宋_GB2312" w:hAnsi="仿宋_GB2312" w:cs="仿宋_GB2312" w:hint="eastAsia"/>
          <w:color w:val="000000"/>
          <w:sz w:val="24"/>
          <w:szCs w:val="24"/>
        </w:rPr>
        <w:t>、供应商各执一联。</w:t>
      </w:r>
    </w:p>
    <w:p w14:paraId="38FCF66B" w14:textId="18452D1E" w:rsidR="0027111F" w:rsidRDefault="00780429">
      <w:pPr>
        <w:spacing w:line="320" w:lineRule="exact"/>
        <w:ind w:firstLineChars="200" w:firstLine="480"/>
        <w:jc w:val="left"/>
        <w:outlineLvl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7.</w:t>
      </w:r>
      <w:r>
        <w:rPr>
          <w:rFonts w:ascii="仿宋_GB2312" w:eastAsia="仿宋_GB2312" w:hAnsi="仿宋_GB2312" w:cs="仿宋_GB2312" w:hint="eastAsia"/>
          <w:color w:val="000000"/>
          <w:sz w:val="24"/>
          <w:szCs w:val="24"/>
        </w:rPr>
        <w:t>送货人员要</w:t>
      </w:r>
      <w:r>
        <w:rPr>
          <w:rFonts w:ascii="仿宋_GB2312" w:eastAsia="仿宋_GB2312" w:hAnsi="仿宋_GB2312" w:cs="仿宋_GB2312" w:hint="eastAsia"/>
          <w:color w:val="000000"/>
          <w:sz w:val="24"/>
          <w:szCs w:val="24"/>
        </w:rPr>
        <w:t>遵守医院管理规定，文明有礼。</w:t>
      </w:r>
    </w:p>
    <w:p w14:paraId="5B863BEA" w14:textId="77777777" w:rsidR="0027111F" w:rsidRDefault="00780429">
      <w:pPr>
        <w:ind w:firstLineChars="200" w:firstLine="480"/>
        <w:jc w:val="left"/>
        <w:outlineLvl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8.</w:t>
      </w:r>
      <w:r>
        <w:rPr>
          <w:rFonts w:ascii="仿宋_GB2312" w:eastAsia="仿宋_GB2312" w:hAnsi="仿宋_GB2312" w:cs="仿宋_GB2312" w:hint="eastAsia"/>
          <w:color w:val="000000"/>
          <w:sz w:val="24"/>
          <w:szCs w:val="24"/>
        </w:rPr>
        <w:t>供应商应将所提供货物及配件、随机工具等交付给采购人；供应商不能完整交付货物及相关配件和工具的，视为未按合同约定供货，供应商必须负责补齐，因此导致逾期交付的，由供应商承担相关的违约责任。</w:t>
      </w:r>
    </w:p>
    <w:p w14:paraId="47B56011" w14:textId="77777777" w:rsidR="0027111F" w:rsidRDefault="00780429">
      <w:pPr>
        <w:spacing w:line="320"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t>八、售后服务要求</w:t>
      </w:r>
    </w:p>
    <w:p w14:paraId="143340C6" w14:textId="77777777" w:rsidR="0027111F" w:rsidRDefault="00780429">
      <w:pPr>
        <w:spacing w:line="340" w:lineRule="exact"/>
        <w:ind w:firstLineChars="201" w:firstLine="482"/>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r>
        <w:rPr>
          <w:rFonts w:ascii="仿宋_GB2312" w:eastAsia="仿宋_GB2312" w:hAnsi="仿宋_GB2312" w:cs="仿宋_GB2312" w:hint="eastAsia"/>
          <w:color w:val="000000"/>
          <w:sz w:val="24"/>
          <w:szCs w:val="24"/>
        </w:rPr>
        <w:t>本次采购的货物，供应商有告知正确的使用方法的义务，并示范，如有必要，供应商应向采购人出具书面操作说明、指示。</w:t>
      </w:r>
    </w:p>
    <w:p w14:paraId="0D48A22E" w14:textId="77777777" w:rsidR="0027111F" w:rsidRDefault="00780429">
      <w:pPr>
        <w:spacing w:line="340" w:lineRule="exact"/>
        <w:ind w:firstLineChars="201" w:firstLine="482"/>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w:t>
      </w:r>
      <w:r>
        <w:rPr>
          <w:rFonts w:ascii="仿宋_GB2312" w:eastAsia="仿宋_GB2312" w:hAnsi="仿宋_GB2312" w:cs="仿宋_GB2312" w:hint="eastAsia"/>
          <w:color w:val="000000"/>
          <w:sz w:val="24"/>
          <w:szCs w:val="24"/>
        </w:rPr>
        <w:t>货物的质保期至少为</w:t>
      </w:r>
      <w:r>
        <w:rPr>
          <w:rFonts w:ascii="仿宋_GB2312" w:eastAsia="仿宋_GB2312" w:hAnsi="仿宋_GB2312" w:cs="仿宋_GB2312" w:hint="eastAsia"/>
          <w:color w:val="000000"/>
          <w:sz w:val="24"/>
          <w:szCs w:val="24"/>
        </w:rPr>
        <w:t>5</w:t>
      </w:r>
      <w:r>
        <w:rPr>
          <w:rFonts w:ascii="仿宋_GB2312" w:eastAsia="仿宋_GB2312" w:hAnsi="仿宋_GB2312" w:cs="仿宋_GB2312" w:hint="eastAsia"/>
          <w:color w:val="000000"/>
          <w:sz w:val="24"/>
          <w:szCs w:val="24"/>
        </w:rPr>
        <w:t>年，质保期自采购人在</w:t>
      </w:r>
      <w:r>
        <w:rPr>
          <w:rFonts w:ascii="仿宋_GB2312" w:eastAsia="仿宋_GB2312" w:hAnsi="仿宋_GB2312" w:cs="仿宋_GB2312"/>
          <w:color w:val="000000"/>
          <w:sz w:val="24"/>
          <w:szCs w:val="24"/>
        </w:rPr>
        <w:t>送货</w:t>
      </w:r>
      <w:r>
        <w:rPr>
          <w:rFonts w:ascii="仿宋_GB2312" w:eastAsia="仿宋_GB2312" w:hAnsi="仿宋_GB2312" w:cs="仿宋_GB2312" w:hint="eastAsia"/>
          <w:color w:val="000000"/>
          <w:sz w:val="24"/>
          <w:szCs w:val="24"/>
        </w:rPr>
        <w:t>单上签字之日起计算，供应商负责对其提供的货物实行包修、包换、包退、包维护保养，不再收取任何费用，但不可抗力造成的故障除外。</w:t>
      </w:r>
    </w:p>
    <w:p w14:paraId="368285AB" w14:textId="77777777" w:rsidR="0027111F" w:rsidRDefault="00780429">
      <w:pPr>
        <w:spacing w:line="340" w:lineRule="exact"/>
        <w:ind w:firstLineChars="201" w:firstLine="482"/>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w:t>
      </w:r>
      <w:r>
        <w:rPr>
          <w:rFonts w:ascii="仿宋_GB2312" w:eastAsia="仿宋_GB2312" w:hAnsi="仿宋_GB2312" w:cs="仿宋_GB2312" w:hint="eastAsia"/>
          <w:color w:val="000000"/>
          <w:sz w:val="24"/>
          <w:szCs w:val="24"/>
        </w:rPr>
        <w:t>质保期内，所有质保服务方式均为供应商上门服务，即由供应商派人员到货物使用现场维修，由此产生的一切费用均由供应商承担。接到故障报修电话，于</w:t>
      </w:r>
      <w:r>
        <w:rPr>
          <w:rFonts w:ascii="仿宋_GB2312" w:eastAsia="仿宋_GB2312" w:hAnsi="仿宋_GB2312" w:cs="仿宋_GB2312" w:hint="eastAsia"/>
          <w:color w:val="000000"/>
          <w:sz w:val="24"/>
          <w:szCs w:val="24"/>
        </w:rPr>
        <w:t>24</w:t>
      </w:r>
      <w:r>
        <w:rPr>
          <w:rFonts w:ascii="仿宋_GB2312" w:eastAsia="仿宋_GB2312" w:hAnsi="仿宋_GB2312" w:cs="仿宋_GB2312" w:hint="eastAsia"/>
          <w:color w:val="000000"/>
          <w:sz w:val="24"/>
          <w:szCs w:val="24"/>
        </w:rPr>
        <w:t>小时内作出响应服务。</w:t>
      </w:r>
    </w:p>
    <w:p w14:paraId="11E13023" w14:textId="77777777" w:rsidR="0027111F" w:rsidRDefault="00780429">
      <w:pPr>
        <w:spacing w:line="340" w:lineRule="exact"/>
        <w:ind w:firstLineChars="196" w:firstLine="47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w:t>
      </w:r>
      <w:r>
        <w:rPr>
          <w:rFonts w:ascii="仿宋_GB2312" w:eastAsia="仿宋_GB2312" w:hAnsi="仿宋_GB2312" w:cs="仿宋_GB2312" w:hint="eastAsia"/>
          <w:color w:val="000000"/>
          <w:sz w:val="24"/>
          <w:szCs w:val="24"/>
        </w:rPr>
        <w:t>供应商不得以任何方式转包或分包本项目。</w:t>
      </w:r>
    </w:p>
    <w:p w14:paraId="07006B43" w14:textId="77777777" w:rsidR="0027111F" w:rsidRDefault="00780429">
      <w:pPr>
        <w:spacing w:line="320"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t>九、付款方式</w:t>
      </w:r>
      <w:bookmarkStart w:id="0" w:name="_GoBack"/>
      <w:bookmarkEnd w:id="0"/>
    </w:p>
    <w:p w14:paraId="0F5A5718" w14:textId="77777777" w:rsidR="0027111F" w:rsidRDefault="00780429">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r>
        <w:rPr>
          <w:rFonts w:ascii="仿宋_GB2312" w:eastAsia="仿宋_GB2312" w:hAnsi="仿宋_GB2312" w:cs="仿宋_GB2312" w:hint="eastAsia"/>
          <w:color w:val="000000"/>
          <w:sz w:val="24"/>
          <w:szCs w:val="24"/>
        </w:rPr>
        <w:t>、本项目所需货物根据采购人的需求分期分批供应，以每笔订单的实际采购数量为准。</w:t>
      </w:r>
    </w:p>
    <w:p w14:paraId="17CBFB6E" w14:textId="77777777" w:rsidR="0027111F" w:rsidRDefault="00780429">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结算金额</w:t>
      </w:r>
      <w:r>
        <w:rPr>
          <w:rFonts w:ascii="仿宋_GB2312" w:eastAsia="仿宋_GB2312" w:hAnsi="仿宋_GB2312" w:cs="仿宋_GB2312" w:hint="eastAsia"/>
          <w:color w:val="000000"/>
          <w:sz w:val="24"/>
          <w:szCs w:val="24"/>
        </w:rPr>
        <w:t>=</w:t>
      </w:r>
      <w:r>
        <w:rPr>
          <w:rFonts w:ascii="仿宋_GB2312" w:eastAsia="仿宋_GB2312" w:hAnsi="仿宋_GB2312" w:cs="仿宋_GB2312" w:hint="eastAsia"/>
          <w:color w:val="000000"/>
          <w:sz w:val="24"/>
          <w:szCs w:val="24"/>
        </w:rPr>
        <w:t>∑（对应品种货物成交单价×实际采购数量）。</w:t>
      </w:r>
    </w:p>
    <w:p w14:paraId="077957EC" w14:textId="77777777" w:rsidR="0027111F" w:rsidRDefault="00780429">
      <w:pPr>
        <w:ind w:firstLineChars="200" w:firstLine="48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2</w:t>
      </w:r>
      <w:r>
        <w:rPr>
          <w:rFonts w:ascii="仿宋_GB2312" w:eastAsia="仿宋_GB2312" w:hAnsi="仿宋_GB2312" w:cs="仿宋_GB2312" w:hint="eastAsia"/>
          <w:color w:val="000000"/>
          <w:sz w:val="24"/>
          <w:szCs w:val="24"/>
        </w:rPr>
        <w:t>、成交供应商每月按实际供货给采购人指定科室已签收的送货单、发票给采购人，采购人收到成交供应商提交的签收凭证、发票</w:t>
      </w:r>
      <w:r>
        <w:rPr>
          <w:rFonts w:ascii="仿宋_GB2312" w:eastAsia="仿宋_GB2312" w:hAnsi="仿宋_GB2312" w:cs="仿宋_GB2312"/>
          <w:color w:val="000000"/>
          <w:sz w:val="24"/>
          <w:szCs w:val="24"/>
        </w:rPr>
        <w:t>、验收报告</w:t>
      </w:r>
      <w:r>
        <w:rPr>
          <w:rFonts w:ascii="仿宋_GB2312" w:eastAsia="仿宋_GB2312" w:hAnsi="仿宋_GB2312" w:cs="仿宋_GB2312" w:hint="eastAsia"/>
          <w:color w:val="000000"/>
          <w:sz w:val="24"/>
          <w:szCs w:val="24"/>
        </w:rPr>
        <w:t>，核对无误后，于</w:t>
      </w:r>
      <w:r>
        <w:rPr>
          <w:rFonts w:ascii="仿宋_GB2312" w:eastAsia="仿宋_GB2312" w:hAnsi="仿宋_GB2312" w:cs="仿宋_GB2312" w:hint="eastAsia"/>
          <w:color w:val="000000"/>
          <w:sz w:val="24"/>
          <w:szCs w:val="24"/>
        </w:rPr>
        <w:t>5</w:t>
      </w:r>
      <w:r>
        <w:rPr>
          <w:rFonts w:ascii="仿宋_GB2312" w:eastAsia="仿宋_GB2312" w:hAnsi="仿宋_GB2312" w:cs="仿宋_GB2312" w:hint="eastAsia"/>
          <w:color w:val="000000"/>
          <w:sz w:val="24"/>
          <w:szCs w:val="24"/>
        </w:rPr>
        <w:t>个工作日内办理支付该月的货款。</w:t>
      </w:r>
    </w:p>
    <w:p w14:paraId="552EAB9C" w14:textId="77777777" w:rsidR="0027111F" w:rsidRDefault="0027111F">
      <w:pPr>
        <w:ind w:firstLineChars="200" w:firstLine="480"/>
        <w:rPr>
          <w:rFonts w:ascii="仿宋_GB2312" w:eastAsia="仿宋_GB2312" w:hAnsi="仿宋_GB2312" w:cs="仿宋_GB2312"/>
          <w:sz w:val="24"/>
          <w:szCs w:val="24"/>
        </w:rPr>
      </w:pPr>
    </w:p>
    <w:p w14:paraId="7A7A6652" w14:textId="77777777" w:rsidR="0027111F" w:rsidRDefault="0027111F">
      <w:pPr>
        <w:ind w:firstLineChars="200" w:firstLine="480"/>
        <w:rPr>
          <w:rFonts w:ascii="仿宋_GB2312" w:eastAsia="仿宋_GB2312" w:hAnsi="仿宋_GB2312" w:cs="仿宋_GB2312"/>
          <w:sz w:val="24"/>
          <w:szCs w:val="24"/>
        </w:rPr>
      </w:pPr>
    </w:p>
    <w:sectPr w:rsidR="002711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F4060" w14:textId="77777777" w:rsidR="00780429" w:rsidRDefault="00780429" w:rsidP="000E3E40">
      <w:r>
        <w:separator/>
      </w:r>
    </w:p>
  </w:endnote>
  <w:endnote w:type="continuationSeparator" w:id="0">
    <w:p w14:paraId="12027E0E" w14:textId="77777777" w:rsidR="00780429" w:rsidRDefault="00780429" w:rsidP="000E3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altName w:val="Georg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44C3B" w14:textId="77777777" w:rsidR="00780429" w:rsidRDefault="00780429" w:rsidP="000E3E40">
      <w:r>
        <w:separator/>
      </w:r>
    </w:p>
  </w:footnote>
  <w:footnote w:type="continuationSeparator" w:id="0">
    <w:p w14:paraId="401AEC95" w14:textId="77777777" w:rsidR="00780429" w:rsidRDefault="00780429" w:rsidP="000E3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78DD2"/>
    <w:multiLevelType w:val="singleLevel"/>
    <w:tmpl w:val="5CB78DD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lMTAwMzIxOGJlMTUzYjNkYzQ2YzVhODNhNDViNTEifQ=="/>
    <w:docVar w:name="KGWebUrl" w:val="https://10.2.240.65:11335/seeyon/officeservlet"/>
  </w:docVars>
  <w:rsids>
    <w:rsidRoot w:val="006903AA"/>
    <w:rsid w:val="9BB7ECBA"/>
    <w:rsid w:val="B1FFEA9F"/>
    <w:rsid w:val="BF1DB41D"/>
    <w:rsid w:val="BFB3464C"/>
    <w:rsid w:val="BFFFAE4D"/>
    <w:rsid w:val="D0FFD3E9"/>
    <w:rsid w:val="D3FBD6DA"/>
    <w:rsid w:val="DFDCF780"/>
    <w:rsid w:val="E65C62EF"/>
    <w:rsid w:val="ECAD03F4"/>
    <w:rsid w:val="EDEE1ED5"/>
    <w:rsid w:val="EFAFB77B"/>
    <w:rsid w:val="F7BF36D5"/>
    <w:rsid w:val="F7DE550D"/>
    <w:rsid w:val="F9FD4516"/>
    <w:rsid w:val="F9FF61C4"/>
    <w:rsid w:val="FB39C160"/>
    <w:rsid w:val="FBEE20F9"/>
    <w:rsid w:val="FCF6FBB1"/>
    <w:rsid w:val="FDA45BA2"/>
    <w:rsid w:val="FDDFD23B"/>
    <w:rsid w:val="FE3DE65C"/>
    <w:rsid w:val="FEFF5A63"/>
    <w:rsid w:val="FF1B61D6"/>
    <w:rsid w:val="FF3A8FF3"/>
    <w:rsid w:val="FF8F18A1"/>
    <w:rsid w:val="FFDABA53"/>
    <w:rsid w:val="FFF94305"/>
    <w:rsid w:val="000862B6"/>
    <w:rsid w:val="00086B60"/>
    <w:rsid w:val="000B508C"/>
    <w:rsid w:val="000D2EC3"/>
    <w:rsid w:val="000E3E40"/>
    <w:rsid w:val="00141904"/>
    <w:rsid w:val="001A215C"/>
    <w:rsid w:val="002351E4"/>
    <w:rsid w:val="0027111F"/>
    <w:rsid w:val="002D1347"/>
    <w:rsid w:val="003442B7"/>
    <w:rsid w:val="00346A09"/>
    <w:rsid w:val="00356B2C"/>
    <w:rsid w:val="003923C1"/>
    <w:rsid w:val="00396593"/>
    <w:rsid w:val="003A1336"/>
    <w:rsid w:val="003E1BE0"/>
    <w:rsid w:val="003F4AA1"/>
    <w:rsid w:val="00411B76"/>
    <w:rsid w:val="00415D0C"/>
    <w:rsid w:val="00444827"/>
    <w:rsid w:val="004550E3"/>
    <w:rsid w:val="00481FC7"/>
    <w:rsid w:val="00491090"/>
    <w:rsid w:val="004B174E"/>
    <w:rsid w:val="004C5BC1"/>
    <w:rsid w:val="0050302B"/>
    <w:rsid w:val="005177E3"/>
    <w:rsid w:val="00521F25"/>
    <w:rsid w:val="00545B12"/>
    <w:rsid w:val="00551C34"/>
    <w:rsid w:val="005B7B25"/>
    <w:rsid w:val="005D4821"/>
    <w:rsid w:val="00614546"/>
    <w:rsid w:val="0062454C"/>
    <w:rsid w:val="00656C7F"/>
    <w:rsid w:val="006903AA"/>
    <w:rsid w:val="006C0E92"/>
    <w:rsid w:val="006C2806"/>
    <w:rsid w:val="006C70B0"/>
    <w:rsid w:val="006D0D72"/>
    <w:rsid w:val="00701FEB"/>
    <w:rsid w:val="00711D19"/>
    <w:rsid w:val="00757C50"/>
    <w:rsid w:val="00780429"/>
    <w:rsid w:val="007B1473"/>
    <w:rsid w:val="007C33B5"/>
    <w:rsid w:val="00826210"/>
    <w:rsid w:val="008F4062"/>
    <w:rsid w:val="00920F67"/>
    <w:rsid w:val="009455FA"/>
    <w:rsid w:val="009723AA"/>
    <w:rsid w:val="009A2AE9"/>
    <w:rsid w:val="009B0806"/>
    <w:rsid w:val="009C0C5F"/>
    <w:rsid w:val="009C2180"/>
    <w:rsid w:val="009F4833"/>
    <w:rsid w:val="00A02CD0"/>
    <w:rsid w:val="00A64229"/>
    <w:rsid w:val="00AD2DCB"/>
    <w:rsid w:val="00B34A34"/>
    <w:rsid w:val="00B83946"/>
    <w:rsid w:val="00B92B06"/>
    <w:rsid w:val="00BC72CE"/>
    <w:rsid w:val="00BD4283"/>
    <w:rsid w:val="00BF7DC7"/>
    <w:rsid w:val="00C50027"/>
    <w:rsid w:val="00C83A68"/>
    <w:rsid w:val="00CC7330"/>
    <w:rsid w:val="00CE4FB2"/>
    <w:rsid w:val="00D15149"/>
    <w:rsid w:val="00D26EB0"/>
    <w:rsid w:val="00D41A97"/>
    <w:rsid w:val="00D820FC"/>
    <w:rsid w:val="00DD33DD"/>
    <w:rsid w:val="00E56137"/>
    <w:rsid w:val="00E84024"/>
    <w:rsid w:val="00EA13FD"/>
    <w:rsid w:val="00EB1936"/>
    <w:rsid w:val="00F455FC"/>
    <w:rsid w:val="00F607FC"/>
    <w:rsid w:val="00F65EDA"/>
    <w:rsid w:val="00FA6A80"/>
    <w:rsid w:val="00FD4C11"/>
    <w:rsid w:val="033468DE"/>
    <w:rsid w:val="06BD64A8"/>
    <w:rsid w:val="0C6606DA"/>
    <w:rsid w:val="0CF867A4"/>
    <w:rsid w:val="182F395E"/>
    <w:rsid w:val="198D374B"/>
    <w:rsid w:val="1A4C21C2"/>
    <w:rsid w:val="1DC92135"/>
    <w:rsid w:val="1DF7FB8D"/>
    <w:rsid w:val="25EC612B"/>
    <w:rsid w:val="277F3164"/>
    <w:rsid w:val="327E7986"/>
    <w:rsid w:val="32FD383A"/>
    <w:rsid w:val="333A59F3"/>
    <w:rsid w:val="33FD5DD9"/>
    <w:rsid w:val="3BF63971"/>
    <w:rsid w:val="3E886D2D"/>
    <w:rsid w:val="47FE4881"/>
    <w:rsid w:val="48A966AB"/>
    <w:rsid w:val="4BBEDC96"/>
    <w:rsid w:val="4DA8061B"/>
    <w:rsid w:val="4E1B7E91"/>
    <w:rsid w:val="4F67D819"/>
    <w:rsid w:val="551F5DD8"/>
    <w:rsid w:val="56F15D1E"/>
    <w:rsid w:val="59E17E77"/>
    <w:rsid w:val="5D9F1939"/>
    <w:rsid w:val="5DFF7CCE"/>
    <w:rsid w:val="5F12571A"/>
    <w:rsid w:val="5F6E4048"/>
    <w:rsid w:val="60FF3D49"/>
    <w:rsid w:val="677F5978"/>
    <w:rsid w:val="67F36E8D"/>
    <w:rsid w:val="680A5108"/>
    <w:rsid w:val="68EA1639"/>
    <w:rsid w:val="69FE91A4"/>
    <w:rsid w:val="6DC21EFA"/>
    <w:rsid w:val="6EBEB3F9"/>
    <w:rsid w:val="6FFF4DCB"/>
    <w:rsid w:val="71F6F38D"/>
    <w:rsid w:val="75FF57A1"/>
    <w:rsid w:val="77AFDEBC"/>
    <w:rsid w:val="799FF64D"/>
    <w:rsid w:val="7BFD8B29"/>
    <w:rsid w:val="7D9F1580"/>
    <w:rsid w:val="7DBFD498"/>
    <w:rsid w:val="7E27378F"/>
    <w:rsid w:val="7E97FB7D"/>
    <w:rsid w:val="7ED78256"/>
    <w:rsid w:val="7F776D25"/>
    <w:rsid w:val="7F9BC50E"/>
    <w:rsid w:val="7FBF4AFE"/>
    <w:rsid w:val="7FDCE089"/>
    <w:rsid w:val="7FEE1A97"/>
    <w:rsid w:val="7FF527C1"/>
    <w:rsid w:val="7FFB5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B59A625-17C0-44A0-ACF4-45B316DD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semiHidden/>
    <w:unhideWhenUsed/>
    <w:qFormat/>
    <w:rPr>
      <w:sz w:val="21"/>
    </w:rPr>
  </w:style>
  <w:style w:type="character" w:customStyle="1" w:styleId="Char">
    <w:name w:val="批注文字 Char"/>
    <w:basedOn w:val="a0"/>
    <w:uiPriority w:val="99"/>
    <w:semiHidden/>
    <w:qFormat/>
    <w:rPr>
      <w:rFonts w:ascii="Times New Roman" w:eastAsia="宋体" w:hAnsi="Times New Roman" w:cs="Times New Roman"/>
      <w:szCs w:val="20"/>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paragraph" w:customStyle="1" w:styleId="TOC1">
    <w:name w:val="TOC 标题1"/>
    <w:basedOn w:val="1"/>
    <w:next w:val="a"/>
    <w:semiHidden/>
    <w:unhideWhenUsed/>
    <w:qFormat/>
    <w:pPr>
      <w:pageBreakBefore/>
      <w:widowControl/>
      <w:spacing w:before="240" w:after="120" w:line="276" w:lineRule="auto"/>
      <w:ind w:left="3680" w:hanging="425"/>
      <w:jc w:val="left"/>
      <w:outlineLvl w:val="9"/>
    </w:pPr>
    <w:rPr>
      <w:rFonts w:ascii="Cambria" w:hAnsi="Cambria"/>
      <w:kern w:val="0"/>
      <w:sz w:val="28"/>
      <w:szCs w:val="28"/>
    </w:rPr>
  </w:style>
  <w:style w:type="character" w:customStyle="1" w:styleId="a4">
    <w:name w:val="批注文字 字符"/>
    <w:basedOn w:val="a0"/>
    <w:link w:val="a3"/>
    <w:semiHidden/>
    <w:qFormat/>
    <w:rPr>
      <w:rFonts w:ascii="Times New Roman" w:eastAsia="宋体" w:hAnsi="Times New Roman" w:cs="Times New Roman"/>
      <w:szCs w:val="20"/>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paragraph" w:styleId="af">
    <w:name w:val="List Paragraph"/>
    <w:basedOn w:val="a"/>
    <w:uiPriority w:val="34"/>
    <w:qFormat/>
    <w:pPr>
      <w:ind w:firstLineChars="200" w:firstLine="420"/>
    </w:pPr>
  </w:style>
  <w:style w:type="character" w:customStyle="1" w:styleId="ac">
    <w:name w:val="批注主题 字符"/>
    <w:basedOn w:val="a4"/>
    <w:link w:val="ab"/>
    <w:uiPriority w:val="99"/>
    <w:semiHidden/>
    <w:qFormat/>
    <w:rPr>
      <w:rFonts w:ascii="Times New Roman" w:eastAsia="宋体" w:hAnsi="Times New Roman" w:cs="Times New Roman"/>
      <w:b/>
      <w:bCs/>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248</Words>
  <Characters>1414</Characters>
  <Application>Microsoft Office Word</Application>
  <DocSecurity>0</DocSecurity>
  <Lines>11</Lines>
  <Paragraphs>3</Paragraphs>
  <ScaleCrop>false</ScaleCrop>
  <Company>微软中国</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陈惠芳（后勤保障科）</dc:creator>
  <cp:lastModifiedBy>肖翔</cp:lastModifiedBy>
  <cp:revision>2</cp:revision>
  <dcterms:created xsi:type="dcterms:W3CDTF">2024-05-28T11:48:00Z</dcterms:created>
  <dcterms:modified xsi:type="dcterms:W3CDTF">2024-05-29T00:05:00Z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6301AD83DC2846979E50D70ADDDCB83B_13</vt:lpwstr>
  </property>
</Properties>
</file>