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E" w:rsidRDefault="008867AE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8867AE" w:rsidRDefault="00985F04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一批手术用具采购项目市场调查公告</w:t>
      </w:r>
      <w:bookmarkEnd w:id="0"/>
    </w:p>
    <w:p w:rsidR="008867AE" w:rsidRDefault="008867AE">
      <w:pPr>
        <w:pStyle w:val="a5"/>
      </w:pPr>
    </w:p>
    <w:p w:rsidR="008867AE" w:rsidRDefault="00985F04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一批手术用具</w:t>
      </w:r>
      <w:r>
        <w:rPr>
          <w:rFonts w:ascii="宋体" w:hAnsi="宋体" w:cs="宋体"/>
          <w:sz w:val="24"/>
        </w:rPr>
        <w:t>，现进行市场需求调查，请有意向的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</w:t>
      </w:r>
      <w:r>
        <w:rPr>
          <w:rFonts w:ascii="宋体" w:hAnsi="宋体" w:cs="宋体"/>
          <w:sz w:val="24"/>
        </w:rPr>
        <w:t>名单。我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8867AE" w:rsidRDefault="00985F04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8"/>
        <w:gridCol w:w="2844"/>
        <w:gridCol w:w="2039"/>
        <w:gridCol w:w="2165"/>
      </w:tblGrid>
      <w:tr w:rsidR="008867AE">
        <w:tc>
          <w:tcPr>
            <w:tcW w:w="1264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888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072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200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8867AE">
        <w:tc>
          <w:tcPr>
            <w:tcW w:w="1264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手术通用体位凝胶垫</w:t>
            </w:r>
          </w:p>
        </w:tc>
        <w:tc>
          <w:tcPr>
            <w:tcW w:w="2072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200" w:type="dxa"/>
            <w:vMerge w:val="restart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手术麻醉科</w:t>
            </w:r>
          </w:p>
        </w:tc>
      </w:tr>
      <w:tr w:rsidR="008867AE">
        <w:tc>
          <w:tcPr>
            <w:tcW w:w="1264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手术体位托脚架</w:t>
            </w:r>
          </w:p>
        </w:tc>
        <w:tc>
          <w:tcPr>
            <w:tcW w:w="2072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200" w:type="dxa"/>
            <w:vMerge/>
            <w:vAlign w:val="center"/>
          </w:tcPr>
          <w:p w:rsidR="008867AE" w:rsidRDefault="008867A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867AE">
        <w:tc>
          <w:tcPr>
            <w:tcW w:w="1264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2888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手术体位垫</w:t>
            </w:r>
          </w:p>
        </w:tc>
        <w:tc>
          <w:tcPr>
            <w:tcW w:w="2072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200" w:type="dxa"/>
            <w:vMerge/>
            <w:vAlign w:val="center"/>
          </w:tcPr>
          <w:p w:rsidR="008867AE" w:rsidRDefault="008867A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867AE">
        <w:trPr>
          <w:trHeight w:val="424"/>
        </w:trPr>
        <w:tc>
          <w:tcPr>
            <w:tcW w:w="1264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</w:p>
        </w:tc>
        <w:tc>
          <w:tcPr>
            <w:tcW w:w="2888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手术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俯卧位垫</w:t>
            </w:r>
            <w:proofErr w:type="gramEnd"/>
          </w:p>
        </w:tc>
        <w:tc>
          <w:tcPr>
            <w:tcW w:w="2072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200" w:type="dxa"/>
            <w:vMerge/>
            <w:vAlign w:val="center"/>
          </w:tcPr>
          <w:p w:rsidR="008867AE" w:rsidRDefault="008867A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867AE">
        <w:tc>
          <w:tcPr>
            <w:tcW w:w="1264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</w:p>
        </w:tc>
        <w:tc>
          <w:tcPr>
            <w:tcW w:w="2888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马镫形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多功能腿架</w:t>
            </w:r>
            <w:proofErr w:type="gramEnd"/>
          </w:p>
        </w:tc>
        <w:tc>
          <w:tcPr>
            <w:tcW w:w="2072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200" w:type="dxa"/>
            <w:vMerge/>
            <w:vAlign w:val="center"/>
          </w:tcPr>
          <w:p w:rsidR="008867AE" w:rsidRDefault="008867A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867AE">
        <w:tc>
          <w:tcPr>
            <w:tcW w:w="1264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6</w:t>
            </w:r>
          </w:p>
        </w:tc>
        <w:tc>
          <w:tcPr>
            <w:tcW w:w="2888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骨科侧卧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位工具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洞洞板</w:t>
            </w:r>
          </w:p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固定系统</w:t>
            </w:r>
          </w:p>
        </w:tc>
        <w:tc>
          <w:tcPr>
            <w:tcW w:w="2072" w:type="dxa"/>
            <w:vAlign w:val="center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200" w:type="dxa"/>
            <w:vMerge/>
            <w:vAlign w:val="center"/>
          </w:tcPr>
          <w:p w:rsidR="008867AE" w:rsidRDefault="008867A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8867AE" w:rsidRDefault="008867AE">
      <w:pPr>
        <w:spacing w:line="360" w:lineRule="auto"/>
        <w:ind w:firstLineChars="210" w:firstLine="504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8867AE" w:rsidRDefault="00985F04">
      <w:pPr>
        <w:pStyle w:val="af0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935"/>
        <w:gridCol w:w="3923"/>
        <w:gridCol w:w="2593"/>
      </w:tblGrid>
      <w:tr w:rsidR="008867AE">
        <w:trPr>
          <w:trHeight w:val="90"/>
        </w:trPr>
        <w:tc>
          <w:tcPr>
            <w:tcW w:w="679" w:type="dxa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1935" w:type="dxa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923" w:type="dxa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技术功能需求</w:t>
            </w:r>
          </w:p>
        </w:tc>
        <w:tc>
          <w:tcPr>
            <w:tcW w:w="2593" w:type="dxa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备注</w:t>
            </w:r>
          </w:p>
        </w:tc>
      </w:tr>
      <w:tr w:rsidR="008867AE">
        <w:trPr>
          <w:trHeight w:val="694"/>
        </w:trPr>
        <w:tc>
          <w:tcPr>
            <w:tcW w:w="679" w:type="dxa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</w:p>
        </w:tc>
        <w:tc>
          <w:tcPr>
            <w:tcW w:w="1935" w:type="dxa"/>
          </w:tcPr>
          <w:p w:rsidR="008867AE" w:rsidRDefault="00985F04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手术通用体位凝胶垫</w:t>
            </w:r>
          </w:p>
        </w:tc>
        <w:tc>
          <w:tcPr>
            <w:tcW w:w="3923" w:type="dxa"/>
          </w:tcPr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产品用途：主要是用于手术中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病人体位放置及固定，最大限度暴露术野，最大限度分散压力，减少压疮的发生和神经损伤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材质：</w:t>
            </w:r>
            <w:r>
              <w:rPr>
                <w:rFonts w:hint="eastAsia"/>
              </w:rPr>
              <w:t>高分子凝胶体位垫。有良好的柔软性和减震抗压性能。</w:t>
            </w:r>
          </w:p>
          <w:p w:rsidR="008867AE" w:rsidRDefault="00985F04"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proofErr w:type="gramStart"/>
            <w:r>
              <w:rPr>
                <w:rFonts w:hint="eastAsia"/>
              </w:rPr>
              <w:t>绝缘不</w:t>
            </w:r>
            <w:proofErr w:type="gramEnd"/>
            <w:r>
              <w:rPr>
                <w:rFonts w:hint="eastAsia"/>
              </w:rPr>
              <w:t>导电，有良好的耐候性。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r>
              <w:rPr>
                <w:rFonts w:hint="eastAsia"/>
              </w:rPr>
              <w:t>防水，清洗消毒方便，可水洗和酒精消毒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4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r>
              <w:rPr>
                <w:rFonts w:hint="eastAsia"/>
              </w:rPr>
              <w:t>不含硅胶，乳胶，对人体无不良反应，本身不支持细菌生长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r>
              <w:rPr>
                <w:rFonts w:hint="eastAsia"/>
              </w:rPr>
              <w:t>透</w:t>
            </w:r>
            <w:r>
              <w:rPr>
                <w:rFonts w:hint="eastAsia"/>
              </w:rPr>
              <w:t xml:space="preserve"> X </w:t>
            </w:r>
            <w:r>
              <w:rPr>
                <w:rFonts w:hint="eastAsia"/>
              </w:rPr>
              <w:t>光等放射线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r>
              <w:rPr>
                <w:rFonts w:hint="eastAsia"/>
              </w:rPr>
              <w:t>具有良好的组织相容性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593" w:type="dxa"/>
          </w:tcPr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手术通用体位凝胶垫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保修卡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合格证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8867AE">
        <w:tc>
          <w:tcPr>
            <w:tcW w:w="679" w:type="dxa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</w:p>
        </w:tc>
        <w:tc>
          <w:tcPr>
            <w:tcW w:w="1935" w:type="dxa"/>
          </w:tcPr>
          <w:p w:rsidR="008867AE" w:rsidRDefault="00985F04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手术体位托脚架</w:t>
            </w:r>
          </w:p>
        </w:tc>
        <w:tc>
          <w:tcPr>
            <w:tcW w:w="3923" w:type="dxa"/>
          </w:tcPr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主要适用于手术患者需要部分特定体位时，协助固定患者时使用。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架主体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支撑结构材质应为不锈钢材质。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）接触病人部分材质应为发泡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PU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材质，轻便且无接驳口，易清洁。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）可快速安装，可根据手术床尺寸进行定制。</w:t>
            </w:r>
          </w:p>
        </w:tc>
        <w:tc>
          <w:tcPr>
            <w:tcW w:w="2593" w:type="dxa"/>
          </w:tcPr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脚架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专用固定器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保修卡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合格证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8867AE">
        <w:tc>
          <w:tcPr>
            <w:tcW w:w="679" w:type="dxa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</w:p>
        </w:tc>
        <w:tc>
          <w:tcPr>
            <w:tcW w:w="1935" w:type="dxa"/>
          </w:tcPr>
          <w:p w:rsidR="008867AE" w:rsidRDefault="00985F04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手术体位垫</w:t>
            </w:r>
          </w:p>
        </w:tc>
        <w:tc>
          <w:tcPr>
            <w:tcW w:w="3923" w:type="dxa"/>
          </w:tcPr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用于手术过程中病人体位的放置及固定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r>
              <w:rPr>
                <w:rFonts w:hint="eastAsia"/>
              </w:rPr>
              <w:t>记忆棉为三层结构，无缝密闭工艺且防水、防渗、透气、抗静电，无毒性、阻燃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r>
              <w:rPr>
                <w:rFonts w:hint="eastAsia"/>
              </w:rPr>
              <w:t>外覆医用</w:t>
            </w:r>
            <w:r>
              <w:rPr>
                <w:rFonts w:hint="eastAsia"/>
              </w:rPr>
              <w:t xml:space="preserve"> PU </w:t>
            </w:r>
            <w:r>
              <w:rPr>
                <w:rFonts w:hint="eastAsia"/>
              </w:rPr>
              <w:t>皮，具有防水、抗静电功能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r>
              <w:rPr>
                <w:rFonts w:hint="eastAsia"/>
              </w:rPr>
              <w:t>慢回弹记忆棉层，能在压力和温度下塑形及自动回弹，有记忆功能，能减少局部压强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r>
              <w:rPr>
                <w:rFonts w:hint="eastAsia"/>
              </w:rPr>
              <w:t>需提供有效的支撑作用，即便在减压层受重压时，依旧可保持减压层形状并提供足够的压力分散作用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r>
              <w:rPr>
                <w:rFonts w:hint="eastAsia"/>
              </w:rPr>
              <w:t>分散压力；透气抗菌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593" w:type="dxa"/>
          </w:tcPr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软垫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腋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枕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半圆形垫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身体束缚带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四肢束缚带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保修卡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7.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合格证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8867AE">
        <w:tc>
          <w:tcPr>
            <w:tcW w:w="679" w:type="dxa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</w:p>
        </w:tc>
        <w:tc>
          <w:tcPr>
            <w:tcW w:w="1935" w:type="dxa"/>
          </w:tcPr>
          <w:p w:rsidR="008867AE" w:rsidRDefault="00985F04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手术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俯卧位垫</w:t>
            </w:r>
            <w:proofErr w:type="gramEnd"/>
          </w:p>
        </w:tc>
        <w:tc>
          <w:tcPr>
            <w:tcW w:w="3923" w:type="dxa"/>
          </w:tcPr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产品用途：为手术中患者提供良好、舒适、稳固的体位支撑。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）主要材质：包括且不限于高分子凝胶，记忆棉材质。表层防水透气，不会和人体表皮接触产生过敏。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）能透过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光等放射线，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绝缘不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导电。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）可以根据需求定制尺寸。</w:t>
            </w:r>
          </w:p>
        </w:tc>
        <w:tc>
          <w:tcPr>
            <w:tcW w:w="2593" w:type="dxa"/>
          </w:tcPr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俯卧位垫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保修卡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合格证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8867AE">
        <w:tc>
          <w:tcPr>
            <w:tcW w:w="679" w:type="dxa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</w:t>
            </w:r>
          </w:p>
        </w:tc>
        <w:tc>
          <w:tcPr>
            <w:tcW w:w="1935" w:type="dxa"/>
          </w:tcPr>
          <w:p w:rsidR="008867AE" w:rsidRDefault="00985F04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马镫形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多功能腿架</w:t>
            </w:r>
            <w:proofErr w:type="gramEnd"/>
          </w:p>
        </w:tc>
        <w:tc>
          <w:tcPr>
            <w:tcW w:w="3923" w:type="dxa"/>
          </w:tcPr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产品用途：用于术中病人体位摆放时，脚踩靴底，腘窝悬空，腿部不受压。主要用在临床医疗，可在舒适位置调整，避免长时间截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石位置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引起下肢神经损伤，加快康复。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）腿部关节调节范围内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360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°任意悬停。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）可用气动协助调节。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3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）角度、位置精确，有刻度显示。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）配套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边轨夹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，可配套所有手术床，方便且固定简单。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）可根据需求定制尺寸。</w:t>
            </w:r>
          </w:p>
        </w:tc>
        <w:tc>
          <w:tcPr>
            <w:tcW w:w="2593" w:type="dxa"/>
          </w:tcPr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马镫形多功能腿架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镫保护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套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小推车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边轨固定夹</w:t>
            </w:r>
            <w:proofErr w:type="gramEnd"/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8867AE">
        <w:tc>
          <w:tcPr>
            <w:tcW w:w="679" w:type="dxa"/>
          </w:tcPr>
          <w:p w:rsidR="008867AE" w:rsidRDefault="00985F0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</w:t>
            </w:r>
          </w:p>
        </w:tc>
        <w:tc>
          <w:tcPr>
            <w:tcW w:w="1935" w:type="dxa"/>
          </w:tcPr>
          <w:p w:rsidR="008867AE" w:rsidRDefault="00985F04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骨科侧卧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位工具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洞洞板固定系统</w:t>
            </w:r>
          </w:p>
        </w:tc>
        <w:tc>
          <w:tcPr>
            <w:tcW w:w="3923" w:type="dxa"/>
          </w:tcPr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产品用途：用于手术过程中体位的支持和稳定，同时减少患者术后并发症，提升手术的成功率。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技术功能需求（供参考）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）材质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高分子凝胶，与人体组织具有良好的生物相容性。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）透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X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光等放射线。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）构成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固定背板、凝胶平垫或手术床垫、凝胶固定杆、半圆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形体位垫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、固定器、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边轨夹共同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构成。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边轨夹必须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是通用匹配所有品牌的手术床使用</w:t>
            </w:r>
          </w:p>
        </w:tc>
        <w:tc>
          <w:tcPr>
            <w:tcW w:w="2593" w:type="dxa"/>
          </w:tcPr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固定背板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凝胶固定杆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手术床垫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固定器</w:t>
            </w:r>
          </w:p>
          <w:p w:rsidR="008867AE" w:rsidRDefault="00985F04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</w:tbl>
    <w:p w:rsidR="008867AE" w:rsidRDefault="008867AE">
      <w:pPr>
        <w:pStyle w:val="ab"/>
        <w:widowControl/>
        <w:rPr>
          <w:b/>
          <w:bCs/>
        </w:rPr>
      </w:pPr>
    </w:p>
    <w:p w:rsidR="008867AE" w:rsidRDefault="00985F04">
      <w:pPr>
        <w:pStyle w:val="ab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8867AE" w:rsidRDefault="00985F04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且均须加盖公章，请按以下顺序扫描成一个文档发到邮箱）</w:t>
      </w:r>
    </w:p>
    <w:p w:rsidR="008867AE" w:rsidRDefault="00985F04">
      <w:pPr>
        <w:numPr>
          <w:ilvl w:val="255"/>
          <w:numId w:val="0"/>
        </w:numPr>
        <w:spacing w:line="360" w:lineRule="exact"/>
        <w:jc w:val="left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设备报价单</w:t>
      </w:r>
    </w:p>
    <w:tbl>
      <w:tblPr>
        <w:tblpPr w:leftFromText="180" w:rightFromText="180" w:vertAnchor="text" w:horzAnchor="page" w:tblpX="1822" w:tblpY="175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708"/>
        <w:gridCol w:w="993"/>
        <w:gridCol w:w="1275"/>
        <w:gridCol w:w="1418"/>
        <w:gridCol w:w="709"/>
      </w:tblGrid>
      <w:tr w:rsidR="008867AE">
        <w:trPr>
          <w:trHeight w:val="5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7AE" w:rsidRDefault="00985F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7AE" w:rsidRDefault="00985F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8867AE" w:rsidRDefault="00985F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7AE" w:rsidRDefault="00985F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AE" w:rsidRDefault="00985F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8867AE" w:rsidRDefault="00985F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AE" w:rsidRDefault="00985F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AE" w:rsidRDefault="00985F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8867AE" w:rsidRDefault="00985F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AE" w:rsidRDefault="00985F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AE" w:rsidRDefault="00985F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7AE" w:rsidRDefault="00985F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8867AE">
        <w:trPr>
          <w:trHeight w:val="6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7AE" w:rsidRDefault="008867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7AE" w:rsidRDefault="008867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7AE" w:rsidRDefault="008867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7AE" w:rsidRDefault="008867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7AE" w:rsidRDefault="008867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7AE" w:rsidRDefault="008867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7AE" w:rsidRDefault="008867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7AE" w:rsidRDefault="008867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7AE" w:rsidRDefault="008867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867AE" w:rsidRDefault="008867AE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8867AE" w:rsidRDefault="00985F04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color w:val="FF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仿宋" w:eastAsia="仿宋" w:hAnsi="仿宋" w:hint="eastAsia"/>
          <w:b/>
          <w:bCs/>
          <w:color w:val="FF0000"/>
          <w:szCs w:val="21"/>
        </w:rPr>
        <w:t>保修期、联系人、联系电话（必须填写）；</w:t>
      </w:r>
    </w:p>
    <w:p w:rsidR="008867AE" w:rsidRDefault="00985F04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8867AE" w:rsidRDefault="00985F04">
      <w:p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、设备所有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8914" w:type="dxa"/>
        <w:tblInd w:w="113" w:type="dxa"/>
        <w:tblLook w:val="04A0" w:firstRow="1" w:lastRow="0" w:firstColumn="1" w:lastColumn="0" w:noHBand="0" w:noVBand="1"/>
      </w:tblPr>
      <w:tblGrid>
        <w:gridCol w:w="780"/>
        <w:gridCol w:w="1220"/>
        <w:gridCol w:w="1041"/>
        <w:gridCol w:w="1000"/>
        <w:gridCol w:w="1131"/>
        <w:gridCol w:w="904"/>
        <w:gridCol w:w="936"/>
        <w:gridCol w:w="971"/>
        <w:gridCol w:w="931"/>
      </w:tblGrid>
      <w:tr w:rsidR="008867AE">
        <w:trPr>
          <w:trHeight w:val="1173"/>
        </w:trPr>
        <w:tc>
          <w:tcPr>
            <w:tcW w:w="780" w:type="dxa"/>
          </w:tcPr>
          <w:p w:rsidR="008867AE" w:rsidRDefault="00985F0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序号</w:t>
            </w:r>
          </w:p>
        </w:tc>
        <w:tc>
          <w:tcPr>
            <w:tcW w:w="1220" w:type="dxa"/>
          </w:tcPr>
          <w:p w:rsidR="008867AE" w:rsidRDefault="00985F0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产品名称</w:t>
            </w:r>
          </w:p>
        </w:tc>
        <w:tc>
          <w:tcPr>
            <w:tcW w:w="1041" w:type="dxa"/>
          </w:tcPr>
          <w:p w:rsidR="008867AE" w:rsidRDefault="00985F0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规格型号</w:t>
            </w:r>
          </w:p>
        </w:tc>
        <w:tc>
          <w:tcPr>
            <w:tcW w:w="1000" w:type="dxa"/>
          </w:tcPr>
          <w:p w:rsidR="008867AE" w:rsidRDefault="00985F0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品牌</w:t>
            </w:r>
          </w:p>
        </w:tc>
        <w:tc>
          <w:tcPr>
            <w:tcW w:w="1131" w:type="dxa"/>
          </w:tcPr>
          <w:p w:rsidR="008867AE" w:rsidRDefault="00985F0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单价</w:t>
            </w:r>
          </w:p>
        </w:tc>
        <w:tc>
          <w:tcPr>
            <w:tcW w:w="904" w:type="dxa"/>
          </w:tcPr>
          <w:p w:rsidR="008867AE" w:rsidRDefault="00985F0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注册证号</w:t>
            </w:r>
          </w:p>
        </w:tc>
        <w:tc>
          <w:tcPr>
            <w:tcW w:w="936" w:type="dxa"/>
          </w:tcPr>
          <w:p w:rsidR="008867AE" w:rsidRDefault="00985F04">
            <w:pPr>
              <w:rPr>
                <w:rFonts w:asciiTheme="minorHAnsi" w:eastAsiaTheme="minorEastAsia" w:hAnsiTheme="minorHAnsi" w:cstheme="minorBidi"/>
                <w:b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b/>
              </w:rPr>
              <w:t>医保码</w:t>
            </w:r>
            <w:proofErr w:type="gramEnd"/>
          </w:p>
        </w:tc>
        <w:tc>
          <w:tcPr>
            <w:tcW w:w="971" w:type="dxa"/>
          </w:tcPr>
          <w:p w:rsidR="008867AE" w:rsidRDefault="00985F0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是否一次性使用耗材</w:t>
            </w:r>
          </w:p>
        </w:tc>
        <w:tc>
          <w:tcPr>
            <w:tcW w:w="931" w:type="dxa"/>
          </w:tcPr>
          <w:p w:rsidR="008867AE" w:rsidRDefault="00985F0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备注</w:t>
            </w:r>
          </w:p>
        </w:tc>
      </w:tr>
      <w:tr w:rsidR="008867AE">
        <w:trPr>
          <w:trHeight w:val="378"/>
        </w:trPr>
        <w:tc>
          <w:tcPr>
            <w:tcW w:w="780" w:type="dxa"/>
          </w:tcPr>
          <w:p w:rsidR="008867AE" w:rsidRDefault="008867A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20" w:type="dxa"/>
          </w:tcPr>
          <w:p w:rsidR="008867AE" w:rsidRDefault="008867A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1" w:type="dxa"/>
          </w:tcPr>
          <w:p w:rsidR="008867AE" w:rsidRDefault="008867A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0" w:type="dxa"/>
          </w:tcPr>
          <w:p w:rsidR="008867AE" w:rsidRDefault="008867A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1" w:type="dxa"/>
          </w:tcPr>
          <w:p w:rsidR="008867AE" w:rsidRDefault="008867A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4" w:type="dxa"/>
          </w:tcPr>
          <w:p w:rsidR="008867AE" w:rsidRDefault="008867A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6" w:type="dxa"/>
          </w:tcPr>
          <w:p w:rsidR="008867AE" w:rsidRDefault="008867A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1" w:type="dxa"/>
          </w:tcPr>
          <w:p w:rsidR="008867AE" w:rsidRDefault="008867A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1" w:type="dxa"/>
          </w:tcPr>
          <w:p w:rsidR="008867AE" w:rsidRDefault="008867AE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867AE" w:rsidRDefault="008867AE">
      <w:pPr>
        <w:pStyle w:val="a5"/>
      </w:pPr>
    </w:p>
    <w:p w:rsidR="008867AE" w:rsidRDefault="00985F0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8867AE" w:rsidRDefault="00985F0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4.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8867AE" w:rsidRDefault="00985F0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lastRenderedPageBreak/>
        <w:t>5.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8867AE" w:rsidRDefault="00985F0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6.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8867AE" w:rsidRDefault="00985F04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8867AE" w:rsidRDefault="00985F0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</w:t>
      </w:r>
      <w:r>
        <w:rPr>
          <w:rFonts w:ascii="宋体" w:hAnsi="宋体" w:hint="eastAsia"/>
          <w:color w:val="000000"/>
          <w:szCs w:val="21"/>
        </w:rPr>
        <w:t>同型号设备用户名单（</w:t>
      </w:r>
      <w:proofErr w:type="gramStart"/>
      <w:r>
        <w:rPr>
          <w:rFonts w:ascii="宋体" w:hAnsi="宋体" w:hint="eastAsia"/>
          <w:color w:val="000000"/>
          <w:szCs w:val="21"/>
        </w:rPr>
        <w:t>附引进</w:t>
      </w:r>
      <w:proofErr w:type="gramEnd"/>
      <w:r>
        <w:rPr>
          <w:rFonts w:ascii="宋体" w:hAnsi="宋体" w:hint="eastAsia"/>
          <w:color w:val="000000"/>
          <w:szCs w:val="21"/>
        </w:rPr>
        <w:t>日期）</w:t>
      </w:r>
    </w:p>
    <w:p w:rsidR="008867AE" w:rsidRDefault="00985F0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9.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系统、南方医院系统、广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8867AE" w:rsidRDefault="00985F0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0.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8867AE" w:rsidRDefault="00985F04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/>
          <w:color w:val="000000"/>
          <w:szCs w:val="21"/>
          <w:shd w:val="clear" w:color="auto" w:fill="FFFFFF"/>
        </w:rPr>
        <w:t>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《用户需求书》编制建议（主要内容为功能和质量的建议，包括性能、材料、结构、外观、安全，或者服务内容和标准等，同时可提出对商务要求的建议）</w:t>
      </w:r>
    </w:p>
    <w:p w:rsidR="008867AE" w:rsidRDefault="00985F04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以上材料按顺序扫描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PDF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文档（发到广州医科大学附属番禺中心医院设备科公共邮箱：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pyzxyysbk@163.com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），后续等通知邀请现场会议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/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远程视频会议。</w:t>
      </w:r>
    </w:p>
    <w:p w:rsidR="008867AE" w:rsidRDefault="00985F04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8867AE" w:rsidRDefault="00985F0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广州医科大学附属</w:t>
      </w: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：戴工，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8867AE" w:rsidRDefault="00985F04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</w:t>
      </w:r>
      <w:proofErr w:type="gramStart"/>
      <w:r>
        <w:rPr>
          <w:rFonts w:ascii="宋体" w:hAnsi="宋体" w:hint="eastAsia"/>
          <w:color w:val="000000"/>
          <w:szCs w:val="21"/>
        </w:rPr>
        <w:t>番禺区</w:t>
      </w:r>
      <w:proofErr w:type="gramEnd"/>
      <w:r>
        <w:rPr>
          <w:rFonts w:ascii="宋体" w:hAnsi="宋体" w:hint="eastAsia"/>
          <w:color w:val="000000"/>
          <w:szCs w:val="21"/>
        </w:rPr>
        <w:t>桥南街福</w:t>
      </w:r>
      <w:proofErr w:type="gramStart"/>
      <w:r>
        <w:rPr>
          <w:rFonts w:ascii="宋体" w:hAnsi="宋体" w:hint="eastAsia"/>
          <w:color w:val="000000"/>
          <w:szCs w:val="21"/>
        </w:rPr>
        <w:t>愉</w:t>
      </w:r>
      <w:proofErr w:type="gramEnd"/>
      <w:r>
        <w:rPr>
          <w:rFonts w:ascii="宋体" w:hAnsi="宋体" w:hint="eastAsia"/>
          <w:color w:val="000000"/>
          <w:szCs w:val="21"/>
        </w:rPr>
        <w:t>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/>
          <w:color w:val="000000"/>
          <w:szCs w:val="21"/>
        </w:rPr>
        <w:t>儿科</w:t>
      </w:r>
      <w:r>
        <w:rPr>
          <w:rFonts w:ascii="宋体" w:hAnsi="宋体" w:hint="eastAsia"/>
          <w:color w:val="000000"/>
          <w:szCs w:val="21"/>
        </w:rPr>
        <w:t>发热门诊大楼</w:t>
      </w:r>
      <w:r>
        <w:rPr>
          <w:rFonts w:ascii="宋体" w:hAnsi="宋体" w:hint="eastAsia"/>
          <w:color w:val="000000"/>
          <w:szCs w:val="21"/>
        </w:rPr>
        <w:t>3</w:t>
      </w:r>
      <w:proofErr w:type="gramStart"/>
      <w:r>
        <w:rPr>
          <w:rFonts w:ascii="宋体" w:hAnsi="宋体" w:hint="eastAsia"/>
          <w:color w:val="000000"/>
          <w:szCs w:val="21"/>
        </w:rPr>
        <w:t>楼设备</w:t>
      </w:r>
      <w:proofErr w:type="gramEnd"/>
      <w:r>
        <w:rPr>
          <w:rFonts w:ascii="宋体" w:hAnsi="宋体" w:hint="eastAsia"/>
          <w:color w:val="000000"/>
          <w:szCs w:val="21"/>
        </w:rPr>
        <w:t>科</w:t>
      </w:r>
    </w:p>
    <w:p w:rsidR="008867AE" w:rsidRDefault="00985F04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（三）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8867AE" w:rsidRDefault="00985F04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万元及</w:t>
      </w:r>
      <w:r>
        <w:rPr>
          <w:rFonts w:ascii="宋体" w:hAnsi="宋体" w:cs="宋体" w:hint="eastAsia"/>
          <w:szCs w:val="21"/>
          <w:shd w:val="clear" w:color="auto" w:fill="FFFFFF"/>
        </w:rPr>
        <w:t>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8867AE" w:rsidRDefault="00985F0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</w:rPr>
        <w:t>四</w:t>
      </w:r>
      <w:r>
        <w:rPr>
          <w:rFonts w:ascii="宋体" w:hAnsi="宋体" w:cs="宋体" w:hint="eastAsia"/>
          <w:b/>
          <w:bCs/>
          <w:szCs w:val="21"/>
        </w:rPr>
        <w:t>）报名资料提交时间：</w:t>
      </w:r>
      <w:r>
        <w:rPr>
          <w:rFonts w:ascii="宋体" w:hAnsi="宋体" w:cs="宋体" w:hint="eastAsia"/>
          <w:szCs w:val="21"/>
        </w:rPr>
        <w:t>公告之日起——</w:t>
      </w:r>
      <w:r>
        <w:rPr>
          <w:rFonts w:ascii="宋体" w:hAnsi="宋体" w:cs="宋体" w:hint="eastAsia"/>
          <w:szCs w:val="21"/>
        </w:rPr>
        <w:t>2024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25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 w:hint="eastAsia"/>
          <w:szCs w:val="21"/>
        </w:rPr>
        <w:t>18:00</w:t>
      </w:r>
      <w:r>
        <w:rPr>
          <w:rFonts w:ascii="宋体" w:hAnsi="宋体" w:cs="宋体" w:hint="eastAsia"/>
          <w:szCs w:val="21"/>
        </w:rPr>
        <w:t>。</w:t>
      </w:r>
    </w:p>
    <w:p w:rsidR="008867AE" w:rsidRDefault="00985F04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材料准备：纸质材料一式五份（一正四副），扫描一份电子版以压缩包的形式发送至：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8867AE" w:rsidRDefault="00985F04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电话通知市场调查会议时间，会议当天准备多带三份纸质材料。</w:t>
      </w:r>
    </w:p>
    <w:p w:rsidR="008867AE" w:rsidRDefault="008867AE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8867AE" w:rsidRDefault="00985F04" w:rsidP="007C4B8C">
      <w:pPr>
        <w:tabs>
          <w:tab w:val="left" w:pos="1140"/>
        </w:tabs>
        <w:spacing w:line="360" w:lineRule="auto"/>
        <w:jc w:val="left"/>
      </w:pPr>
      <w:r>
        <w:rPr>
          <w:rFonts w:hint="eastAsia"/>
        </w:rPr>
        <w:t>附件</w:t>
      </w:r>
      <w:r>
        <w:t>：</w:t>
      </w:r>
      <w:r>
        <w:rPr>
          <w:rFonts w:hint="eastAsia"/>
        </w:rPr>
        <w:t>广州医科大学附属番禺中心医院</w:t>
      </w:r>
      <w:r>
        <w:rPr>
          <w:rFonts w:hint="eastAsia"/>
        </w:rPr>
        <w:t>一批手术用具采购项目市场调查公告</w:t>
      </w:r>
    </w:p>
    <w:p w:rsidR="008867AE" w:rsidRDefault="008867AE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8867AE" w:rsidRDefault="00985F04">
      <w:pPr>
        <w:pStyle w:val="af0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8867AE" w:rsidRDefault="00985F04">
      <w:pPr>
        <w:pStyle w:val="af0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2024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日</w:t>
      </w:r>
    </w:p>
    <w:sectPr w:rsidR="008867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04" w:rsidRDefault="00985F04">
      <w:r>
        <w:separator/>
      </w:r>
    </w:p>
  </w:endnote>
  <w:endnote w:type="continuationSeparator" w:id="0">
    <w:p w:rsidR="00985F04" w:rsidRDefault="0098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AE" w:rsidRDefault="00985F0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67AE" w:rsidRDefault="00985F04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C4B8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867AE" w:rsidRDefault="00985F04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C4B8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04" w:rsidRDefault="00985F04">
      <w:r>
        <w:separator/>
      </w:r>
    </w:p>
  </w:footnote>
  <w:footnote w:type="continuationSeparator" w:id="0">
    <w:p w:rsidR="00985F04" w:rsidRDefault="00985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1ZGRiMmRmMDllZWU3M2M0M2ZjMDU2N2M0YTgwZjkifQ=="/>
    <w:docVar w:name="KGWebUrl" w:val="https://10.2.240.65:11335/seeyon/officeservlet"/>
  </w:docVars>
  <w:rsids>
    <w:rsidRoot w:val="62ED0984"/>
    <w:rsid w:val="BFFF02D4"/>
    <w:rsid w:val="00006B5F"/>
    <w:rsid w:val="00020624"/>
    <w:rsid w:val="00026AB4"/>
    <w:rsid w:val="0003291A"/>
    <w:rsid w:val="00035F0E"/>
    <w:rsid w:val="00037015"/>
    <w:rsid w:val="00054A99"/>
    <w:rsid w:val="000604D7"/>
    <w:rsid w:val="00063F0A"/>
    <w:rsid w:val="00080787"/>
    <w:rsid w:val="00082FBB"/>
    <w:rsid w:val="00085EAA"/>
    <w:rsid w:val="00096BD4"/>
    <w:rsid w:val="00097149"/>
    <w:rsid w:val="000D220A"/>
    <w:rsid w:val="000E4164"/>
    <w:rsid w:val="000F5244"/>
    <w:rsid w:val="0010750E"/>
    <w:rsid w:val="00117817"/>
    <w:rsid w:val="00122B4E"/>
    <w:rsid w:val="00125C57"/>
    <w:rsid w:val="00136061"/>
    <w:rsid w:val="00137613"/>
    <w:rsid w:val="00144DC6"/>
    <w:rsid w:val="0014654C"/>
    <w:rsid w:val="0015080C"/>
    <w:rsid w:val="0015440B"/>
    <w:rsid w:val="00154D50"/>
    <w:rsid w:val="00154DFD"/>
    <w:rsid w:val="001578D5"/>
    <w:rsid w:val="001667B3"/>
    <w:rsid w:val="00171C4A"/>
    <w:rsid w:val="001835E7"/>
    <w:rsid w:val="00185B6F"/>
    <w:rsid w:val="00191775"/>
    <w:rsid w:val="001A0C27"/>
    <w:rsid w:val="001A67D6"/>
    <w:rsid w:val="001D2C76"/>
    <w:rsid w:val="001D2E08"/>
    <w:rsid w:val="001D6D49"/>
    <w:rsid w:val="00207E8C"/>
    <w:rsid w:val="00211891"/>
    <w:rsid w:val="002119DA"/>
    <w:rsid w:val="00220EC6"/>
    <w:rsid w:val="0023190C"/>
    <w:rsid w:val="00242118"/>
    <w:rsid w:val="00247380"/>
    <w:rsid w:val="00264428"/>
    <w:rsid w:val="0026580E"/>
    <w:rsid w:val="00283C4E"/>
    <w:rsid w:val="00291F81"/>
    <w:rsid w:val="002C74D1"/>
    <w:rsid w:val="002D216C"/>
    <w:rsid w:val="002D6BCF"/>
    <w:rsid w:val="002E5B77"/>
    <w:rsid w:val="002E784A"/>
    <w:rsid w:val="002F102D"/>
    <w:rsid w:val="002F14E4"/>
    <w:rsid w:val="002F1F53"/>
    <w:rsid w:val="00304A83"/>
    <w:rsid w:val="003110AC"/>
    <w:rsid w:val="003249C7"/>
    <w:rsid w:val="00331B42"/>
    <w:rsid w:val="00332CAD"/>
    <w:rsid w:val="003345DE"/>
    <w:rsid w:val="00365B2F"/>
    <w:rsid w:val="003778EF"/>
    <w:rsid w:val="003857B0"/>
    <w:rsid w:val="003A5E09"/>
    <w:rsid w:val="003B05FF"/>
    <w:rsid w:val="003B12A7"/>
    <w:rsid w:val="003B2233"/>
    <w:rsid w:val="003D025C"/>
    <w:rsid w:val="003D1E39"/>
    <w:rsid w:val="003D5659"/>
    <w:rsid w:val="003E1636"/>
    <w:rsid w:val="003E4B01"/>
    <w:rsid w:val="003E678E"/>
    <w:rsid w:val="003F11BB"/>
    <w:rsid w:val="003F398D"/>
    <w:rsid w:val="003F5732"/>
    <w:rsid w:val="0040173A"/>
    <w:rsid w:val="00404935"/>
    <w:rsid w:val="00413096"/>
    <w:rsid w:val="00437464"/>
    <w:rsid w:val="004407CF"/>
    <w:rsid w:val="00440FE6"/>
    <w:rsid w:val="00445A71"/>
    <w:rsid w:val="00463FCB"/>
    <w:rsid w:val="00465F79"/>
    <w:rsid w:val="00475EF3"/>
    <w:rsid w:val="00477D12"/>
    <w:rsid w:val="0048113F"/>
    <w:rsid w:val="004B02F3"/>
    <w:rsid w:val="004D4A85"/>
    <w:rsid w:val="004E3D50"/>
    <w:rsid w:val="004E5401"/>
    <w:rsid w:val="004F2E19"/>
    <w:rsid w:val="004F5F9C"/>
    <w:rsid w:val="00500513"/>
    <w:rsid w:val="00500E85"/>
    <w:rsid w:val="0050306B"/>
    <w:rsid w:val="00505F68"/>
    <w:rsid w:val="00521883"/>
    <w:rsid w:val="00522BB6"/>
    <w:rsid w:val="005407D2"/>
    <w:rsid w:val="0054603A"/>
    <w:rsid w:val="005561A2"/>
    <w:rsid w:val="00582506"/>
    <w:rsid w:val="005A1035"/>
    <w:rsid w:val="005B1E05"/>
    <w:rsid w:val="005B2B01"/>
    <w:rsid w:val="005E51BA"/>
    <w:rsid w:val="005F2E15"/>
    <w:rsid w:val="005F6524"/>
    <w:rsid w:val="005F7C29"/>
    <w:rsid w:val="0060153E"/>
    <w:rsid w:val="0061031F"/>
    <w:rsid w:val="00616E99"/>
    <w:rsid w:val="0062400A"/>
    <w:rsid w:val="00625844"/>
    <w:rsid w:val="00636972"/>
    <w:rsid w:val="006420A0"/>
    <w:rsid w:val="006505FB"/>
    <w:rsid w:val="0065545F"/>
    <w:rsid w:val="0067681B"/>
    <w:rsid w:val="00683C62"/>
    <w:rsid w:val="0068650B"/>
    <w:rsid w:val="006935F8"/>
    <w:rsid w:val="006A0DBB"/>
    <w:rsid w:val="006A2793"/>
    <w:rsid w:val="006A3160"/>
    <w:rsid w:val="006A59AD"/>
    <w:rsid w:val="006B6DD0"/>
    <w:rsid w:val="006B7C78"/>
    <w:rsid w:val="006C4A29"/>
    <w:rsid w:val="006D2683"/>
    <w:rsid w:val="006D3B0F"/>
    <w:rsid w:val="006D6905"/>
    <w:rsid w:val="006E0718"/>
    <w:rsid w:val="006E0B73"/>
    <w:rsid w:val="006E1E1A"/>
    <w:rsid w:val="006E3B6E"/>
    <w:rsid w:val="006E7652"/>
    <w:rsid w:val="006F3761"/>
    <w:rsid w:val="00702A95"/>
    <w:rsid w:val="007037BD"/>
    <w:rsid w:val="00705C52"/>
    <w:rsid w:val="007172F7"/>
    <w:rsid w:val="00726B89"/>
    <w:rsid w:val="00733B42"/>
    <w:rsid w:val="00740415"/>
    <w:rsid w:val="00740EC1"/>
    <w:rsid w:val="0074496B"/>
    <w:rsid w:val="00761412"/>
    <w:rsid w:val="00763F4B"/>
    <w:rsid w:val="00784A44"/>
    <w:rsid w:val="00791213"/>
    <w:rsid w:val="007B7865"/>
    <w:rsid w:val="007C4B8C"/>
    <w:rsid w:val="007D750B"/>
    <w:rsid w:val="007E0591"/>
    <w:rsid w:val="007E67FB"/>
    <w:rsid w:val="007F6A1D"/>
    <w:rsid w:val="008203BA"/>
    <w:rsid w:val="0082252F"/>
    <w:rsid w:val="00835D8F"/>
    <w:rsid w:val="0084056F"/>
    <w:rsid w:val="0084248A"/>
    <w:rsid w:val="00842A47"/>
    <w:rsid w:val="00842DFF"/>
    <w:rsid w:val="00843DEE"/>
    <w:rsid w:val="00864890"/>
    <w:rsid w:val="00873E7F"/>
    <w:rsid w:val="00884331"/>
    <w:rsid w:val="008867AE"/>
    <w:rsid w:val="00886ED0"/>
    <w:rsid w:val="008A0496"/>
    <w:rsid w:val="008A3994"/>
    <w:rsid w:val="008A5FB7"/>
    <w:rsid w:val="008C2480"/>
    <w:rsid w:val="008D5A48"/>
    <w:rsid w:val="008E0539"/>
    <w:rsid w:val="008E1460"/>
    <w:rsid w:val="008F031B"/>
    <w:rsid w:val="008F54A2"/>
    <w:rsid w:val="008F75BB"/>
    <w:rsid w:val="009118E6"/>
    <w:rsid w:val="00913946"/>
    <w:rsid w:val="0092179A"/>
    <w:rsid w:val="00921EC9"/>
    <w:rsid w:val="0093549D"/>
    <w:rsid w:val="009447DB"/>
    <w:rsid w:val="009550E5"/>
    <w:rsid w:val="00966F86"/>
    <w:rsid w:val="00975273"/>
    <w:rsid w:val="00976F7D"/>
    <w:rsid w:val="00977B06"/>
    <w:rsid w:val="00980965"/>
    <w:rsid w:val="0098437C"/>
    <w:rsid w:val="00985F04"/>
    <w:rsid w:val="009B1A7C"/>
    <w:rsid w:val="009B5847"/>
    <w:rsid w:val="009C15E0"/>
    <w:rsid w:val="009C685B"/>
    <w:rsid w:val="009D1359"/>
    <w:rsid w:val="009D1AC8"/>
    <w:rsid w:val="009E003B"/>
    <w:rsid w:val="009F0D45"/>
    <w:rsid w:val="009F1C1B"/>
    <w:rsid w:val="009F4FA6"/>
    <w:rsid w:val="00A02642"/>
    <w:rsid w:val="00A042BA"/>
    <w:rsid w:val="00A06568"/>
    <w:rsid w:val="00A24B24"/>
    <w:rsid w:val="00A27D59"/>
    <w:rsid w:val="00A32F92"/>
    <w:rsid w:val="00A535CE"/>
    <w:rsid w:val="00A728D3"/>
    <w:rsid w:val="00A84C91"/>
    <w:rsid w:val="00A91CF0"/>
    <w:rsid w:val="00AA6E5F"/>
    <w:rsid w:val="00AB0535"/>
    <w:rsid w:val="00AB0C8A"/>
    <w:rsid w:val="00AB6AA6"/>
    <w:rsid w:val="00AE4BF6"/>
    <w:rsid w:val="00AE6DA1"/>
    <w:rsid w:val="00AF239F"/>
    <w:rsid w:val="00AF5626"/>
    <w:rsid w:val="00B00AD7"/>
    <w:rsid w:val="00B01A8E"/>
    <w:rsid w:val="00B06148"/>
    <w:rsid w:val="00B1137C"/>
    <w:rsid w:val="00B12CC0"/>
    <w:rsid w:val="00B148B3"/>
    <w:rsid w:val="00B174E6"/>
    <w:rsid w:val="00B23DAC"/>
    <w:rsid w:val="00B24468"/>
    <w:rsid w:val="00B41F6B"/>
    <w:rsid w:val="00B50249"/>
    <w:rsid w:val="00B5167D"/>
    <w:rsid w:val="00B60B9D"/>
    <w:rsid w:val="00B622B5"/>
    <w:rsid w:val="00B67ECE"/>
    <w:rsid w:val="00B82E0A"/>
    <w:rsid w:val="00B83110"/>
    <w:rsid w:val="00BA3965"/>
    <w:rsid w:val="00BC3DF6"/>
    <w:rsid w:val="00BD1CD7"/>
    <w:rsid w:val="00BD474E"/>
    <w:rsid w:val="00BD75DB"/>
    <w:rsid w:val="00BE6CA5"/>
    <w:rsid w:val="00BF336F"/>
    <w:rsid w:val="00BF6EB7"/>
    <w:rsid w:val="00C008A2"/>
    <w:rsid w:val="00C03C50"/>
    <w:rsid w:val="00C06F28"/>
    <w:rsid w:val="00C151D9"/>
    <w:rsid w:val="00C25A4E"/>
    <w:rsid w:val="00C32B37"/>
    <w:rsid w:val="00C36054"/>
    <w:rsid w:val="00C4338C"/>
    <w:rsid w:val="00C44652"/>
    <w:rsid w:val="00C47A1E"/>
    <w:rsid w:val="00C658A7"/>
    <w:rsid w:val="00C83565"/>
    <w:rsid w:val="00C939B3"/>
    <w:rsid w:val="00C93F25"/>
    <w:rsid w:val="00C96C15"/>
    <w:rsid w:val="00CC061C"/>
    <w:rsid w:val="00CC0F70"/>
    <w:rsid w:val="00CC68AF"/>
    <w:rsid w:val="00CD361F"/>
    <w:rsid w:val="00CE156A"/>
    <w:rsid w:val="00CE45D1"/>
    <w:rsid w:val="00CF40CD"/>
    <w:rsid w:val="00CF6061"/>
    <w:rsid w:val="00D055ED"/>
    <w:rsid w:val="00D121D2"/>
    <w:rsid w:val="00D37831"/>
    <w:rsid w:val="00D42E55"/>
    <w:rsid w:val="00D56782"/>
    <w:rsid w:val="00D570C3"/>
    <w:rsid w:val="00D64C80"/>
    <w:rsid w:val="00D65170"/>
    <w:rsid w:val="00D6695B"/>
    <w:rsid w:val="00D71040"/>
    <w:rsid w:val="00D7654A"/>
    <w:rsid w:val="00D77F60"/>
    <w:rsid w:val="00D91601"/>
    <w:rsid w:val="00D957BF"/>
    <w:rsid w:val="00DB4700"/>
    <w:rsid w:val="00DC2CA9"/>
    <w:rsid w:val="00E1057F"/>
    <w:rsid w:val="00E355D1"/>
    <w:rsid w:val="00E40E4E"/>
    <w:rsid w:val="00E47B42"/>
    <w:rsid w:val="00E53447"/>
    <w:rsid w:val="00E544BF"/>
    <w:rsid w:val="00E5492F"/>
    <w:rsid w:val="00E7198D"/>
    <w:rsid w:val="00EA5665"/>
    <w:rsid w:val="00EC3577"/>
    <w:rsid w:val="00EC5D91"/>
    <w:rsid w:val="00EC70A0"/>
    <w:rsid w:val="00EC7D53"/>
    <w:rsid w:val="00ED5DED"/>
    <w:rsid w:val="00ED7A23"/>
    <w:rsid w:val="00EE4271"/>
    <w:rsid w:val="00EF02B7"/>
    <w:rsid w:val="00EF354F"/>
    <w:rsid w:val="00F05473"/>
    <w:rsid w:val="00F05D19"/>
    <w:rsid w:val="00F139B6"/>
    <w:rsid w:val="00F17020"/>
    <w:rsid w:val="00F178B0"/>
    <w:rsid w:val="00F21B41"/>
    <w:rsid w:val="00F24A3D"/>
    <w:rsid w:val="00F34D1B"/>
    <w:rsid w:val="00F45507"/>
    <w:rsid w:val="00F517BA"/>
    <w:rsid w:val="00F56EE6"/>
    <w:rsid w:val="00F5748C"/>
    <w:rsid w:val="00F61CF0"/>
    <w:rsid w:val="00F6209D"/>
    <w:rsid w:val="00F7538E"/>
    <w:rsid w:val="00F90D83"/>
    <w:rsid w:val="00F96C85"/>
    <w:rsid w:val="00FB0882"/>
    <w:rsid w:val="00FC027A"/>
    <w:rsid w:val="00FD38AD"/>
    <w:rsid w:val="00FD4E0A"/>
    <w:rsid w:val="00FE2B1F"/>
    <w:rsid w:val="0130399E"/>
    <w:rsid w:val="04FE0FC6"/>
    <w:rsid w:val="05A96D2F"/>
    <w:rsid w:val="07BF7DE3"/>
    <w:rsid w:val="08483699"/>
    <w:rsid w:val="08DD6428"/>
    <w:rsid w:val="0AAC3C13"/>
    <w:rsid w:val="0AB94545"/>
    <w:rsid w:val="0BA856D3"/>
    <w:rsid w:val="0C333253"/>
    <w:rsid w:val="0C9625C3"/>
    <w:rsid w:val="0E931084"/>
    <w:rsid w:val="0EDD4DFE"/>
    <w:rsid w:val="117523CB"/>
    <w:rsid w:val="11C4729E"/>
    <w:rsid w:val="128B48D5"/>
    <w:rsid w:val="145D08B3"/>
    <w:rsid w:val="15250368"/>
    <w:rsid w:val="16F11B48"/>
    <w:rsid w:val="17A706EF"/>
    <w:rsid w:val="1A122DD2"/>
    <w:rsid w:val="1A554FD5"/>
    <w:rsid w:val="1AC50A4D"/>
    <w:rsid w:val="1BA10846"/>
    <w:rsid w:val="1BD84974"/>
    <w:rsid w:val="1C2B27DD"/>
    <w:rsid w:val="1C600606"/>
    <w:rsid w:val="1C6E3C5E"/>
    <w:rsid w:val="1DD57975"/>
    <w:rsid w:val="1DF22CD1"/>
    <w:rsid w:val="203076BF"/>
    <w:rsid w:val="203F6F0E"/>
    <w:rsid w:val="20857CD3"/>
    <w:rsid w:val="20ED7501"/>
    <w:rsid w:val="229614C9"/>
    <w:rsid w:val="231E7945"/>
    <w:rsid w:val="232E0809"/>
    <w:rsid w:val="25735078"/>
    <w:rsid w:val="2581623B"/>
    <w:rsid w:val="26026D82"/>
    <w:rsid w:val="26E04AA9"/>
    <w:rsid w:val="27F01FAC"/>
    <w:rsid w:val="2D6A5D13"/>
    <w:rsid w:val="2D7C032F"/>
    <w:rsid w:val="2E5D3A14"/>
    <w:rsid w:val="2E616440"/>
    <w:rsid w:val="2ED83EE4"/>
    <w:rsid w:val="2F034443"/>
    <w:rsid w:val="2F077651"/>
    <w:rsid w:val="2F894A9B"/>
    <w:rsid w:val="300B01C9"/>
    <w:rsid w:val="316A7F45"/>
    <w:rsid w:val="31A37AE6"/>
    <w:rsid w:val="32617D54"/>
    <w:rsid w:val="327B791A"/>
    <w:rsid w:val="32D54349"/>
    <w:rsid w:val="34BF0E0C"/>
    <w:rsid w:val="361E2949"/>
    <w:rsid w:val="36935DF9"/>
    <w:rsid w:val="39114305"/>
    <w:rsid w:val="39CB75DC"/>
    <w:rsid w:val="3A9C07CF"/>
    <w:rsid w:val="3D0760F7"/>
    <w:rsid w:val="3D2966F1"/>
    <w:rsid w:val="3E640C2F"/>
    <w:rsid w:val="3ED11AEF"/>
    <w:rsid w:val="403C71F7"/>
    <w:rsid w:val="41632C15"/>
    <w:rsid w:val="41AB4B7E"/>
    <w:rsid w:val="43C524D2"/>
    <w:rsid w:val="44502560"/>
    <w:rsid w:val="44B36CB3"/>
    <w:rsid w:val="45261B89"/>
    <w:rsid w:val="462363F0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CBFBEAD"/>
    <w:rsid w:val="4E1336E1"/>
    <w:rsid w:val="4ED726B9"/>
    <w:rsid w:val="5037206F"/>
    <w:rsid w:val="507F780F"/>
    <w:rsid w:val="55071877"/>
    <w:rsid w:val="56101453"/>
    <w:rsid w:val="573B069E"/>
    <w:rsid w:val="578F3CAA"/>
    <w:rsid w:val="58BC7D64"/>
    <w:rsid w:val="58D23B27"/>
    <w:rsid w:val="58E91128"/>
    <w:rsid w:val="59D101C5"/>
    <w:rsid w:val="59DE40C3"/>
    <w:rsid w:val="5A113E4E"/>
    <w:rsid w:val="5AB27159"/>
    <w:rsid w:val="5ADD672E"/>
    <w:rsid w:val="5AE9687A"/>
    <w:rsid w:val="5B6055A8"/>
    <w:rsid w:val="5FDE1A1B"/>
    <w:rsid w:val="61911ABE"/>
    <w:rsid w:val="62ED0984"/>
    <w:rsid w:val="642B288A"/>
    <w:rsid w:val="64C57FB4"/>
    <w:rsid w:val="657D6222"/>
    <w:rsid w:val="65802C3F"/>
    <w:rsid w:val="65C46152"/>
    <w:rsid w:val="66D00F9D"/>
    <w:rsid w:val="672512B7"/>
    <w:rsid w:val="67567D63"/>
    <w:rsid w:val="686A38E1"/>
    <w:rsid w:val="6AB23FF9"/>
    <w:rsid w:val="6ABF2868"/>
    <w:rsid w:val="6BE835ED"/>
    <w:rsid w:val="6CB54F22"/>
    <w:rsid w:val="6CC26E5A"/>
    <w:rsid w:val="6D142D9C"/>
    <w:rsid w:val="6D5C7DF2"/>
    <w:rsid w:val="6D906CB9"/>
    <w:rsid w:val="6DCD1376"/>
    <w:rsid w:val="6F573267"/>
    <w:rsid w:val="6F76382E"/>
    <w:rsid w:val="707D037F"/>
    <w:rsid w:val="71FB68E1"/>
    <w:rsid w:val="72E310E7"/>
    <w:rsid w:val="7312260B"/>
    <w:rsid w:val="73880EAC"/>
    <w:rsid w:val="73895F47"/>
    <w:rsid w:val="75AE760D"/>
    <w:rsid w:val="75F756E6"/>
    <w:rsid w:val="75FF9448"/>
    <w:rsid w:val="761C41C8"/>
    <w:rsid w:val="76312863"/>
    <w:rsid w:val="773773E3"/>
    <w:rsid w:val="77C33297"/>
    <w:rsid w:val="7A0822E6"/>
    <w:rsid w:val="7A490822"/>
    <w:rsid w:val="7A8148CE"/>
    <w:rsid w:val="7B3630FE"/>
    <w:rsid w:val="7C66401C"/>
    <w:rsid w:val="7E202B6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C31D4DB-D37A-4757-9C40-B26225F1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6">
    <w:name w:val="正文文本 字符"/>
    <w:basedOn w:val="a0"/>
    <w:link w:val="a5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2024-06-18T10:30:00Z</dcterms:created>
  <dcterms:modified xsi:type="dcterms:W3CDTF">2024-06-18T03:47:00Z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7CDF8CA595E5441E8EEF9DF41C9572E0_13</vt:lpwstr>
  </property>
</Properties>
</file>