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03489" w14:textId="77777777" w:rsidR="00925594" w:rsidRDefault="00767A17">
      <w:pPr>
        <w:jc w:val="center"/>
        <w:rPr>
          <w:b/>
          <w:sz w:val="36"/>
          <w:szCs w:val="36"/>
        </w:rPr>
      </w:pPr>
      <w:r>
        <w:rPr>
          <w:rFonts w:hint="eastAsia"/>
          <w:b/>
          <w:sz w:val="36"/>
          <w:szCs w:val="36"/>
        </w:rPr>
        <w:t>广州医科大学附属番禺中心医院传染病科（包含发热门诊）、高压氧医疗室、发热</w:t>
      </w:r>
      <w:r>
        <w:rPr>
          <w:b/>
          <w:sz w:val="36"/>
          <w:szCs w:val="36"/>
        </w:rPr>
        <w:t>CT</w:t>
      </w:r>
      <w:r>
        <w:rPr>
          <w:b/>
          <w:sz w:val="36"/>
          <w:szCs w:val="36"/>
        </w:rPr>
        <w:t>机房、救护车洗消中心</w:t>
      </w:r>
    </w:p>
    <w:p w14:paraId="649C484E" w14:textId="77777777" w:rsidR="00925594" w:rsidRDefault="00767A17">
      <w:pPr>
        <w:jc w:val="center"/>
        <w:rPr>
          <w:b/>
          <w:sz w:val="36"/>
          <w:szCs w:val="36"/>
        </w:rPr>
      </w:pPr>
      <w:r>
        <w:rPr>
          <w:rFonts w:hint="eastAsia"/>
          <w:b/>
          <w:sz w:val="36"/>
          <w:szCs w:val="36"/>
        </w:rPr>
        <w:t>消防安全评估报告</w:t>
      </w:r>
      <w:bookmarkStart w:id="0" w:name="_GoBack"/>
      <w:bookmarkEnd w:id="0"/>
      <w:r>
        <w:rPr>
          <w:b/>
          <w:sz w:val="36"/>
          <w:szCs w:val="36"/>
        </w:rPr>
        <w:t>服务</w:t>
      </w:r>
      <w:r>
        <w:rPr>
          <w:rFonts w:hint="eastAsia"/>
          <w:b/>
          <w:sz w:val="36"/>
          <w:szCs w:val="36"/>
        </w:rPr>
        <w:t>-</w:t>
      </w:r>
      <w:r>
        <w:rPr>
          <w:b/>
          <w:sz w:val="36"/>
          <w:szCs w:val="36"/>
        </w:rPr>
        <w:t>--</w:t>
      </w:r>
      <w:r>
        <w:rPr>
          <w:rFonts w:hint="eastAsia"/>
          <w:b/>
          <w:sz w:val="36"/>
          <w:szCs w:val="36"/>
        </w:rPr>
        <w:t>调研需求书</w:t>
      </w:r>
    </w:p>
    <w:p w14:paraId="09EBBEF3" w14:textId="77777777" w:rsidR="00925594" w:rsidRDefault="00925594"/>
    <w:p w14:paraId="34093058" w14:textId="77777777" w:rsidR="00925594" w:rsidRDefault="00767A17">
      <w:pPr>
        <w:pStyle w:val="a"/>
        <w:numPr>
          <w:ilvl w:val="0"/>
          <w:numId w:val="3"/>
        </w:numPr>
        <w:rPr>
          <w:rFonts w:cs="仿宋"/>
          <w:color w:val="000000"/>
          <w:kern w:val="0"/>
          <w:lang w:bidi="ar"/>
        </w:rPr>
      </w:pPr>
      <w:r>
        <w:rPr>
          <w:rFonts w:hint="eastAsia"/>
        </w:rPr>
        <w:t>项目简要概述：</w:t>
      </w:r>
      <w:r>
        <w:rPr>
          <w:rFonts w:cs="仿宋"/>
          <w:color w:val="000000"/>
          <w:kern w:val="0"/>
          <w:lang w:bidi="ar"/>
        </w:rPr>
        <w:t xml:space="preserve">    </w:t>
      </w:r>
    </w:p>
    <w:p w14:paraId="409B9A0A" w14:textId="5268EFBF" w:rsidR="00925594" w:rsidRDefault="00767A17" w:rsidP="00767A17">
      <w:pPr>
        <w:ind w:left="0"/>
      </w:pPr>
      <w:r>
        <w:t xml:space="preserve">    </w:t>
      </w:r>
      <w:r>
        <w:t>广州医科大学附属</w:t>
      </w:r>
      <w:r>
        <w:rPr>
          <w:rFonts w:hint="eastAsia"/>
        </w:rPr>
        <w:t>番禺</w:t>
      </w:r>
      <w:r>
        <w:rPr>
          <w:rFonts w:hint="eastAsia"/>
        </w:rPr>
        <w:t>中心医院始建于</w:t>
      </w:r>
      <w:r>
        <w:t>1929</w:t>
      </w:r>
      <w:r>
        <w:t>年，是一所集医疗、教学、科研、预防、康复、急救、健教于一</w:t>
      </w:r>
      <w:r>
        <w:rPr>
          <w:rFonts w:hint="eastAsia"/>
        </w:rPr>
        <w:t>体的现代化大型综合三级甲等区属公立医院。现对传染病科（包含发热门诊）、高压氧医疗室、发热</w:t>
      </w:r>
      <w:r>
        <w:t>CT</w:t>
      </w:r>
      <w:r>
        <w:t>机房、救护车洗消中心</w:t>
      </w:r>
      <w:r w:rsidRPr="00767A17">
        <w:rPr>
          <w:rFonts w:cs="宋体" w:hint="eastAsia"/>
          <w:bCs/>
          <w:lang w:bidi="ar"/>
        </w:rPr>
        <w:t>未完善手续的建筑，而开展建设完善的工作</w:t>
      </w:r>
      <w:r>
        <w:t>。</w:t>
      </w:r>
    </w:p>
    <w:p w14:paraId="2C715870" w14:textId="77777777" w:rsidR="00925594" w:rsidRDefault="00767A17" w:rsidP="00767A17">
      <w:pPr>
        <w:ind w:left="0"/>
      </w:pPr>
      <w:r>
        <w:t xml:space="preserve">    </w:t>
      </w:r>
      <w:r>
        <w:t>根据</w:t>
      </w:r>
      <w:r>
        <w:rPr>
          <w:rFonts w:hint="eastAsia"/>
        </w:rPr>
        <w:t>《广州市</w:t>
      </w:r>
      <w:r>
        <w:t>工程建设项目审批制度改革试点工作领导小组办公室关于房屋建筑工程办理竣工验收备案相关事宜的通知</w:t>
      </w:r>
      <w:r>
        <w:rPr>
          <w:rFonts w:hint="eastAsia"/>
        </w:rPr>
        <w:t>》（试行）（穗</w:t>
      </w:r>
      <w:r>
        <w:t>建改</w:t>
      </w:r>
      <w:r>
        <w:t>[2024]5</w:t>
      </w:r>
      <w:r>
        <w:rPr>
          <w:rFonts w:hint="eastAsia"/>
        </w:rPr>
        <w:t>号）附件</w:t>
      </w:r>
      <w:r>
        <w:t>的房屋</w:t>
      </w:r>
      <w:r>
        <w:rPr>
          <w:rFonts w:hint="eastAsia"/>
        </w:rPr>
        <w:t>建筑工程</w:t>
      </w:r>
      <w:r>
        <w:t>竣工验收备案意见函的申请材料清单</w:t>
      </w:r>
      <w:r>
        <w:rPr>
          <w:rFonts w:hint="eastAsia"/>
        </w:rPr>
        <w:t>，</w:t>
      </w:r>
      <w:r>
        <w:t>需提供</w:t>
      </w:r>
      <w:r>
        <w:rPr>
          <w:rFonts w:hint="eastAsia"/>
        </w:rPr>
        <w:t>消防</w:t>
      </w:r>
      <w:r>
        <w:t>评估报告</w:t>
      </w:r>
      <w:r>
        <w:rPr>
          <w:rFonts w:hint="eastAsia"/>
        </w:rPr>
        <w:t>。</w:t>
      </w:r>
    </w:p>
    <w:p w14:paraId="135A7C42" w14:textId="77777777" w:rsidR="00925594" w:rsidRDefault="00925594">
      <w:pPr>
        <w:pStyle w:val="a1"/>
      </w:pPr>
    </w:p>
    <w:p w14:paraId="115DB2F7" w14:textId="77777777" w:rsidR="00925594" w:rsidRDefault="00767A17">
      <w:pPr>
        <w:pStyle w:val="a"/>
        <w:numPr>
          <w:ilvl w:val="0"/>
          <w:numId w:val="3"/>
        </w:numPr>
      </w:pPr>
      <w:r>
        <w:rPr>
          <w:rFonts w:hint="eastAsia"/>
        </w:rPr>
        <w:t>技术</w:t>
      </w:r>
      <w:r>
        <w:t>/</w:t>
      </w:r>
      <w:r>
        <w:rPr>
          <w:rFonts w:hint="eastAsia"/>
        </w:rPr>
        <w:t>服务要求：</w:t>
      </w:r>
    </w:p>
    <w:p w14:paraId="52A7700B" w14:textId="77777777" w:rsidR="00925594" w:rsidRDefault="00767A17">
      <w:pPr>
        <w:pStyle w:val="a"/>
        <w:numPr>
          <w:ilvl w:val="0"/>
          <w:numId w:val="4"/>
        </w:numPr>
      </w:pPr>
      <w:r>
        <w:rPr>
          <w:rFonts w:hint="eastAsia"/>
        </w:rPr>
        <w:t>项目建设地点：广州市番禺区桥南街福愉东路</w:t>
      </w:r>
      <w:r>
        <w:t>8</w:t>
      </w:r>
      <w:r>
        <w:t>号</w:t>
      </w:r>
      <w:r>
        <w:rPr>
          <w:rFonts w:hint="eastAsia"/>
        </w:rPr>
        <w:t>。</w:t>
      </w:r>
    </w:p>
    <w:p w14:paraId="7C822651" w14:textId="77777777" w:rsidR="00925594" w:rsidRDefault="00767A17">
      <w:pPr>
        <w:pStyle w:val="a"/>
        <w:numPr>
          <w:ilvl w:val="0"/>
          <w:numId w:val="0"/>
        </w:numPr>
        <w:ind w:left="420"/>
      </w:pPr>
      <w:r>
        <w:rPr>
          <w:rFonts w:hint="eastAsia"/>
        </w:rPr>
        <w:t>（二）评估</w:t>
      </w:r>
      <w:r>
        <w:t>范围：</w:t>
      </w:r>
    </w:p>
    <w:p w14:paraId="2804E6D7" w14:textId="77777777" w:rsidR="00925594" w:rsidRDefault="00767A17">
      <w:r>
        <w:t>1</w:t>
      </w:r>
      <w:r>
        <w:t>、传染病科（包含发热门诊）地上</w:t>
      </w:r>
      <w:r>
        <w:t>3</w:t>
      </w:r>
      <w:r>
        <w:t>层，建筑基底面积</w:t>
      </w:r>
      <w:r>
        <w:t>2280</w:t>
      </w:r>
      <w:r>
        <w:t>平方米，总建筑面积</w:t>
      </w:r>
      <w:r>
        <w:t>6789</w:t>
      </w:r>
      <w:r>
        <w:t>平方米。</w:t>
      </w:r>
    </w:p>
    <w:p w14:paraId="5F1891DB" w14:textId="77777777" w:rsidR="00925594" w:rsidRDefault="00767A17">
      <w:r>
        <w:t>2</w:t>
      </w:r>
      <w:r>
        <w:t>、高压氧医疗室地上</w:t>
      </w:r>
      <w:r>
        <w:t>2</w:t>
      </w:r>
      <w:r>
        <w:t>层，地下</w:t>
      </w:r>
      <w:r>
        <w:t>1</w:t>
      </w:r>
      <w:r>
        <w:t>层，建筑基底面积</w:t>
      </w:r>
      <w:r>
        <w:t>560</w:t>
      </w:r>
      <w:r>
        <w:t>平方米，总建筑面积</w:t>
      </w:r>
      <w:r>
        <w:t>1165</w:t>
      </w:r>
      <w:r>
        <w:t>平方米。</w:t>
      </w:r>
    </w:p>
    <w:p w14:paraId="4CA070E6" w14:textId="77777777" w:rsidR="00925594" w:rsidRDefault="00767A17">
      <w:r>
        <w:t>3</w:t>
      </w:r>
      <w:r>
        <w:t>、发热</w:t>
      </w:r>
      <w:r>
        <w:t>CT</w:t>
      </w:r>
      <w:r>
        <w:t>机房地上</w:t>
      </w:r>
      <w:r>
        <w:t>1</w:t>
      </w:r>
      <w:r>
        <w:t>层，建筑基底面积</w:t>
      </w:r>
      <w:r>
        <w:t>178.17</w:t>
      </w:r>
      <w:r>
        <w:t>平方米，总建筑面积</w:t>
      </w:r>
      <w:r>
        <w:t>178.17</w:t>
      </w:r>
      <w:r>
        <w:t>平方米。</w:t>
      </w:r>
    </w:p>
    <w:p w14:paraId="42180870" w14:textId="77777777" w:rsidR="00925594" w:rsidRDefault="00767A17">
      <w:pPr>
        <w:pStyle w:val="a"/>
        <w:numPr>
          <w:ilvl w:val="0"/>
          <w:numId w:val="0"/>
        </w:numPr>
        <w:ind w:left="420"/>
      </w:pPr>
      <w:r>
        <w:lastRenderedPageBreak/>
        <w:t>4</w:t>
      </w:r>
      <w:r>
        <w:t>、救护车洗消中心地上</w:t>
      </w:r>
      <w:r>
        <w:t>1</w:t>
      </w:r>
      <w:r>
        <w:t>层，建筑基底面积</w:t>
      </w:r>
      <w:r>
        <w:t>316</w:t>
      </w:r>
      <w:r>
        <w:t>平方米，总建筑面积</w:t>
      </w:r>
      <w:r>
        <w:t>316</w:t>
      </w:r>
      <w:r>
        <w:t>平方米。</w:t>
      </w:r>
    </w:p>
    <w:p w14:paraId="2F088535" w14:textId="77777777" w:rsidR="00925594" w:rsidRDefault="00767A17">
      <w:pPr>
        <w:pStyle w:val="a"/>
        <w:numPr>
          <w:ilvl w:val="0"/>
          <w:numId w:val="0"/>
        </w:numPr>
        <w:ind w:left="420"/>
      </w:pPr>
      <w:r>
        <w:rPr>
          <w:rFonts w:hint="eastAsia"/>
        </w:rPr>
        <w:t>（三）</w:t>
      </w:r>
      <w:r>
        <w:t>评估内容</w:t>
      </w:r>
      <w:r>
        <w:rPr>
          <w:rFonts w:hint="eastAsia"/>
        </w:rPr>
        <w:t>：</w:t>
      </w:r>
      <w:r>
        <w:t xml:space="preserve"> </w:t>
      </w:r>
      <w:r>
        <w:rPr>
          <w:rFonts w:hint="eastAsia"/>
        </w:rPr>
        <w:t>建筑防火、消防设施与器材、消防安全管理。</w:t>
      </w:r>
    </w:p>
    <w:p w14:paraId="74EB17E5" w14:textId="77777777" w:rsidR="00925594" w:rsidRDefault="00925594">
      <w:pPr>
        <w:pStyle w:val="a"/>
        <w:numPr>
          <w:ilvl w:val="0"/>
          <w:numId w:val="0"/>
        </w:numPr>
        <w:ind w:left="420"/>
      </w:pPr>
    </w:p>
    <w:p w14:paraId="7A009DA1" w14:textId="77777777" w:rsidR="00925594" w:rsidRDefault="00767A17">
      <w:pPr>
        <w:pStyle w:val="a1"/>
        <w:numPr>
          <w:ilvl w:val="0"/>
          <w:numId w:val="3"/>
        </w:numPr>
      </w:pPr>
      <w:r>
        <w:rPr>
          <w:rFonts w:hint="eastAsia"/>
        </w:rPr>
        <w:t>方案征集：</w:t>
      </w:r>
    </w:p>
    <w:p w14:paraId="04AC29FF" w14:textId="77777777" w:rsidR="00925594" w:rsidRDefault="00767A17">
      <w:pPr>
        <w:ind w:firstLineChars="200" w:firstLine="560"/>
      </w:pPr>
      <w:r>
        <w:rPr>
          <w:rFonts w:hint="eastAsia"/>
        </w:rPr>
        <w:t>现公开面向市场征集广州医科大学附属番禺中心医院传染病科（包含发热门诊）、高压氧医疗室、发热</w:t>
      </w:r>
      <w:r>
        <w:t>CT</w:t>
      </w:r>
      <w:r>
        <w:t>机房、救护车洗消中心</w:t>
      </w:r>
      <w:r>
        <w:rPr>
          <w:rFonts w:hint="eastAsia"/>
        </w:rPr>
        <w:t>消防安全评估报告</w:t>
      </w:r>
      <w:r>
        <w:t>服务</w:t>
      </w:r>
      <w:r>
        <w:rPr>
          <w:rFonts w:hint="eastAsia"/>
        </w:rPr>
        <w:t>编制</w:t>
      </w:r>
      <w:r>
        <w:t>单位。</w:t>
      </w:r>
    </w:p>
    <w:p w14:paraId="5BD3BC87" w14:textId="77777777" w:rsidR="00925594" w:rsidRDefault="00925594">
      <w:pPr>
        <w:pStyle w:val="a5"/>
      </w:pPr>
    </w:p>
    <w:p w14:paraId="64F47D47" w14:textId="77777777" w:rsidR="00925594" w:rsidRDefault="00925594">
      <w:pPr>
        <w:pStyle w:val="a5"/>
        <w:ind w:left="0"/>
      </w:pPr>
    </w:p>
    <w:sectPr w:rsidR="00925594">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altName w:val="Arial"/>
    <w:panose1 w:val="020F0502020204030204"/>
    <w:charset w:val="00"/>
    <w:family w:val="swiss"/>
    <w:pitch w:val="default"/>
    <w:sig w:usb0="00000000" w:usb1="00000000"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B947"/>
    <w:multiLevelType w:val="singleLevel"/>
    <w:tmpl w:val="0501B947"/>
    <w:lvl w:ilvl="0">
      <w:start w:val="1"/>
      <w:numFmt w:val="chineseCounting"/>
      <w:suff w:val="nothing"/>
      <w:lvlText w:val="（%1）"/>
      <w:lvlJc w:val="left"/>
      <w:pPr>
        <w:ind w:left="0" w:firstLine="420"/>
      </w:pPr>
      <w:rPr>
        <w:rFonts w:hint="eastAsia"/>
      </w:rPr>
    </w:lvl>
  </w:abstractNum>
  <w:abstractNum w:abstractNumId="1"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B4D907"/>
    <w:multiLevelType w:val="multilevel"/>
    <w:tmpl w:val="52B4D907"/>
    <w:lvl w:ilvl="0">
      <w:start w:val="1"/>
      <w:numFmt w:val="chineseCounting"/>
      <w:pStyle w:val="1"/>
      <w:suff w:val="space"/>
      <w:lvlText w:val="第%1章 "/>
      <w:lvlJc w:val="center"/>
      <w:pPr>
        <w:tabs>
          <w:tab w:val="left" w:pos="0"/>
        </w:tabs>
        <w:ind w:left="0" w:firstLine="0"/>
      </w:pPr>
      <w:rPr>
        <w:rFonts w:ascii="Times New Roman" w:eastAsia="黑体" w:hAnsi="Times New Roman" w:cs="黑体" w:hint="eastAsia"/>
        <w:sz w:val="32"/>
        <w:szCs w:val="32"/>
      </w:rPr>
    </w:lvl>
    <w:lvl w:ilvl="1">
      <w:start w:val="1"/>
      <w:numFmt w:val="decimal"/>
      <w:pStyle w:val="2"/>
      <w:isLgl/>
      <w:suff w:val="space"/>
      <w:lvlText w:val="%1.%2 "/>
      <w:lvlJc w:val="left"/>
      <w:pPr>
        <w:tabs>
          <w:tab w:val="left" w:pos="420"/>
        </w:tabs>
        <w:ind w:left="0" w:firstLine="0"/>
      </w:pPr>
      <w:rPr>
        <w:rFonts w:ascii="黑体" w:eastAsia="黑体" w:hAnsi="黑体" w:cs="黑体" w:hint="eastAsia"/>
        <w:sz w:val="28"/>
        <w:szCs w:val="28"/>
      </w:rPr>
    </w:lvl>
    <w:lvl w:ilvl="2">
      <w:start w:val="1"/>
      <w:numFmt w:val="decimal"/>
      <w:pStyle w:val="3"/>
      <w:isLgl/>
      <w:suff w:val="space"/>
      <w:lvlText w:val="%1.%2.%3 "/>
      <w:lvlJc w:val="left"/>
      <w:pPr>
        <w:tabs>
          <w:tab w:val="left" w:pos="0"/>
        </w:tabs>
        <w:ind w:left="2978" w:hanging="2978"/>
      </w:pPr>
      <w:rPr>
        <w:rFonts w:ascii="Times New Roman" w:eastAsia="仿宋_GB2312" w:hAnsi="Times New Roman" w:cs="Times New Roman" w:hint="eastAsia"/>
        <w:sz w:val="28"/>
        <w:szCs w:val="28"/>
      </w:rPr>
    </w:lvl>
    <w:lvl w:ilvl="3">
      <w:start w:val="1"/>
      <w:numFmt w:val="decimal"/>
      <w:pStyle w:val="4"/>
      <w:isLgl/>
      <w:suff w:val="space"/>
      <w:lvlText w:val="%1.%2.%3.%4 "/>
      <w:lvlJc w:val="left"/>
      <w:pPr>
        <w:tabs>
          <w:tab w:val="left" w:pos="420"/>
        </w:tabs>
        <w:ind w:left="0" w:firstLine="0"/>
      </w:pPr>
      <w:rPr>
        <w:rFonts w:ascii="Times New Roman" w:eastAsia="仿宋_GB2312" w:hAnsi="Times New Roman" w:cs="Times New Roman" w:hint="eastAsia"/>
        <w:sz w:val="28"/>
        <w:szCs w:val="28"/>
      </w:rPr>
    </w:lvl>
    <w:lvl w:ilvl="4">
      <w:start w:val="1"/>
      <w:numFmt w:val="decimal"/>
      <w:pStyle w:val="5"/>
      <w:isLgl/>
      <w:suff w:val="nothing"/>
      <w:lvlText w:val="%5. "/>
      <w:lvlJc w:val="left"/>
      <w:pPr>
        <w:tabs>
          <w:tab w:val="left" w:pos="0"/>
        </w:tabs>
        <w:ind w:left="-13" w:firstLine="567"/>
      </w:pPr>
      <w:rPr>
        <w:rFonts w:ascii="Times New Roman" w:eastAsia="仿宋_GB2312" w:hAnsi="Times New Roman" w:cs="Times New Roman" w:hint="eastAsia"/>
        <w:sz w:val="28"/>
        <w:szCs w:val="28"/>
      </w:rPr>
    </w:lvl>
    <w:lvl w:ilvl="5">
      <w:start w:val="1"/>
      <w:numFmt w:val="decimalFullWidth"/>
      <w:pStyle w:val="6"/>
      <w:isLgl/>
      <w:suff w:val="space"/>
      <w:lvlText w:val="（%6）"/>
      <w:lvlJc w:val="left"/>
      <w:pPr>
        <w:tabs>
          <w:tab w:val="left" w:pos="420"/>
        </w:tabs>
        <w:ind w:left="0" w:firstLine="567"/>
      </w:pPr>
      <w:rPr>
        <w:rFonts w:ascii="Times New Roman" w:eastAsia="仿宋_GB2312" w:hAnsi="Times New Roman" w:cs="Times New Roman" w:hint="eastAsia"/>
        <w:sz w:val="28"/>
        <w:szCs w:val="28"/>
      </w:rPr>
    </w:lvl>
    <w:lvl w:ilvl="6">
      <w:start w:val="1"/>
      <w:numFmt w:val="decimalEnclosedCircleChinese"/>
      <w:suff w:val="space"/>
      <w:lvlText w:val="%7"/>
      <w:lvlJc w:val="left"/>
      <w:pPr>
        <w:tabs>
          <w:tab w:val="left" w:pos="420"/>
        </w:tabs>
        <w:ind w:left="0" w:firstLine="567"/>
      </w:pPr>
      <w:rPr>
        <w:rFonts w:ascii="Times New Roman" w:eastAsia="仿宋_GB2312" w:hAnsi="Times New Roman" w:cs="Times New Roman" w:hint="eastAsia"/>
        <w:sz w:val="28"/>
        <w:szCs w:val="28"/>
      </w:rPr>
    </w:lvl>
    <w:lvl w:ilvl="7">
      <w:start w:val="1"/>
      <w:numFmt w:val="decimal"/>
      <w:lvlRestart w:val="2"/>
      <w:pStyle w:val="8"/>
      <w:isLgl/>
      <w:suff w:val="space"/>
      <w:lvlText w:val="图%1-%2-%8 "/>
      <w:lvlJc w:val="center"/>
      <w:pPr>
        <w:tabs>
          <w:tab w:val="left" w:pos="0"/>
        </w:tabs>
        <w:ind w:left="0" w:firstLine="0"/>
      </w:pPr>
      <w:rPr>
        <w:rFonts w:ascii="黑体" w:eastAsia="黑体" w:hAnsi="黑体" w:cs="黑体" w:hint="eastAsia"/>
        <w:b w:val="0"/>
        <w:sz w:val="28"/>
        <w:szCs w:val="28"/>
      </w:rPr>
    </w:lvl>
    <w:lvl w:ilvl="8">
      <w:start w:val="1"/>
      <w:numFmt w:val="decimal"/>
      <w:lvlRestart w:val="2"/>
      <w:pStyle w:val="9"/>
      <w:isLgl/>
      <w:suff w:val="space"/>
      <w:lvlText w:val="表%1-%2-%9 "/>
      <w:lvlJc w:val="left"/>
      <w:pPr>
        <w:tabs>
          <w:tab w:val="left" w:pos="0"/>
        </w:tabs>
        <w:ind w:left="0" w:firstLine="0"/>
      </w:pPr>
      <w:rPr>
        <w:rFonts w:ascii="仿宋" w:eastAsia="仿宋" w:hAnsi="仿宋" w:cs="仿宋" w:hint="eastAsia"/>
        <w:sz w:val="21"/>
        <w:szCs w:val="21"/>
      </w:rPr>
    </w:lvl>
  </w:abstractNum>
  <w:abstractNum w:abstractNumId="3" w15:restartNumberingAfterBreak="0">
    <w:nsid w:val="6A9760CA"/>
    <w:multiLevelType w:val="multilevel"/>
    <w:tmpl w:val="6A9760CA"/>
    <w:lvl w:ilvl="0">
      <w:start w:val="1"/>
      <w:numFmt w:val="decimal"/>
      <w:pStyle w:val="a"/>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YjQ3ZTNiMGU5ODMwMGM0YjEzOTQ4NzBiZmUwYjMifQ=="/>
  </w:docVars>
  <w:rsids>
    <w:rsidRoot w:val="00107C94"/>
    <w:rsid w:val="85E028DB"/>
    <w:rsid w:val="9BFF3CE9"/>
    <w:rsid w:val="CEB9841B"/>
    <w:rsid w:val="EEFD1274"/>
    <w:rsid w:val="FBDD3ABA"/>
    <w:rsid w:val="FFFD353C"/>
    <w:rsid w:val="00023A34"/>
    <w:rsid w:val="00075086"/>
    <w:rsid w:val="00085A7D"/>
    <w:rsid w:val="00101ECF"/>
    <w:rsid w:val="00107C94"/>
    <w:rsid w:val="001502F5"/>
    <w:rsid w:val="00154B71"/>
    <w:rsid w:val="001617AB"/>
    <w:rsid w:val="001E2694"/>
    <w:rsid w:val="00205F25"/>
    <w:rsid w:val="00241F7A"/>
    <w:rsid w:val="002633DF"/>
    <w:rsid w:val="00282EA2"/>
    <w:rsid w:val="00297C0D"/>
    <w:rsid w:val="002A148B"/>
    <w:rsid w:val="002A7A99"/>
    <w:rsid w:val="002B0A65"/>
    <w:rsid w:val="00310AC4"/>
    <w:rsid w:val="0031269A"/>
    <w:rsid w:val="00317077"/>
    <w:rsid w:val="003307AC"/>
    <w:rsid w:val="00341C24"/>
    <w:rsid w:val="003705BE"/>
    <w:rsid w:val="003C5B90"/>
    <w:rsid w:val="003E6AED"/>
    <w:rsid w:val="003F03D2"/>
    <w:rsid w:val="00484E1B"/>
    <w:rsid w:val="004A0EFF"/>
    <w:rsid w:val="004A391D"/>
    <w:rsid w:val="004C6DDB"/>
    <w:rsid w:val="00514731"/>
    <w:rsid w:val="00522B5B"/>
    <w:rsid w:val="00564FE2"/>
    <w:rsid w:val="00575D11"/>
    <w:rsid w:val="0064706F"/>
    <w:rsid w:val="006D7F86"/>
    <w:rsid w:val="006E3C8A"/>
    <w:rsid w:val="00707738"/>
    <w:rsid w:val="007103C3"/>
    <w:rsid w:val="007315A2"/>
    <w:rsid w:val="00760692"/>
    <w:rsid w:val="00763D6C"/>
    <w:rsid w:val="00767A17"/>
    <w:rsid w:val="00774B94"/>
    <w:rsid w:val="007E02A9"/>
    <w:rsid w:val="007E2B89"/>
    <w:rsid w:val="007F09C5"/>
    <w:rsid w:val="008C0601"/>
    <w:rsid w:val="008C4BAC"/>
    <w:rsid w:val="00920906"/>
    <w:rsid w:val="00925594"/>
    <w:rsid w:val="0097794E"/>
    <w:rsid w:val="0098571F"/>
    <w:rsid w:val="009A3121"/>
    <w:rsid w:val="009B3596"/>
    <w:rsid w:val="009B5907"/>
    <w:rsid w:val="00A0034B"/>
    <w:rsid w:val="00A44559"/>
    <w:rsid w:val="00A557DB"/>
    <w:rsid w:val="00A55E18"/>
    <w:rsid w:val="00A73882"/>
    <w:rsid w:val="00AB0D1F"/>
    <w:rsid w:val="00AB61D1"/>
    <w:rsid w:val="00AF35A4"/>
    <w:rsid w:val="00B205D3"/>
    <w:rsid w:val="00B4026A"/>
    <w:rsid w:val="00C07342"/>
    <w:rsid w:val="00C3051B"/>
    <w:rsid w:val="00C6681D"/>
    <w:rsid w:val="00C77485"/>
    <w:rsid w:val="00D116B0"/>
    <w:rsid w:val="00D2583B"/>
    <w:rsid w:val="00D549CF"/>
    <w:rsid w:val="00D65EB0"/>
    <w:rsid w:val="00D827C3"/>
    <w:rsid w:val="00DA28C4"/>
    <w:rsid w:val="00E027D5"/>
    <w:rsid w:val="00E55573"/>
    <w:rsid w:val="00E64C49"/>
    <w:rsid w:val="00E957F8"/>
    <w:rsid w:val="00E97803"/>
    <w:rsid w:val="00EC3038"/>
    <w:rsid w:val="00EE3A47"/>
    <w:rsid w:val="00F037B6"/>
    <w:rsid w:val="00F047A7"/>
    <w:rsid w:val="00FA58B5"/>
    <w:rsid w:val="00FB360E"/>
    <w:rsid w:val="013646FE"/>
    <w:rsid w:val="06AC026C"/>
    <w:rsid w:val="0F0752A1"/>
    <w:rsid w:val="128114D6"/>
    <w:rsid w:val="162576C9"/>
    <w:rsid w:val="19212219"/>
    <w:rsid w:val="1C976FB2"/>
    <w:rsid w:val="2158004C"/>
    <w:rsid w:val="227D5699"/>
    <w:rsid w:val="2A043DF9"/>
    <w:rsid w:val="2D97686A"/>
    <w:rsid w:val="30030473"/>
    <w:rsid w:val="32802A6C"/>
    <w:rsid w:val="34A633D5"/>
    <w:rsid w:val="3987098E"/>
    <w:rsid w:val="3A5C5803"/>
    <w:rsid w:val="3BAD594C"/>
    <w:rsid w:val="3C294576"/>
    <w:rsid w:val="3E9F12F5"/>
    <w:rsid w:val="400B40D4"/>
    <w:rsid w:val="45593DAD"/>
    <w:rsid w:val="4B53617F"/>
    <w:rsid w:val="506426D3"/>
    <w:rsid w:val="558A2919"/>
    <w:rsid w:val="630A66E1"/>
    <w:rsid w:val="66B35B75"/>
    <w:rsid w:val="6B0C2230"/>
    <w:rsid w:val="6CDF2FD3"/>
    <w:rsid w:val="6FDFAFAD"/>
    <w:rsid w:val="71211781"/>
    <w:rsid w:val="789B7088"/>
    <w:rsid w:val="7BCE64DE"/>
    <w:rsid w:val="7CA1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D94B288-7CDC-4D6E-AA70-2BF0E6C7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ind w:left="420"/>
      <w:jc w:val="both"/>
    </w:pPr>
    <w:rPr>
      <w:rFonts w:ascii="宋体" w:hAnsi="宋体" w:cstheme="minorBidi"/>
      <w:kern w:val="2"/>
      <w:sz w:val="28"/>
      <w:szCs w:val="28"/>
    </w:rPr>
  </w:style>
  <w:style w:type="paragraph" w:styleId="1">
    <w:name w:val="heading 1"/>
    <w:basedOn w:val="a0"/>
    <w:next w:val="a0"/>
    <w:link w:val="10"/>
    <w:qFormat/>
    <w:pPr>
      <w:keepNext/>
      <w:keepLines/>
      <w:numPr>
        <w:numId w:val="1"/>
      </w:numPr>
      <w:tabs>
        <w:tab w:val="clear" w:pos="0"/>
        <w:tab w:val="left" w:pos="420"/>
      </w:tabs>
      <w:jc w:val="center"/>
      <w:outlineLvl w:val="0"/>
    </w:pPr>
    <w:rPr>
      <w:rFonts w:ascii="黑体" w:eastAsia="黑体" w:hAnsi="黑体" w:cs="Times New Roman"/>
      <w:bCs/>
      <w:kern w:val="44"/>
      <w:sz w:val="32"/>
      <w:szCs w:val="32"/>
    </w:rPr>
  </w:style>
  <w:style w:type="paragraph" w:styleId="2">
    <w:name w:val="heading 2"/>
    <w:basedOn w:val="a0"/>
    <w:next w:val="a0"/>
    <w:link w:val="20"/>
    <w:unhideWhenUsed/>
    <w:qFormat/>
    <w:pPr>
      <w:keepNext/>
      <w:keepLines/>
      <w:numPr>
        <w:ilvl w:val="1"/>
        <w:numId w:val="1"/>
      </w:numPr>
      <w:tabs>
        <w:tab w:val="left" w:pos="0"/>
      </w:tabs>
      <w:outlineLvl w:val="1"/>
    </w:pPr>
    <w:rPr>
      <w:rFonts w:ascii="Times New Roman" w:eastAsia="黑体" w:hAnsi="Times New Roman" w:cs="Times New Roman"/>
      <w:bCs/>
    </w:rPr>
  </w:style>
  <w:style w:type="paragraph" w:styleId="3">
    <w:name w:val="heading 3"/>
    <w:basedOn w:val="a0"/>
    <w:next w:val="a0"/>
    <w:link w:val="30"/>
    <w:unhideWhenUsed/>
    <w:qFormat/>
    <w:pPr>
      <w:keepNext/>
      <w:keepLines/>
      <w:numPr>
        <w:ilvl w:val="2"/>
        <w:numId w:val="1"/>
      </w:numPr>
      <w:tabs>
        <w:tab w:val="left" w:pos="3398"/>
        <w:tab w:val="left" w:pos="3965"/>
      </w:tabs>
      <w:ind w:firstLine="0"/>
      <w:jc w:val="left"/>
      <w:outlineLvl w:val="2"/>
    </w:pPr>
    <w:rPr>
      <w:rFonts w:ascii="Times New Roman" w:eastAsia="仿宋_GB2312" w:hAnsi="Times New Roman" w:cs="Times New Roman"/>
    </w:rPr>
  </w:style>
  <w:style w:type="paragraph" w:styleId="4">
    <w:name w:val="heading 4"/>
    <w:basedOn w:val="a0"/>
    <w:next w:val="a0"/>
    <w:link w:val="40"/>
    <w:unhideWhenUsed/>
    <w:qFormat/>
    <w:pPr>
      <w:keepNext/>
      <w:keepLines/>
      <w:numPr>
        <w:ilvl w:val="3"/>
        <w:numId w:val="1"/>
      </w:numPr>
      <w:tabs>
        <w:tab w:val="left" w:pos="0"/>
      </w:tabs>
      <w:outlineLvl w:val="3"/>
    </w:pPr>
    <w:rPr>
      <w:rFonts w:ascii="Times New Roman" w:eastAsia="仿宋_GB2312" w:hAnsi="Times New Roman" w:cs="Times New Roman"/>
    </w:rPr>
  </w:style>
  <w:style w:type="paragraph" w:styleId="5">
    <w:name w:val="heading 5"/>
    <w:basedOn w:val="a0"/>
    <w:next w:val="a0"/>
    <w:link w:val="50"/>
    <w:unhideWhenUsed/>
    <w:qFormat/>
    <w:pPr>
      <w:keepNext/>
      <w:keepLines/>
      <w:numPr>
        <w:ilvl w:val="4"/>
        <w:numId w:val="1"/>
      </w:numPr>
      <w:tabs>
        <w:tab w:val="left" w:pos="420"/>
      </w:tabs>
      <w:jc w:val="left"/>
      <w:outlineLvl w:val="4"/>
    </w:pPr>
    <w:rPr>
      <w:rFonts w:ascii="Times New Roman" w:eastAsia="仿宋_GB2312" w:hAnsi="Times New Roman" w:cs="仿宋_GB2312"/>
    </w:rPr>
  </w:style>
  <w:style w:type="paragraph" w:styleId="6">
    <w:name w:val="heading 6"/>
    <w:basedOn w:val="a0"/>
    <w:next w:val="a0"/>
    <w:link w:val="60"/>
    <w:unhideWhenUsed/>
    <w:qFormat/>
    <w:pPr>
      <w:keepNext/>
      <w:keepLines/>
      <w:numPr>
        <w:ilvl w:val="5"/>
        <w:numId w:val="1"/>
      </w:numPr>
      <w:outlineLvl w:val="5"/>
    </w:pPr>
    <w:rPr>
      <w:rFonts w:ascii="Times New Roman" w:eastAsia="仿宋_GB2312" w:hAnsi="Times New Roman" w:cs="仿宋_GB2312"/>
    </w:rPr>
  </w:style>
  <w:style w:type="paragraph" w:styleId="8">
    <w:name w:val="heading 8"/>
    <w:basedOn w:val="a0"/>
    <w:next w:val="a0"/>
    <w:link w:val="80"/>
    <w:unhideWhenUsed/>
    <w:qFormat/>
    <w:pPr>
      <w:keepLines/>
      <w:numPr>
        <w:ilvl w:val="7"/>
        <w:numId w:val="1"/>
      </w:numPr>
      <w:tabs>
        <w:tab w:val="center" w:pos="0"/>
        <w:tab w:val="left" w:pos="420"/>
      </w:tabs>
      <w:jc w:val="center"/>
      <w:outlineLvl w:val="7"/>
    </w:pPr>
    <w:rPr>
      <w:rFonts w:ascii="Arial" w:eastAsia="黑体" w:hAnsi="Arial" w:cs="Times New Roman"/>
      <w:color w:val="000000"/>
    </w:rPr>
  </w:style>
  <w:style w:type="paragraph" w:styleId="9">
    <w:name w:val="heading 9"/>
    <w:basedOn w:val="a0"/>
    <w:next w:val="a0"/>
    <w:link w:val="90"/>
    <w:unhideWhenUsed/>
    <w:qFormat/>
    <w:pPr>
      <w:keepNext/>
      <w:keepLines/>
      <w:numPr>
        <w:ilvl w:val="8"/>
        <w:numId w:val="1"/>
      </w:numPr>
      <w:snapToGrid w:val="0"/>
      <w:outlineLvl w:val="8"/>
    </w:pPr>
    <w:rPr>
      <w:rFonts w:ascii="Times New Roman" w:eastAsia="仿宋_GB2312" w:hAnsi="Times New Roman" w:cs="Times New Roman"/>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annotation text"/>
    <w:basedOn w:val="a0"/>
    <w:next w:val="a5"/>
    <w:qFormat/>
    <w:pPr>
      <w:jc w:val="left"/>
    </w:pPr>
  </w:style>
  <w:style w:type="paragraph" w:styleId="a5">
    <w:name w:val="Balloon Text"/>
    <w:basedOn w:val="a0"/>
    <w:semiHidden/>
    <w:qFormat/>
    <w:rPr>
      <w:sz w:val="18"/>
      <w:szCs w:val="18"/>
    </w:rPr>
  </w:style>
  <w:style w:type="paragraph" w:styleId="a6">
    <w:name w:val="Body Text"/>
    <w:basedOn w:val="a0"/>
    <w:uiPriority w:val="99"/>
    <w:unhideWhenUsed/>
    <w:qFormat/>
    <w:pPr>
      <w:spacing w:before="100" w:beforeAutospacing="1"/>
    </w:pPr>
    <w:rPr>
      <w:kern w:val="0"/>
      <w:sz w:val="20"/>
    </w:rPr>
  </w:style>
  <w:style w:type="paragraph" w:styleId="a7">
    <w:name w:val="footer"/>
    <w:basedOn w:val="a0"/>
    <w:link w:val="a8"/>
    <w:uiPriority w:val="99"/>
    <w:unhideWhenUsed/>
    <w:qFormat/>
    <w:pPr>
      <w:tabs>
        <w:tab w:val="center" w:pos="4153"/>
        <w:tab w:val="right" w:pos="8306"/>
      </w:tabs>
      <w:snapToGrid w:val="0"/>
      <w:jc w:val="left"/>
    </w:pPr>
    <w:rPr>
      <w:sz w:val="18"/>
      <w:szCs w:val="18"/>
    </w:rPr>
  </w:style>
  <w:style w:type="paragraph" w:styleId="a9">
    <w:name w:val="header"/>
    <w:basedOn w:val="a0"/>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6"/>
    <w:uiPriority w:val="99"/>
    <w:unhideWhenUsed/>
    <w:qFormat/>
    <w:pPr>
      <w:spacing w:before="0" w:beforeAutospacing="0" w:after="120"/>
      <w:ind w:firstLineChars="100" w:firstLine="420"/>
    </w:pPr>
    <w:rPr>
      <w:rFonts w:ascii="Times New Roman" w:hAnsi="Times New Roman" w:cs="Times New Roman"/>
      <w:szCs w:val="20"/>
    </w:rPr>
  </w:style>
  <w:style w:type="table" w:styleId="a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uiPriority w:val="34"/>
    <w:qFormat/>
    <w:pPr>
      <w:numPr>
        <w:numId w:val="2"/>
      </w:numPr>
      <w:tabs>
        <w:tab w:val="left" w:pos="709"/>
      </w:tabs>
    </w:pPr>
  </w:style>
  <w:style w:type="character" w:customStyle="1" w:styleId="aa">
    <w:name w:val="页眉 字符"/>
    <w:basedOn w:val="a2"/>
    <w:link w:val="a9"/>
    <w:uiPriority w:val="99"/>
    <w:qFormat/>
    <w:rPr>
      <w:sz w:val="18"/>
      <w:szCs w:val="18"/>
    </w:rPr>
  </w:style>
  <w:style w:type="character" w:customStyle="1" w:styleId="a8">
    <w:name w:val="页脚 字符"/>
    <w:basedOn w:val="a2"/>
    <w:link w:val="a7"/>
    <w:uiPriority w:val="99"/>
    <w:qFormat/>
    <w:rPr>
      <w:sz w:val="18"/>
      <w:szCs w:val="18"/>
    </w:rPr>
  </w:style>
  <w:style w:type="character" w:customStyle="1" w:styleId="10">
    <w:name w:val="标题 1 字符"/>
    <w:basedOn w:val="a2"/>
    <w:link w:val="1"/>
    <w:rPr>
      <w:rFonts w:ascii="黑体" w:eastAsia="黑体" w:hAnsi="黑体"/>
      <w:bCs/>
      <w:kern w:val="44"/>
      <w:sz w:val="32"/>
      <w:szCs w:val="32"/>
    </w:rPr>
  </w:style>
  <w:style w:type="character" w:customStyle="1" w:styleId="20">
    <w:name w:val="标题 2 字符"/>
    <w:basedOn w:val="a2"/>
    <w:link w:val="2"/>
    <w:rPr>
      <w:rFonts w:eastAsia="黑体"/>
      <w:bCs/>
      <w:kern w:val="2"/>
      <w:sz w:val="28"/>
      <w:szCs w:val="28"/>
    </w:rPr>
  </w:style>
  <w:style w:type="character" w:customStyle="1" w:styleId="30">
    <w:name w:val="标题 3 字符"/>
    <w:basedOn w:val="a2"/>
    <w:link w:val="3"/>
    <w:rPr>
      <w:rFonts w:eastAsia="仿宋_GB2312"/>
      <w:kern w:val="2"/>
      <w:sz w:val="28"/>
      <w:szCs w:val="28"/>
    </w:rPr>
  </w:style>
  <w:style w:type="character" w:customStyle="1" w:styleId="40">
    <w:name w:val="标题 4 字符"/>
    <w:basedOn w:val="a2"/>
    <w:link w:val="4"/>
    <w:qFormat/>
    <w:rPr>
      <w:rFonts w:eastAsia="仿宋_GB2312"/>
      <w:kern w:val="2"/>
      <w:sz w:val="28"/>
      <w:szCs w:val="28"/>
    </w:rPr>
  </w:style>
  <w:style w:type="character" w:customStyle="1" w:styleId="50">
    <w:name w:val="标题 5 字符"/>
    <w:basedOn w:val="a2"/>
    <w:link w:val="5"/>
    <w:rPr>
      <w:rFonts w:eastAsia="仿宋_GB2312" w:cs="仿宋_GB2312"/>
      <w:kern w:val="2"/>
      <w:sz w:val="28"/>
      <w:szCs w:val="28"/>
    </w:rPr>
  </w:style>
  <w:style w:type="character" w:customStyle="1" w:styleId="60">
    <w:name w:val="标题 6 字符"/>
    <w:basedOn w:val="a2"/>
    <w:link w:val="6"/>
    <w:rPr>
      <w:rFonts w:eastAsia="仿宋_GB2312" w:cs="仿宋_GB2312"/>
      <w:kern w:val="2"/>
      <w:sz w:val="28"/>
      <w:szCs w:val="28"/>
    </w:rPr>
  </w:style>
  <w:style w:type="character" w:customStyle="1" w:styleId="80">
    <w:name w:val="标题 8 字符"/>
    <w:basedOn w:val="a2"/>
    <w:link w:val="8"/>
    <w:rPr>
      <w:rFonts w:ascii="Arial" w:eastAsia="黑体" w:hAnsi="Arial"/>
      <w:color w:val="000000"/>
      <w:kern w:val="2"/>
      <w:sz w:val="28"/>
      <w:szCs w:val="28"/>
    </w:rPr>
  </w:style>
  <w:style w:type="character" w:customStyle="1" w:styleId="90">
    <w:name w:val="标题 9 字符"/>
    <w:basedOn w:val="a2"/>
    <w:link w:val="9"/>
    <w:rPr>
      <w:rFonts w:eastAsia="仿宋_GB2312"/>
      <w:color w:val="000000"/>
      <w:kern w:val="2"/>
      <w:sz w:val="21"/>
      <w:szCs w:val="28"/>
    </w:rPr>
  </w:style>
  <w:style w:type="character" w:customStyle="1" w:styleId="15">
    <w:name w:val="15"/>
    <w:basedOn w:val="a2"/>
    <w:rPr>
      <w:rFonts w:ascii="Calibri" w:eastAsia="宋体" w:hAnsi="Calibri" w:cs="Calibri" w:hint="default"/>
      <w:kern w:val="2"/>
      <w:sz w:val="24"/>
      <w:szCs w:val="24"/>
    </w:rPr>
  </w:style>
  <w:style w:type="character" w:styleId="ad">
    <w:name w:val="annotation reference"/>
    <w:basedOn w:val="a2"/>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97</Words>
  <Characters>557</Characters>
  <Application>Microsoft Office Word</Application>
  <DocSecurity>0</DocSecurity>
  <Lines>4</Lines>
  <Paragraphs>1</Paragraphs>
  <ScaleCrop>false</ScaleCrop>
  <Company>Microsoft</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2024-08-14T08:46:00Z</dcterms:created>
  <dcterms:modified xsi:type="dcterms:W3CDTF">2024-11-22T06:30:00Z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30182B2AF7F94550AFB2B0C8A3BCC030_12</vt:lpwstr>
  </property>
</Properties>
</file>