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27E35" w14:textId="77777777" w:rsidR="00A91BA6" w:rsidRDefault="004400D2">
      <w:pPr>
        <w:pStyle w:val="aa"/>
        <w:widowControl w:val="0"/>
        <w:adjustRightInd w:val="0"/>
        <w:snapToGrid w:val="0"/>
        <w:spacing w:before="0" w:beforeAutospacing="0" w:after="0" w:afterAutospacing="0" w:line="560" w:lineRule="exact"/>
        <w:jc w:val="center"/>
        <w:rPr>
          <w:rStyle w:val="ab"/>
          <w:rFonts w:cs="方正小标宋简体"/>
          <w:b w:val="0"/>
          <w:bCs w:val="0"/>
          <w:sz w:val="36"/>
          <w:szCs w:val="36"/>
        </w:rPr>
      </w:pPr>
      <w:r>
        <w:rPr>
          <w:rStyle w:val="ab"/>
          <w:rFonts w:cs="方正小标宋简体" w:hint="eastAsia"/>
          <w:b w:val="0"/>
          <w:bCs w:val="0"/>
          <w:sz w:val="36"/>
          <w:szCs w:val="36"/>
        </w:rPr>
        <w:t>广州医科大学附属番禺中心医院卡管平台建设项目</w:t>
      </w:r>
    </w:p>
    <w:p w14:paraId="520085B4" w14:textId="77777777" w:rsidR="00A91BA6" w:rsidRDefault="004400D2">
      <w:pPr>
        <w:pStyle w:val="aa"/>
        <w:widowControl w:val="0"/>
        <w:adjustRightInd w:val="0"/>
        <w:snapToGrid w:val="0"/>
        <w:spacing w:before="0" w:beforeAutospacing="0" w:after="0" w:afterAutospacing="0" w:line="560" w:lineRule="exact"/>
        <w:jc w:val="center"/>
        <w:rPr>
          <w:rStyle w:val="ab"/>
          <w:rFonts w:ascii="方正小标宋简体" w:eastAsia="方正小标宋简体" w:hAnsi="方正小标宋简体" w:cs="方正小标宋简体"/>
          <w:b w:val="0"/>
          <w:bCs w:val="0"/>
          <w:sz w:val="36"/>
          <w:szCs w:val="36"/>
        </w:rPr>
      </w:pPr>
      <w:r>
        <w:rPr>
          <w:rStyle w:val="ab"/>
          <w:rFonts w:ascii="方正小标宋简体" w:eastAsia="方正小标宋简体" w:hAnsi="方正小标宋简体" w:cs="方正小标宋简体" w:hint="eastAsia"/>
          <w:b w:val="0"/>
          <w:bCs w:val="0"/>
          <w:sz w:val="36"/>
          <w:szCs w:val="36"/>
        </w:rPr>
        <w:t>用户需求书</w:t>
      </w:r>
    </w:p>
    <w:p w14:paraId="79162B0C" w14:textId="77777777" w:rsidR="00A91BA6" w:rsidRDefault="004400D2">
      <w:pPr>
        <w:pStyle w:val="aa"/>
        <w:widowControl w:val="0"/>
        <w:adjustRightInd w:val="0"/>
        <w:snapToGrid w:val="0"/>
        <w:spacing w:before="0" w:beforeAutospacing="0" w:after="0" w:afterAutospacing="0" w:line="560" w:lineRule="exact"/>
        <w:jc w:val="center"/>
        <w:rPr>
          <w:rStyle w:val="ab"/>
          <w:rFonts w:ascii="方正小标宋简体" w:eastAsia="方正小标宋简体" w:hAnsi="方正小标宋简体" w:cs="方正小标宋简体"/>
          <w:b w:val="0"/>
          <w:bCs w:val="0"/>
          <w:sz w:val="36"/>
          <w:szCs w:val="36"/>
        </w:rPr>
      </w:pPr>
      <w:r>
        <w:rPr>
          <w:rStyle w:val="ab"/>
          <w:rFonts w:ascii="方正小标宋简体" w:eastAsia="方正小标宋简体" w:hAnsi="方正小标宋简体" w:cs="方正小标宋简体" w:hint="eastAsia"/>
          <w:b w:val="0"/>
          <w:bCs w:val="0"/>
          <w:sz w:val="36"/>
          <w:szCs w:val="36"/>
        </w:rPr>
        <w:t>（项目预算：2</w:t>
      </w:r>
      <w:r>
        <w:rPr>
          <w:rStyle w:val="ab"/>
          <w:rFonts w:ascii="方正小标宋简体" w:eastAsia="方正小标宋简体" w:hAnsi="方正小标宋简体" w:cs="方正小标宋简体"/>
          <w:b w:val="0"/>
          <w:bCs w:val="0"/>
          <w:sz w:val="36"/>
          <w:szCs w:val="36"/>
        </w:rPr>
        <w:t>00</w:t>
      </w:r>
      <w:r>
        <w:rPr>
          <w:rStyle w:val="ab"/>
          <w:rFonts w:ascii="方正小标宋简体" w:eastAsia="方正小标宋简体" w:hAnsi="方正小标宋简体" w:cs="方正小标宋简体" w:hint="eastAsia"/>
          <w:b w:val="0"/>
          <w:bCs w:val="0"/>
          <w:sz w:val="36"/>
          <w:szCs w:val="36"/>
        </w:rPr>
        <w:t>万元人民币）</w:t>
      </w:r>
    </w:p>
    <w:p w14:paraId="627E5156" w14:textId="77777777" w:rsidR="00A91BA6" w:rsidRDefault="004400D2">
      <w:pPr>
        <w:pStyle w:val="aa"/>
        <w:widowControl w:val="0"/>
        <w:adjustRightInd w:val="0"/>
        <w:snapToGrid w:val="0"/>
        <w:spacing w:before="0" w:beforeAutospacing="0" w:after="0" w:afterAutospacing="0" w:line="560" w:lineRule="exact"/>
        <w:rPr>
          <w:rStyle w:val="ab"/>
          <w:rFonts w:ascii="仿宋" w:eastAsia="仿宋" w:hAnsi="仿宋"/>
          <w:sz w:val="29"/>
          <w:szCs w:val="29"/>
        </w:rPr>
      </w:pPr>
      <w:r>
        <w:rPr>
          <w:rStyle w:val="ab"/>
          <w:rFonts w:ascii="仿宋" w:eastAsia="仿宋" w:hAnsi="仿宋" w:hint="eastAsia"/>
          <w:sz w:val="29"/>
          <w:szCs w:val="29"/>
        </w:rPr>
        <w:t xml:space="preserve">    </w:t>
      </w:r>
    </w:p>
    <w:p w14:paraId="23033253" w14:textId="77777777" w:rsidR="00A91BA6" w:rsidRDefault="004400D2">
      <w:pPr>
        <w:pStyle w:val="aa"/>
        <w:widowControl w:val="0"/>
        <w:adjustRightInd w:val="0"/>
        <w:snapToGrid w:val="0"/>
        <w:spacing w:before="0" w:beforeAutospacing="0" w:after="0" w:afterAutospacing="0" w:line="560" w:lineRule="exact"/>
        <w:ind w:firstLineChars="200" w:firstLine="582"/>
        <w:rPr>
          <w:rStyle w:val="ab"/>
          <w:rFonts w:ascii="黑体" w:eastAsia="黑体" w:hAnsi="黑体" w:cs="黑体"/>
          <w:sz w:val="29"/>
          <w:szCs w:val="29"/>
        </w:rPr>
      </w:pPr>
      <w:r>
        <w:rPr>
          <w:rStyle w:val="ab"/>
          <w:rFonts w:ascii="黑体" w:eastAsia="黑体" w:hAnsi="黑体" w:cs="黑体" w:hint="eastAsia"/>
          <w:sz w:val="29"/>
          <w:szCs w:val="29"/>
        </w:rPr>
        <w:t>一、项目概况</w:t>
      </w:r>
    </w:p>
    <w:p w14:paraId="4CAE6B13" w14:textId="77777777" w:rsidR="00A91BA6" w:rsidRDefault="004400D2">
      <w:pPr>
        <w:pStyle w:val="aa"/>
        <w:widowControl w:val="0"/>
        <w:adjustRightInd w:val="0"/>
        <w:snapToGrid w:val="0"/>
        <w:spacing w:before="0" w:beforeAutospacing="0" w:after="0" w:afterAutospacing="0" w:line="560" w:lineRule="exact"/>
      </w:pPr>
      <w:r>
        <w:rPr>
          <w:rFonts w:hint="eastAsia"/>
        </w:rPr>
        <w:t>1、项目名称：广州医科大学附属番禺中心医院卡管平台建设项目</w:t>
      </w:r>
    </w:p>
    <w:p w14:paraId="5A4E9855" w14:textId="77777777" w:rsidR="00A91BA6" w:rsidRDefault="004400D2">
      <w:pPr>
        <w:pStyle w:val="aa"/>
        <w:widowControl w:val="0"/>
        <w:adjustRightInd w:val="0"/>
        <w:snapToGrid w:val="0"/>
        <w:spacing w:before="0" w:beforeAutospacing="0" w:after="0" w:afterAutospacing="0" w:line="560" w:lineRule="exact"/>
      </w:pPr>
      <w:r>
        <w:t>2</w:t>
      </w:r>
      <w:r>
        <w:rPr>
          <w:rFonts w:hint="eastAsia"/>
        </w:rPr>
        <w:t>、本项目为番禺中心医院提供卡管系统定制开发服务。</w:t>
      </w:r>
    </w:p>
    <w:p w14:paraId="1436EC51" w14:textId="77777777" w:rsidR="00A91BA6" w:rsidRDefault="004400D2">
      <w:pPr>
        <w:pStyle w:val="aa"/>
        <w:widowControl w:val="0"/>
        <w:adjustRightInd w:val="0"/>
        <w:snapToGrid w:val="0"/>
        <w:spacing w:before="0" w:beforeAutospacing="0" w:after="0" w:afterAutospacing="0" w:line="560" w:lineRule="exact"/>
      </w:pPr>
      <w:r>
        <w:t>3</w:t>
      </w:r>
      <w:r>
        <w:rPr>
          <w:rFonts w:hint="eastAsia"/>
        </w:rPr>
        <w:t>、本项目为大包干项目，承担并负责询价文件对供应商要求的一切事宜及责任。报价总额包括项目方案、软件提供、安装、调试、日常维护、验收、培训、税金、相关服务及供应商认为需要的其它费用等一切费用。</w:t>
      </w:r>
    </w:p>
    <w:p w14:paraId="1A14A76F" w14:textId="77777777" w:rsidR="00A91BA6" w:rsidRDefault="004400D2">
      <w:pPr>
        <w:pStyle w:val="aa"/>
        <w:widowControl w:val="0"/>
        <w:adjustRightInd w:val="0"/>
        <w:snapToGrid w:val="0"/>
        <w:spacing w:before="0" w:beforeAutospacing="0" w:after="0" w:afterAutospacing="0" w:line="560" w:lineRule="exact"/>
        <w:ind w:firstLineChars="200" w:firstLine="582"/>
        <w:rPr>
          <w:rStyle w:val="ab"/>
          <w:rFonts w:ascii="黑体" w:eastAsia="黑体" w:hAnsi="黑体" w:cs="黑体"/>
          <w:sz w:val="29"/>
          <w:szCs w:val="29"/>
        </w:rPr>
      </w:pPr>
      <w:r>
        <w:rPr>
          <w:rStyle w:val="ab"/>
          <w:rFonts w:ascii="黑体" w:eastAsia="黑体" w:hAnsi="黑体" w:cs="黑体" w:hint="eastAsia"/>
          <w:sz w:val="29"/>
          <w:szCs w:val="29"/>
        </w:rPr>
        <w:t>二、项目简介</w:t>
      </w:r>
    </w:p>
    <w:p w14:paraId="25681628" w14:textId="77777777" w:rsidR="00A91BA6" w:rsidRDefault="004400D2">
      <w:pPr>
        <w:pStyle w:val="aa"/>
        <w:widowControl w:val="0"/>
        <w:adjustRightInd w:val="0"/>
        <w:snapToGrid w:val="0"/>
        <w:spacing w:before="0" w:beforeAutospacing="0" w:after="0" w:afterAutospacing="0" w:line="560" w:lineRule="exact"/>
        <w:ind w:firstLineChars="200" w:firstLine="480"/>
        <w:rPr>
          <w:rFonts w:cs="黑体"/>
          <w:bCs/>
        </w:rPr>
      </w:pPr>
      <w:r>
        <w:rPr>
          <w:rFonts w:cs="黑体" w:hint="eastAsia"/>
          <w:bCs/>
        </w:rPr>
        <w:t>医院卡管平台作为现代化医院管理的重要组成部分，旨在提高医院服务效率，优化患者就医体验，加强医疗资源管理。医院卡管平台的架构设计基于其系统的稳定性、可扩展性和安全性。通过平台建立，实现医院员工、患者及其家属的信息管理，包括用户注册、信息更新、权限管理等。通过人脸识别缴费建立，丰富医院缴费场景，提升缴费服务体验。完善库存现金缴费功能，保障资金安全，提升缴存便捷度。完善退费对账功能，提升工作精度。通过智能账务处理，实验闭环管理，完善各类数据对接。通过卡管平台的建立，可以有效提升医院的运营管理效率，实现信息一体化，打通消费缴费对账等环节，提升员工患者的消费服务体验。</w:t>
      </w:r>
    </w:p>
    <w:p w14:paraId="2526C54A" w14:textId="77777777" w:rsidR="00A91BA6" w:rsidRDefault="004400D2">
      <w:pPr>
        <w:pStyle w:val="aa"/>
        <w:widowControl w:val="0"/>
        <w:adjustRightInd w:val="0"/>
        <w:snapToGrid w:val="0"/>
        <w:spacing w:before="0" w:beforeAutospacing="0" w:after="0" w:afterAutospacing="0" w:line="560" w:lineRule="exact"/>
        <w:ind w:firstLineChars="200" w:firstLine="580"/>
        <w:rPr>
          <w:rStyle w:val="ab"/>
          <w:rFonts w:ascii="黑体" w:eastAsia="黑体" w:hAnsi="黑体" w:cs="黑体"/>
          <w:b w:val="0"/>
          <w:bCs w:val="0"/>
          <w:sz w:val="29"/>
          <w:szCs w:val="29"/>
        </w:rPr>
      </w:pPr>
      <w:r>
        <w:rPr>
          <w:rStyle w:val="ab"/>
          <w:rFonts w:ascii="黑体" w:eastAsia="黑体" w:hAnsi="黑体" w:cs="黑体" w:hint="eastAsia"/>
          <w:b w:val="0"/>
          <w:bCs w:val="0"/>
          <w:sz w:val="29"/>
          <w:szCs w:val="29"/>
        </w:rPr>
        <w:t>三、系统功能需求清单</w:t>
      </w:r>
    </w:p>
    <w:tbl>
      <w:tblPr>
        <w:tblW w:w="0" w:type="auto"/>
        <w:tblLook w:val="04A0" w:firstRow="1" w:lastRow="0" w:firstColumn="1" w:lastColumn="0" w:noHBand="0" w:noVBand="1"/>
      </w:tblPr>
      <w:tblGrid>
        <w:gridCol w:w="506"/>
        <w:gridCol w:w="888"/>
        <w:gridCol w:w="6902"/>
      </w:tblGrid>
      <w:tr w:rsidR="00A91BA6" w14:paraId="1169BB21" w14:textId="77777777">
        <w:trPr>
          <w:trHeight w:val="5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6B69AB" w14:textId="77777777" w:rsidR="00A91BA6" w:rsidRDefault="004400D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14:paraId="42C1B165" w14:textId="77777777" w:rsidR="00A91BA6" w:rsidRDefault="004400D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功能模块</w:t>
            </w:r>
          </w:p>
        </w:tc>
        <w:tc>
          <w:tcPr>
            <w:tcW w:w="0" w:type="auto"/>
            <w:tcBorders>
              <w:top w:val="single" w:sz="4" w:space="0" w:color="auto"/>
              <w:left w:val="nil"/>
              <w:bottom w:val="single" w:sz="4" w:space="0" w:color="auto"/>
              <w:right w:val="single" w:sz="4" w:space="0" w:color="auto"/>
            </w:tcBorders>
            <w:shd w:val="clear" w:color="auto" w:fill="auto"/>
            <w:vAlign w:val="center"/>
          </w:tcPr>
          <w:p w14:paraId="1BBF353A" w14:textId="77777777" w:rsidR="00A91BA6" w:rsidRDefault="004400D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功能简介</w:t>
            </w:r>
          </w:p>
        </w:tc>
      </w:tr>
      <w:tr w:rsidR="00A91BA6" w14:paraId="65A21443" w14:textId="77777777">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14:paraId="203C984A"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tcPr>
          <w:p w14:paraId="4FAB044E"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平台账户建立</w:t>
            </w:r>
          </w:p>
        </w:tc>
        <w:tc>
          <w:tcPr>
            <w:tcW w:w="0" w:type="auto"/>
            <w:tcBorders>
              <w:top w:val="nil"/>
              <w:left w:val="nil"/>
              <w:bottom w:val="single" w:sz="4" w:space="0" w:color="auto"/>
              <w:right w:val="single" w:sz="4" w:space="0" w:color="auto"/>
            </w:tcBorders>
            <w:shd w:val="clear" w:color="auto" w:fill="auto"/>
            <w:vAlign w:val="center"/>
          </w:tcPr>
          <w:p w14:paraId="6ED111BB"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建立集中式卡管总控平台，为院内员工与就诊患者及家属建立虚拟消费卡，实现院内诊疗、院内便利店、院内特医商店、膳食门店等一站式消费功能。卡管平台实现会员式管理，具备促销功能，能够对不同群体实施不同优惠。</w:t>
            </w:r>
          </w:p>
        </w:tc>
      </w:tr>
      <w:tr w:rsidR="00A91BA6" w14:paraId="72A4D772" w14:textId="77777777">
        <w:trPr>
          <w:trHeight w:val="1425"/>
        </w:trPr>
        <w:tc>
          <w:tcPr>
            <w:tcW w:w="0" w:type="auto"/>
            <w:tcBorders>
              <w:top w:val="nil"/>
              <w:left w:val="single" w:sz="4" w:space="0" w:color="auto"/>
              <w:bottom w:val="single" w:sz="4" w:space="0" w:color="auto"/>
              <w:right w:val="single" w:sz="4" w:space="0" w:color="auto"/>
            </w:tcBorders>
            <w:shd w:val="clear" w:color="auto" w:fill="auto"/>
            <w:vAlign w:val="center"/>
          </w:tcPr>
          <w:p w14:paraId="15F04CBF"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2</w:t>
            </w:r>
          </w:p>
        </w:tc>
        <w:tc>
          <w:tcPr>
            <w:tcW w:w="0" w:type="auto"/>
            <w:tcBorders>
              <w:top w:val="nil"/>
              <w:left w:val="nil"/>
              <w:bottom w:val="single" w:sz="4" w:space="0" w:color="auto"/>
              <w:right w:val="single" w:sz="4" w:space="0" w:color="auto"/>
            </w:tcBorders>
            <w:shd w:val="clear" w:color="auto" w:fill="auto"/>
            <w:vAlign w:val="center"/>
          </w:tcPr>
          <w:p w14:paraId="3EBCFF46"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人脸识别缴费功能</w:t>
            </w:r>
          </w:p>
        </w:tc>
        <w:tc>
          <w:tcPr>
            <w:tcW w:w="0" w:type="auto"/>
            <w:tcBorders>
              <w:top w:val="nil"/>
              <w:left w:val="nil"/>
              <w:bottom w:val="single" w:sz="4" w:space="0" w:color="auto"/>
              <w:right w:val="single" w:sz="4" w:space="0" w:color="auto"/>
            </w:tcBorders>
            <w:shd w:val="clear" w:color="auto" w:fill="auto"/>
            <w:vAlign w:val="center"/>
          </w:tcPr>
          <w:p w14:paraId="7399E9A2"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开发人脸识别缴费功能，利用3D人脸识别技术，对患者身份进行核验，读取患者身份信息，激活医保电子凭证，同时支持可扩展性存储及各类读卡，实现终端定位及机构绑定。同时能够对缴费信息进行交易提醒，终端一键自检。丰富医保电子凭证应用场景，提升使用率，优化医院患者服务流程，提升医保便民服务能力，提升医保反欺诈监管能力。</w:t>
            </w:r>
          </w:p>
        </w:tc>
      </w:tr>
      <w:tr w:rsidR="00A91BA6" w14:paraId="3C31B78B" w14:textId="77777777">
        <w:trPr>
          <w:trHeight w:val="1140"/>
        </w:trPr>
        <w:tc>
          <w:tcPr>
            <w:tcW w:w="0" w:type="auto"/>
            <w:tcBorders>
              <w:top w:val="nil"/>
              <w:left w:val="single" w:sz="4" w:space="0" w:color="auto"/>
              <w:bottom w:val="single" w:sz="4" w:space="0" w:color="auto"/>
              <w:right w:val="single" w:sz="4" w:space="0" w:color="auto"/>
            </w:tcBorders>
            <w:shd w:val="clear" w:color="auto" w:fill="auto"/>
            <w:vAlign w:val="center"/>
          </w:tcPr>
          <w:p w14:paraId="38EA2A53"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tcPr>
          <w:p w14:paraId="0A667A03"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库存现金缴存功能</w:t>
            </w:r>
          </w:p>
        </w:tc>
        <w:tc>
          <w:tcPr>
            <w:tcW w:w="0" w:type="auto"/>
            <w:tcBorders>
              <w:top w:val="nil"/>
              <w:left w:val="nil"/>
              <w:bottom w:val="single" w:sz="4" w:space="0" w:color="auto"/>
              <w:right w:val="single" w:sz="4" w:space="0" w:color="auto"/>
            </w:tcBorders>
            <w:shd w:val="clear" w:color="auto" w:fill="auto"/>
            <w:vAlign w:val="center"/>
          </w:tcPr>
          <w:p w14:paraId="18637FFC"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强化院内库存现金缴存管理，引入智能收钞服务。通过设备管理，满足收费人员库存现金清分入账，落实库存现金管理、保证库存现金资金安全。实现库存现金自助对账、缴款明细查询、报表分析等功能，降低财务现金缴款工作量。对医院现金优先清分入账，聘请有资质的押运提供沿途守押保卫服务。</w:t>
            </w:r>
          </w:p>
        </w:tc>
      </w:tr>
      <w:tr w:rsidR="00A91BA6" w14:paraId="4116EF21" w14:textId="77777777">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14:paraId="5A5B36E5"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tcPr>
          <w:p w14:paraId="7855E281"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智能退费功能</w:t>
            </w:r>
          </w:p>
        </w:tc>
        <w:tc>
          <w:tcPr>
            <w:tcW w:w="0" w:type="auto"/>
            <w:tcBorders>
              <w:top w:val="nil"/>
              <w:left w:val="nil"/>
              <w:bottom w:val="single" w:sz="4" w:space="0" w:color="auto"/>
              <w:right w:val="single" w:sz="4" w:space="0" w:color="auto"/>
            </w:tcBorders>
            <w:shd w:val="clear" w:color="auto" w:fill="auto"/>
            <w:vAlign w:val="center"/>
          </w:tcPr>
          <w:p w14:paraId="11DF5D9C"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针对医院现有的包括线上小程序、自助机、住院门诊收费处等收款渠道实现办理住院患者的自助退费功能。通过提供便捷高效的退费渠道与退费服务，提升患者服务体验、增强患者满意度。</w:t>
            </w:r>
          </w:p>
        </w:tc>
      </w:tr>
      <w:tr w:rsidR="00A91BA6" w14:paraId="75830D47" w14:textId="77777777">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14:paraId="27E0AD71"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716A8377"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智能对账功能</w:t>
            </w:r>
          </w:p>
        </w:tc>
        <w:tc>
          <w:tcPr>
            <w:tcW w:w="0" w:type="auto"/>
            <w:tcBorders>
              <w:top w:val="nil"/>
              <w:left w:val="nil"/>
              <w:bottom w:val="single" w:sz="4" w:space="0" w:color="auto"/>
              <w:right w:val="single" w:sz="4" w:space="0" w:color="auto"/>
            </w:tcBorders>
            <w:shd w:val="clear" w:color="auto" w:fill="auto"/>
            <w:vAlign w:val="center"/>
          </w:tcPr>
          <w:p w14:paraId="1E426E02"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建立智能对账平台，融合银商及其他第三方渠道（如微信直连，支付宝直连等等）服务商资金与交易数据，实现院内交易数据的自动对账核销，实现收费对账闭环管理，提升对账精度与对账效率。</w:t>
            </w:r>
          </w:p>
        </w:tc>
      </w:tr>
      <w:tr w:rsidR="00A91BA6" w14:paraId="57DE2C95" w14:textId="77777777">
        <w:trPr>
          <w:trHeight w:val="1425"/>
        </w:trPr>
        <w:tc>
          <w:tcPr>
            <w:tcW w:w="0" w:type="auto"/>
            <w:tcBorders>
              <w:top w:val="nil"/>
              <w:left w:val="single" w:sz="4" w:space="0" w:color="auto"/>
              <w:bottom w:val="single" w:sz="4" w:space="0" w:color="auto"/>
              <w:right w:val="single" w:sz="4" w:space="0" w:color="auto"/>
            </w:tcBorders>
            <w:shd w:val="clear" w:color="auto" w:fill="auto"/>
            <w:vAlign w:val="center"/>
          </w:tcPr>
          <w:p w14:paraId="3FA152BB"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tcPr>
          <w:p w14:paraId="2AEFA62D"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智能账务处理功能</w:t>
            </w:r>
          </w:p>
        </w:tc>
        <w:tc>
          <w:tcPr>
            <w:tcW w:w="0" w:type="auto"/>
            <w:tcBorders>
              <w:top w:val="nil"/>
              <w:left w:val="nil"/>
              <w:bottom w:val="single" w:sz="4" w:space="0" w:color="auto"/>
              <w:right w:val="single" w:sz="4" w:space="0" w:color="auto"/>
            </w:tcBorders>
            <w:shd w:val="clear" w:color="auto" w:fill="auto"/>
            <w:vAlign w:val="center"/>
          </w:tcPr>
          <w:p w14:paraId="46C6E8CF"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利用财务信息化技术，能够能够自动生成凭证，实现与数字财政系统对接，能够自动生成会计报表。同时能够提供当年数字财政期初数据初始化服务，实现年末结转，或导入同步期初数据。能够提供当天本地账务系统新增、修改、删除的凭证，24小时内同步到数字财政服务，做好常规账务稽查工作。及时完成数字财政国库指标的无缝挂接与对象。实现决算报表，决算报告自动生成功能。</w:t>
            </w:r>
          </w:p>
        </w:tc>
      </w:tr>
      <w:tr w:rsidR="00A91BA6" w14:paraId="7F2580AA" w14:textId="77777777">
        <w:trPr>
          <w:trHeight w:val="1481"/>
        </w:trPr>
        <w:tc>
          <w:tcPr>
            <w:tcW w:w="0" w:type="auto"/>
            <w:tcBorders>
              <w:top w:val="nil"/>
              <w:left w:val="single" w:sz="4" w:space="0" w:color="auto"/>
              <w:bottom w:val="single" w:sz="4" w:space="0" w:color="000000"/>
              <w:right w:val="single" w:sz="4" w:space="0" w:color="auto"/>
            </w:tcBorders>
            <w:shd w:val="clear" w:color="auto" w:fill="auto"/>
            <w:vAlign w:val="center"/>
          </w:tcPr>
          <w:p w14:paraId="016132BD"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0" w:type="auto"/>
            <w:tcBorders>
              <w:top w:val="nil"/>
              <w:left w:val="single" w:sz="4" w:space="0" w:color="auto"/>
              <w:bottom w:val="single" w:sz="4" w:space="0" w:color="000000"/>
              <w:right w:val="single" w:sz="4" w:space="0" w:color="auto"/>
            </w:tcBorders>
            <w:shd w:val="clear" w:color="auto" w:fill="auto"/>
            <w:vAlign w:val="center"/>
          </w:tcPr>
          <w:p w14:paraId="08E431A3"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HIS系统接口对接</w:t>
            </w:r>
          </w:p>
        </w:tc>
        <w:tc>
          <w:tcPr>
            <w:tcW w:w="0" w:type="auto"/>
            <w:tcBorders>
              <w:top w:val="nil"/>
              <w:left w:val="nil"/>
              <w:bottom w:val="single" w:sz="4" w:space="0" w:color="auto"/>
              <w:right w:val="single" w:sz="4" w:space="0" w:color="auto"/>
            </w:tcBorders>
            <w:shd w:val="clear" w:color="auto" w:fill="auto"/>
            <w:vAlign w:val="center"/>
          </w:tcPr>
          <w:p w14:paraId="3550FDCD"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包含院内</w:t>
            </w:r>
            <w:r>
              <w:rPr>
                <w:rFonts w:ascii="宋体" w:eastAsia="宋体" w:hAnsi="宋体" w:cs="宋体"/>
                <w:kern w:val="0"/>
                <w:sz w:val="24"/>
                <w:szCs w:val="24"/>
              </w:rPr>
              <w:t>HIS系统在此项目所有接口对接的服务费用。支持用户方HIS系统在合同期内迭代维护的需求</w:t>
            </w:r>
            <w:r>
              <w:rPr>
                <w:rFonts w:ascii="宋体" w:eastAsia="宋体" w:hAnsi="宋体" w:cs="宋体" w:hint="eastAsia"/>
                <w:kern w:val="0"/>
                <w:sz w:val="24"/>
                <w:szCs w:val="24"/>
              </w:rPr>
              <w:t>。</w:t>
            </w:r>
          </w:p>
        </w:tc>
      </w:tr>
    </w:tbl>
    <w:p w14:paraId="5CC6047C" w14:textId="77777777" w:rsidR="00A91BA6" w:rsidRDefault="004400D2">
      <w:pPr>
        <w:pStyle w:val="aa"/>
        <w:widowControl w:val="0"/>
        <w:numPr>
          <w:ilvl w:val="0"/>
          <w:numId w:val="1"/>
        </w:numPr>
        <w:adjustRightInd w:val="0"/>
        <w:snapToGrid w:val="0"/>
        <w:spacing w:before="0" w:beforeAutospacing="0" w:after="0" w:afterAutospacing="0" w:line="560" w:lineRule="exact"/>
        <w:rPr>
          <w:rStyle w:val="ab"/>
          <w:rFonts w:ascii="黑体" w:eastAsia="黑体" w:hAnsi="黑体" w:cs="黑体"/>
          <w:b w:val="0"/>
          <w:bCs w:val="0"/>
          <w:sz w:val="29"/>
          <w:szCs w:val="29"/>
        </w:rPr>
      </w:pPr>
      <w:r>
        <w:rPr>
          <w:rStyle w:val="ab"/>
          <w:rFonts w:ascii="黑体" w:eastAsia="黑体" w:hAnsi="黑体" w:cs="黑体" w:hint="eastAsia"/>
          <w:b w:val="0"/>
          <w:bCs w:val="0"/>
          <w:sz w:val="29"/>
          <w:szCs w:val="29"/>
        </w:rPr>
        <w:t>硬件清单</w:t>
      </w:r>
    </w:p>
    <w:tbl>
      <w:tblPr>
        <w:tblW w:w="0" w:type="auto"/>
        <w:tblLook w:val="04A0" w:firstRow="1" w:lastRow="0" w:firstColumn="1" w:lastColumn="0" w:noHBand="0" w:noVBand="1"/>
      </w:tblPr>
      <w:tblGrid>
        <w:gridCol w:w="556"/>
        <w:gridCol w:w="7740"/>
      </w:tblGrid>
      <w:tr w:rsidR="00A91BA6" w14:paraId="259A86D7" w14:textId="77777777">
        <w:trPr>
          <w:trHeight w:val="2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A701E8"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服务器</w:t>
            </w:r>
          </w:p>
        </w:tc>
        <w:tc>
          <w:tcPr>
            <w:tcW w:w="0" w:type="auto"/>
            <w:tcBorders>
              <w:top w:val="single" w:sz="4" w:space="0" w:color="auto"/>
              <w:left w:val="nil"/>
              <w:bottom w:val="single" w:sz="4" w:space="0" w:color="auto"/>
              <w:right w:val="single" w:sz="4" w:space="0" w:color="auto"/>
            </w:tcBorders>
            <w:shd w:val="clear" w:color="auto" w:fill="auto"/>
            <w:vAlign w:val="center"/>
          </w:tcPr>
          <w:p w14:paraId="2900FA99" w14:textId="77777777" w:rsidR="00A91BA6" w:rsidRDefault="004400D2">
            <w:pPr>
              <w:widowControl/>
              <w:jc w:val="center"/>
              <w:rPr>
                <w:rFonts w:ascii="宋体" w:eastAsia="宋体" w:hAnsi="宋体" w:cs="宋体"/>
                <w:kern w:val="0"/>
                <w:sz w:val="24"/>
                <w:szCs w:val="24"/>
              </w:rPr>
            </w:pPr>
            <w:r>
              <w:rPr>
                <w:rFonts w:ascii="宋体" w:eastAsia="宋体" w:hAnsi="宋体" w:cs="宋体" w:hint="eastAsia"/>
                <w:kern w:val="0"/>
                <w:sz w:val="24"/>
                <w:szCs w:val="24"/>
              </w:rPr>
              <w:t>参数</w:t>
            </w:r>
          </w:p>
        </w:tc>
      </w:tr>
      <w:tr w:rsidR="00A91BA6" w14:paraId="2C24E86D" w14:textId="77777777">
        <w:trPr>
          <w:trHeight w:val="570"/>
        </w:trPr>
        <w:tc>
          <w:tcPr>
            <w:tcW w:w="0" w:type="auto"/>
            <w:vMerge/>
            <w:tcBorders>
              <w:top w:val="single" w:sz="4" w:space="0" w:color="auto"/>
              <w:left w:val="single" w:sz="4" w:space="0" w:color="auto"/>
              <w:bottom w:val="single" w:sz="4" w:space="0" w:color="000000"/>
              <w:right w:val="single" w:sz="4" w:space="0" w:color="auto"/>
            </w:tcBorders>
            <w:vAlign w:val="center"/>
          </w:tcPr>
          <w:p w14:paraId="3433B5FB"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3ED929C9" w14:textId="1B44CA44"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1.▲品牌：厂商自主研发自主生产产品，非OEM/ODM产品，提供IDC盖章的数据引用授权书。</w:t>
            </w:r>
          </w:p>
        </w:tc>
      </w:tr>
      <w:tr w:rsidR="00A91BA6" w14:paraId="7D959D7C" w14:textId="77777777">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14:paraId="1EF5605C"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467E7D31"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2.▲认证：投标产品通过中国合格评定国家认可委员会（CNAS）的合格检测，提供完整的测试报告。</w:t>
            </w:r>
          </w:p>
        </w:tc>
      </w:tr>
      <w:tr w:rsidR="00A91BA6" w14:paraId="4D694895" w14:textId="77777777">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14:paraId="6FC79255"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5645C37C"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3.★处理器：配置2颗Intel Xeon 5320 2.2GHz, 26C/52T。</w:t>
            </w:r>
          </w:p>
        </w:tc>
      </w:tr>
      <w:tr w:rsidR="00A91BA6" w14:paraId="4CA93855" w14:textId="77777777">
        <w:trPr>
          <w:trHeight w:val="570"/>
        </w:trPr>
        <w:tc>
          <w:tcPr>
            <w:tcW w:w="0" w:type="auto"/>
            <w:vMerge/>
            <w:tcBorders>
              <w:top w:val="single" w:sz="4" w:space="0" w:color="auto"/>
              <w:left w:val="single" w:sz="4" w:space="0" w:color="auto"/>
              <w:bottom w:val="single" w:sz="4" w:space="0" w:color="000000"/>
              <w:right w:val="single" w:sz="4" w:space="0" w:color="auto"/>
            </w:tcBorders>
            <w:vAlign w:val="center"/>
          </w:tcPr>
          <w:p w14:paraId="5B12627B"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6B58E72A"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4▲.机型：支持在BIOS中为不同的CPU的核心设定运行在不同的频率上，可以使CPU的核心在Intel Turbo Boost上获得更稳定的效能输出，也可以使CPU的核心始终运行在延时较低的状态，提供官网链接和证明。</w:t>
            </w:r>
          </w:p>
        </w:tc>
      </w:tr>
      <w:tr w:rsidR="00A91BA6" w14:paraId="45BD50F9" w14:textId="77777777">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14:paraId="12E2FB4F"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28CFC4CA"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5.▲机箱：2U机架式，配置≥24个2.5”硬盘盘位，≥8个PCIe插槽。</w:t>
            </w:r>
          </w:p>
        </w:tc>
      </w:tr>
      <w:tr w:rsidR="00A91BA6" w14:paraId="7CEDFDA1" w14:textId="77777777">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14:paraId="0AD84743"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263290E9"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6.★内存：配置1条64GB DDR4 RDIMM, 3200MT/s；配置≥32个内存槽位。 </w:t>
            </w:r>
          </w:p>
        </w:tc>
      </w:tr>
      <w:tr w:rsidR="00A91BA6" w14:paraId="0B1FD40D" w14:textId="77777777">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14:paraId="5127F22A"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048205A9"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7.★接口：配置2个1Gb以太网接口。</w:t>
            </w:r>
          </w:p>
        </w:tc>
      </w:tr>
      <w:tr w:rsidR="00A91BA6" w14:paraId="270BB09E" w14:textId="77777777">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14:paraId="5F16BE47"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068E958B"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8.电源：配置2个≥1400W热插拔冗余电源，冗余风扇，导轨和电源线。</w:t>
            </w:r>
          </w:p>
        </w:tc>
      </w:tr>
      <w:tr w:rsidR="00A91BA6" w14:paraId="770D0524" w14:textId="77777777">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14:paraId="06835CF1"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78913E39"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9.▲数据安全：支持加密签名固件，系统锁定，安全擦除，安全引导，提供官网链接和证明。</w:t>
            </w:r>
          </w:p>
        </w:tc>
      </w:tr>
      <w:tr w:rsidR="00A91BA6" w14:paraId="11721BF9" w14:textId="77777777">
        <w:trPr>
          <w:trHeight w:val="1425"/>
        </w:trPr>
        <w:tc>
          <w:tcPr>
            <w:tcW w:w="0" w:type="auto"/>
            <w:vMerge/>
            <w:tcBorders>
              <w:top w:val="single" w:sz="4" w:space="0" w:color="auto"/>
              <w:left w:val="single" w:sz="4" w:space="0" w:color="auto"/>
              <w:bottom w:val="single" w:sz="4" w:space="0" w:color="000000"/>
              <w:right w:val="single" w:sz="4" w:space="0" w:color="auto"/>
            </w:tcBorders>
            <w:vAlign w:val="center"/>
          </w:tcPr>
          <w:p w14:paraId="498B40C5"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7E40A7CB"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10.管理：配置独立的服务器控制卡，同时具备通过独立的管理网口和USB接口进行连接。提供图形化的远程管理界面，可实现与操作系统无关的对服务器的完全远程控制，包括远程的开关机、重启、更新固件、虚拟KVM、虚拟软驱、虚拟光驱、虚拟介质重定向、维护修复等操作。提供公网可访问的服务器主动监控和预测性分析的管理工具，可对基础架构运行状况、网络安全和可持续性进行分析，可自定义报告和第三方软件集成，提供官网链接和证明。</w:t>
            </w:r>
          </w:p>
        </w:tc>
      </w:tr>
      <w:tr w:rsidR="00A91BA6" w14:paraId="572457B6" w14:textId="77777777">
        <w:trPr>
          <w:trHeight w:val="570"/>
        </w:trPr>
        <w:tc>
          <w:tcPr>
            <w:tcW w:w="0" w:type="auto"/>
            <w:vMerge/>
            <w:tcBorders>
              <w:top w:val="single" w:sz="4" w:space="0" w:color="auto"/>
              <w:left w:val="single" w:sz="4" w:space="0" w:color="auto"/>
              <w:bottom w:val="single" w:sz="4" w:space="0" w:color="000000"/>
              <w:right w:val="single" w:sz="4" w:space="0" w:color="auto"/>
            </w:tcBorders>
            <w:vAlign w:val="center"/>
          </w:tcPr>
          <w:p w14:paraId="61A7D16F"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7E1A6F14"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11.性能分析：提供同品牌服务器性能收集分析工具，实时监控主机性能状况，无服务器数量限制，带外收集数据，无需代理程序，可自定义报告，提供官网链接和证明。</w:t>
            </w:r>
          </w:p>
        </w:tc>
      </w:tr>
      <w:tr w:rsidR="00A91BA6" w14:paraId="585CF007" w14:textId="77777777">
        <w:trPr>
          <w:trHeight w:val="570"/>
        </w:trPr>
        <w:tc>
          <w:tcPr>
            <w:tcW w:w="0" w:type="auto"/>
            <w:vMerge/>
            <w:tcBorders>
              <w:top w:val="single" w:sz="4" w:space="0" w:color="auto"/>
              <w:left w:val="single" w:sz="4" w:space="0" w:color="auto"/>
              <w:bottom w:val="single" w:sz="4" w:space="0" w:color="000000"/>
              <w:right w:val="single" w:sz="4" w:space="0" w:color="auto"/>
            </w:tcBorders>
            <w:vAlign w:val="center"/>
          </w:tcPr>
          <w:p w14:paraId="2845CE4A"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1907B950"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12.操作系统：支持Ubuntu，Microsoft Windows Server with Hyper-V，Red Hat Enterprise Linux，SUSE Linux Enterprise Server，VMware ESXi，提供官网链接和证明。</w:t>
            </w:r>
          </w:p>
        </w:tc>
      </w:tr>
      <w:tr w:rsidR="00A91BA6" w14:paraId="19CB63B0" w14:textId="77777777">
        <w:trPr>
          <w:trHeight w:val="570"/>
        </w:trPr>
        <w:tc>
          <w:tcPr>
            <w:tcW w:w="0" w:type="auto"/>
            <w:vMerge/>
            <w:tcBorders>
              <w:top w:val="single" w:sz="4" w:space="0" w:color="auto"/>
              <w:left w:val="single" w:sz="4" w:space="0" w:color="auto"/>
              <w:bottom w:val="single" w:sz="4" w:space="0" w:color="000000"/>
              <w:right w:val="single" w:sz="4" w:space="0" w:color="auto"/>
            </w:tcBorders>
            <w:vAlign w:val="center"/>
          </w:tcPr>
          <w:p w14:paraId="00711EB4" w14:textId="77777777" w:rsidR="00A91BA6" w:rsidRDefault="00A91BA6">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tcPr>
          <w:p w14:paraId="0EB390EC" w14:textId="77777777" w:rsidR="00A91BA6" w:rsidRDefault="004400D2">
            <w:pPr>
              <w:widowControl/>
              <w:jc w:val="left"/>
              <w:rPr>
                <w:rFonts w:ascii="宋体" w:eastAsia="宋体" w:hAnsi="宋体" w:cs="宋体"/>
                <w:kern w:val="0"/>
                <w:sz w:val="24"/>
                <w:szCs w:val="24"/>
              </w:rPr>
            </w:pPr>
            <w:r>
              <w:rPr>
                <w:rFonts w:ascii="宋体" w:eastAsia="宋体" w:hAnsi="宋体" w:cs="宋体" w:hint="eastAsia"/>
                <w:kern w:val="0"/>
                <w:sz w:val="24"/>
                <w:szCs w:val="24"/>
              </w:rPr>
              <w:t>13.硬件保修服务：提供原厂3年7x24小时、4小时上门硬件维保服务。投标产品必须可在原厂官网通过唯一识别码查询到该产品与招标要求一致的完整配置和准确的维保状态。提供由原厂开具的证明文件。</w:t>
            </w:r>
          </w:p>
        </w:tc>
      </w:tr>
    </w:tbl>
    <w:p w14:paraId="2ABC0D86" w14:textId="77777777" w:rsidR="00A91BA6" w:rsidRDefault="00A91BA6">
      <w:pPr>
        <w:pStyle w:val="aa"/>
        <w:widowControl w:val="0"/>
        <w:adjustRightInd w:val="0"/>
        <w:snapToGrid w:val="0"/>
        <w:spacing w:before="0" w:beforeAutospacing="0" w:after="0" w:afterAutospacing="0" w:line="560" w:lineRule="exact"/>
        <w:ind w:left="1302"/>
        <w:rPr>
          <w:rStyle w:val="ab"/>
          <w:rFonts w:ascii="黑体" w:eastAsia="黑体" w:hAnsi="黑体" w:cs="黑体"/>
          <w:b w:val="0"/>
          <w:bCs w:val="0"/>
          <w:sz w:val="29"/>
          <w:szCs w:val="29"/>
        </w:rPr>
      </w:pPr>
    </w:p>
    <w:p w14:paraId="0B5FA0D1" w14:textId="77777777" w:rsidR="00A91BA6" w:rsidRDefault="004400D2">
      <w:pPr>
        <w:pStyle w:val="aa"/>
        <w:widowControl w:val="0"/>
        <w:numPr>
          <w:ilvl w:val="0"/>
          <w:numId w:val="1"/>
        </w:numPr>
        <w:adjustRightInd w:val="0"/>
        <w:snapToGrid w:val="0"/>
        <w:spacing w:before="0" w:beforeAutospacing="0" w:after="0" w:afterAutospacing="0" w:line="560" w:lineRule="exact"/>
        <w:rPr>
          <w:rStyle w:val="ab"/>
          <w:rFonts w:ascii="黑体" w:eastAsia="黑体" w:hAnsi="黑体" w:cs="黑体"/>
          <w:sz w:val="29"/>
          <w:szCs w:val="29"/>
        </w:rPr>
      </w:pPr>
      <w:r>
        <w:rPr>
          <w:rStyle w:val="ab"/>
          <w:rFonts w:ascii="黑体" w:eastAsia="黑体" w:hAnsi="黑体" w:cs="黑体" w:hint="eastAsia"/>
          <w:sz w:val="29"/>
          <w:szCs w:val="29"/>
        </w:rPr>
        <w:t>服务要求</w:t>
      </w:r>
    </w:p>
    <w:p w14:paraId="6EA9268F"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1、提供完整的开发产品功能模块。整体构架科学先进实用，具有前瞻性和新颖性，能支持今后业务产品的创新和为管理决策提供足够的信息支持。</w:t>
      </w:r>
    </w:p>
    <w:p w14:paraId="6A394015"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2、负责整个系统开发及生产。</w:t>
      </w:r>
    </w:p>
    <w:p w14:paraId="315C5F17"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3、系统应具有较高的可靠性和稳定性，满足7X24小时连续不间断运行需要。</w:t>
      </w:r>
    </w:p>
    <w:p w14:paraId="3FB8B9B1"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4、派一名具有专业知识的资深管理人员作为项目经理，负责本项目的项目管理，统筹相关工作，监督项目执行与情况汇报，控制工作质量，执行变更和应急情况管理，并根据实际状况调整人员安排，以保证项目的正常高效运作。</w:t>
      </w:r>
    </w:p>
    <w:p w14:paraId="2CB887F4"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5、要求维护期内，在本项目的维护、运行管理、故障诊断及解决、项目开放方面继续给予用户技术协作和咨询指导。在维护期内，均免费提供本合同系统范围内的配合工作。</w:t>
      </w:r>
    </w:p>
    <w:p w14:paraId="3E446E83" w14:textId="77777777" w:rsidR="00A91BA6" w:rsidRDefault="004400D2">
      <w:pPr>
        <w:widowControl/>
        <w:ind w:firstLineChars="200" w:firstLine="562"/>
        <w:rPr>
          <w:rFonts w:ascii="宋体" w:eastAsia="黑体" w:hAnsi="宋体"/>
          <w:b/>
          <w:bCs/>
          <w:sz w:val="28"/>
          <w:szCs w:val="28"/>
        </w:rPr>
      </w:pPr>
      <w:r>
        <w:rPr>
          <w:rFonts w:ascii="宋体" w:eastAsia="黑体" w:hAnsi="宋体" w:hint="eastAsia"/>
          <w:b/>
          <w:bCs/>
          <w:sz w:val="28"/>
          <w:szCs w:val="28"/>
        </w:rPr>
        <w:lastRenderedPageBreak/>
        <w:t>六、项目实施要求</w:t>
      </w:r>
    </w:p>
    <w:p w14:paraId="62506D62"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 xml:space="preserve"> 1、安装、调试及内控指导依据执行方案进行实施，并以此培养出专业技术队伍。</w:t>
      </w:r>
    </w:p>
    <w:p w14:paraId="4281219E"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 xml:space="preserve"> 2、本着认真负责态度，组织技术队伍，做好本项目的整体方案并书面提出维护、服务以及今后技术支持的措施计划和承诺。</w:t>
      </w:r>
    </w:p>
    <w:p w14:paraId="6EF37C25"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3、负责项目所需一切设备、材料、工具、辅料及其它物品，所有设备均须由供应商送货上门并安装调试，并组织项目的建设施工测试。</w:t>
      </w:r>
    </w:p>
    <w:p w14:paraId="0DEE77CD"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4、提供详细的项目实施方案，保障项目的顺利实施，达到项目服务质量要求。要求包括但不限于以下内容：项目组织结构、项目实施计划、项目过程管理、项目沟通管理、项目风险管理、项目质量管理等。</w:t>
      </w:r>
    </w:p>
    <w:p w14:paraId="1076BDBB" w14:textId="77777777" w:rsidR="00A91BA6" w:rsidRDefault="004400D2">
      <w:pPr>
        <w:widowControl/>
        <w:ind w:firstLineChars="200" w:firstLine="562"/>
        <w:rPr>
          <w:rFonts w:ascii="宋体" w:eastAsia="黑体" w:hAnsi="宋体"/>
          <w:b/>
          <w:bCs/>
          <w:sz w:val="28"/>
          <w:szCs w:val="28"/>
        </w:rPr>
      </w:pPr>
      <w:r>
        <w:rPr>
          <w:rFonts w:ascii="宋体" w:eastAsia="黑体" w:hAnsi="宋体" w:hint="eastAsia"/>
          <w:b/>
          <w:bCs/>
          <w:sz w:val="28"/>
          <w:szCs w:val="28"/>
        </w:rPr>
        <w:t>七、售后服务要求</w:t>
      </w:r>
    </w:p>
    <w:p w14:paraId="365962A3"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1、承诺对涉及到系统进行日常维护和监控，保障功能正常、安全运行。</w:t>
      </w:r>
    </w:p>
    <w:p w14:paraId="1E29C76E"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2、提供技术文档等平台相关文件，在质保期届满之前对技术文档等相关文件进行更新。</w:t>
      </w:r>
    </w:p>
    <w:p w14:paraId="43D493FD"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3、卡管平台验收合格后，供应商提供不少于</w:t>
      </w:r>
      <w:r>
        <w:rPr>
          <w:rFonts w:ascii="宋体" w:eastAsia="宋体" w:hAnsi="宋体" w:cs="宋体" w:hint="default"/>
          <w:sz w:val="24"/>
          <w:szCs w:val="24"/>
          <w:lang w:eastAsia="zh-CN"/>
        </w:rPr>
        <w:t>3</w:t>
      </w:r>
      <w:r>
        <w:rPr>
          <w:rFonts w:ascii="宋体" w:eastAsia="宋体" w:hAnsi="宋体" w:cs="宋体"/>
          <w:sz w:val="24"/>
          <w:szCs w:val="24"/>
          <w:lang w:eastAsia="zh-CN"/>
        </w:rPr>
        <w:t>年跟踪维护服务。如需续保，则另行签署协议约定。</w:t>
      </w:r>
    </w:p>
    <w:p w14:paraId="4D3E2042"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4、系统发生故障时，供应商工程师提出合理解决方案并负责工作至故障排除，供应商均保证在 24 小时内响应，并在 48 小时内解决问题。</w:t>
      </w:r>
    </w:p>
    <w:p w14:paraId="63686B87"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5、在维护服务期内，供应商需指派至少 1 名熟悉运营服务的工程师负责系统的日常维护工作，如我院对供应商所委派工程师有意见或认为不合适的情况下，可提前 5 个工作日以书面形式要求供应商更换符合要求的工程师，供应商应在接到我院要求后的 15 个工作日内无条件予以更换。</w:t>
      </w:r>
    </w:p>
    <w:p w14:paraId="37F1F4EF" w14:textId="77777777" w:rsidR="00A91BA6" w:rsidRDefault="004400D2">
      <w:pPr>
        <w:pStyle w:val="null3"/>
        <w:spacing w:line="360" w:lineRule="auto"/>
        <w:ind w:firstLine="480"/>
        <w:jc w:val="both"/>
        <w:rPr>
          <w:rStyle w:val="ab"/>
          <w:rFonts w:ascii="黑体" w:eastAsia="黑体" w:hAnsi="黑体" w:cs="黑体" w:hint="default"/>
          <w:sz w:val="29"/>
          <w:szCs w:val="29"/>
          <w:lang w:eastAsia="zh-CN"/>
        </w:rPr>
      </w:pPr>
      <w:r>
        <w:rPr>
          <w:rStyle w:val="ab"/>
          <w:rFonts w:ascii="黑体" w:eastAsia="黑体" w:hAnsi="黑体" w:cs="黑体"/>
          <w:sz w:val="29"/>
          <w:szCs w:val="29"/>
          <w:lang w:eastAsia="zh-CN"/>
        </w:rPr>
        <w:t>八、结算方式</w:t>
      </w:r>
    </w:p>
    <w:p w14:paraId="584E34F6"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1、项目签订合同后7个工作日内，中标人提供合法等额发票，采购人向中标人支付合同总金额的30%作为预付款。</w:t>
      </w:r>
    </w:p>
    <w:p w14:paraId="4B52ADCA"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2、项目系统数据对接完成上线试运行后，中标人提供合法等额发票，采购人向中标人支付合同总金额的30%。</w:t>
      </w:r>
    </w:p>
    <w:p w14:paraId="3DE1F1DA" w14:textId="77777777" w:rsidR="00A91BA6" w:rsidRDefault="004400D2">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lastRenderedPageBreak/>
        <w:t>3、整体验收合格后5个工作日内，中标人提供合法等额发票、验收报告后，采购人向中标人支付合同总金额的</w:t>
      </w:r>
      <w:r>
        <w:rPr>
          <w:rFonts w:ascii="宋体" w:eastAsia="宋体" w:hAnsi="宋体" w:cs="宋体" w:hint="default"/>
          <w:sz w:val="24"/>
          <w:szCs w:val="24"/>
          <w:lang w:eastAsia="zh-CN"/>
        </w:rPr>
        <w:t>40</w:t>
      </w:r>
      <w:r>
        <w:rPr>
          <w:rFonts w:ascii="宋体" w:eastAsia="宋体" w:hAnsi="宋体" w:cs="宋体"/>
          <w:sz w:val="24"/>
          <w:szCs w:val="24"/>
          <w:lang w:eastAsia="zh-CN"/>
        </w:rPr>
        <w:t>%。</w:t>
      </w:r>
    </w:p>
    <w:p w14:paraId="20081F60" w14:textId="77777777" w:rsidR="00A91BA6" w:rsidRDefault="00A91BA6">
      <w:pPr>
        <w:pStyle w:val="null3"/>
        <w:spacing w:line="360" w:lineRule="auto"/>
        <w:ind w:firstLine="480"/>
        <w:jc w:val="both"/>
        <w:rPr>
          <w:rFonts w:ascii="宋体" w:eastAsia="宋体" w:hAnsi="宋体" w:cs="宋体" w:hint="default"/>
          <w:sz w:val="24"/>
          <w:szCs w:val="24"/>
          <w:lang w:eastAsia="zh-CN"/>
        </w:rPr>
      </w:pPr>
    </w:p>
    <w:p w14:paraId="4027FB7B" w14:textId="77777777" w:rsidR="00A91BA6" w:rsidRDefault="00A91BA6">
      <w:pPr>
        <w:adjustRightInd w:val="0"/>
        <w:snapToGrid w:val="0"/>
        <w:spacing w:line="560" w:lineRule="exact"/>
      </w:pPr>
    </w:p>
    <w:sectPr w:rsidR="00A91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206"/>
    <w:multiLevelType w:val="multilevel"/>
    <w:tmpl w:val="1A5E4206"/>
    <w:lvl w:ilvl="0">
      <w:start w:val="4"/>
      <w:numFmt w:val="japaneseCounting"/>
      <w:lvlText w:val="%1、"/>
      <w:lvlJc w:val="left"/>
      <w:pPr>
        <w:ind w:left="1302" w:hanging="720"/>
      </w:pPr>
      <w:rPr>
        <w:rFonts w:hint="default"/>
      </w:rPr>
    </w:lvl>
    <w:lvl w:ilvl="1">
      <w:start w:val="1"/>
      <w:numFmt w:val="lowerLetter"/>
      <w:lvlText w:val="%2)"/>
      <w:lvlJc w:val="left"/>
      <w:pPr>
        <w:ind w:left="1422" w:hanging="420"/>
      </w:pPr>
    </w:lvl>
    <w:lvl w:ilvl="2">
      <w:start w:val="1"/>
      <w:numFmt w:val="lowerRoman"/>
      <w:lvlText w:val="%3."/>
      <w:lvlJc w:val="right"/>
      <w:pPr>
        <w:ind w:left="1842" w:hanging="420"/>
      </w:pPr>
    </w:lvl>
    <w:lvl w:ilvl="3">
      <w:start w:val="1"/>
      <w:numFmt w:val="decimal"/>
      <w:lvlText w:val="%4."/>
      <w:lvlJc w:val="left"/>
      <w:pPr>
        <w:ind w:left="2262" w:hanging="420"/>
      </w:pPr>
    </w:lvl>
    <w:lvl w:ilvl="4">
      <w:start w:val="1"/>
      <w:numFmt w:val="lowerLetter"/>
      <w:lvlText w:val="%5)"/>
      <w:lvlJc w:val="left"/>
      <w:pPr>
        <w:ind w:left="2682" w:hanging="420"/>
      </w:pPr>
    </w:lvl>
    <w:lvl w:ilvl="5">
      <w:start w:val="1"/>
      <w:numFmt w:val="lowerRoman"/>
      <w:lvlText w:val="%6."/>
      <w:lvlJc w:val="right"/>
      <w:pPr>
        <w:ind w:left="3102" w:hanging="420"/>
      </w:pPr>
    </w:lvl>
    <w:lvl w:ilvl="6">
      <w:start w:val="1"/>
      <w:numFmt w:val="decimal"/>
      <w:lvlText w:val="%7."/>
      <w:lvlJc w:val="left"/>
      <w:pPr>
        <w:ind w:left="3522" w:hanging="420"/>
      </w:pPr>
    </w:lvl>
    <w:lvl w:ilvl="7">
      <w:start w:val="1"/>
      <w:numFmt w:val="lowerLetter"/>
      <w:lvlText w:val="%8)"/>
      <w:lvlJc w:val="left"/>
      <w:pPr>
        <w:ind w:left="3942" w:hanging="420"/>
      </w:pPr>
    </w:lvl>
    <w:lvl w:ilvl="8">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10.2.240.65:8888/seeyon/officeservlet"/>
  </w:docVars>
  <w:rsids>
    <w:rsidRoot w:val="001A164E"/>
    <w:rsid w:val="E5BEAADC"/>
    <w:rsid w:val="F7FF11F2"/>
    <w:rsid w:val="FFBFB6D1"/>
    <w:rsid w:val="FFDC9E43"/>
    <w:rsid w:val="000F7F2D"/>
    <w:rsid w:val="00101AE9"/>
    <w:rsid w:val="001808E6"/>
    <w:rsid w:val="001A164E"/>
    <w:rsid w:val="001D7AE3"/>
    <w:rsid w:val="00230B02"/>
    <w:rsid w:val="002551E6"/>
    <w:rsid w:val="00274425"/>
    <w:rsid w:val="002860B1"/>
    <w:rsid w:val="002D1754"/>
    <w:rsid w:val="00411CB7"/>
    <w:rsid w:val="0041478F"/>
    <w:rsid w:val="004400D2"/>
    <w:rsid w:val="00467509"/>
    <w:rsid w:val="004A6FB4"/>
    <w:rsid w:val="004F4ACB"/>
    <w:rsid w:val="00522F12"/>
    <w:rsid w:val="00554E45"/>
    <w:rsid w:val="00564BE1"/>
    <w:rsid w:val="00587B1D"/>
    <w:rsid w:val="0060557A"/>
    <w:rsid w:val="00686FCA"/>
    <w:rsid w:val="006E58E2"/>
    <w:rsid w:val="00787A2C"/>
    <w:rsid w:val="007E04FA"/>
    <w:rsid w:val="007F5362"/>
    <w:rsid w:val="00800D76"/>
    <w:rsid w:val="00801A13"/>
    <w:rsid w:val="0086354F"/>
    <w:rsid w:val="008747DB"/>
    <w:rsid w:val="009224FE"/>
    <w:rsid w:val="009F5778"/>
    <w:rsid w:val="00A30D2D"/>
    <w:rsid w:val="00A4274E"/>
    <w:rsid w:val="00A44CC3"/>
    <w:rsid w:val="00A65D65"/>
    <w:rsid w:val="00A91BA6"/>
    <w:rsid w:val="00AA66D6"/>
    <w:rsid w:val="00BF3B37"/>
    <w:rsid w:val="00C85C47"/>
    <w:rsid w:val="00DD1153"/>
    <w:rsid w:val="00E07FF1"/>
    <w:rsid w:val="00E60593"/>
    <w:rsid w:val="00EB4F58"/>
    <w:rsid w:val="00F9780D"/>
    <w:rsid w:val="01255120"/>
    <w:rsid w:val="01710365"/>
    <w:rsid w:val="01AA1AC9"/>
    <w:rsid w:val="01B91D0C"/>
    <w:rsid w:val="01BB5A85"/>
    <w:rsid w:val="01D84888"/>
    <w:rsid w:val="01EC0334"/>
    <w:rsid w:val="02186A33"/>
    <w:rsid w:val="023D46EC"/>
    <w:rsid w:val="024C2B81"/>
    <w:rsid w:val="02685C0C"/>
    <w:rsid w:val="02895B83"/>
    <w:rsid w:val="02AE7397"/>
    <w:rsid w:val="02F0175E"/>
    <w:rsid w:val="03393105"/>
    <w:rsid w:val="03E312C3"/>
    <w:rsid w:val="03EC727C"/>
    <w:rsid w:val="03F4527E"/>
    <w:rsid w:val="04163446"/>
    <w:rsid w:val="04351B1E"/>
    <w:rsid w:val="04553F6E"/>
    <w:rsid w:val="04A10F62"/>
    <w:rsid w:val="04A40A52"/>
    <w:rsid w:val="04AC5B58"/>
    <w:rsid w:val="04D8694E"/>
    <w:rsid w:val="04EA6DAD"/>
    <w:rsid w:val="05096B07"/>
    <w:rsid w:val="05157BA2"/>
    <w:rsid w:val="053B7608"/>
    <w:rsid w:val="05AA2098"/>
    <w:rsid w:val="05C25634"/>
    <w:rsid w:val="05D11D1B"/>
    <w:rsid w:val="05D37841"/>
    <w:rsid w:val="05E530D0"/>
    <w:rsid w:val="061614DB"/>
    <w:rsid w:val="067803E8"/>
    <w:rsid w:val="06AE5BB8"/>
    <w:rsid w:val="06B56F46"/>
    <w:rsid w:val="06C62F02"/>
    <w:rsid w:val="070954E4"/>
    <w:rsid w:val="070F6FA1"/>
    <w:rsid w:val="0733430F"/>
    <w:rsid w:val="07996868"/>
    <w:rsid w:val="07B94814"/>
    <w:rsid w:val="07CD4764"/>
    <w:rsid w:val="07D4164E"/>
    <w:rsid w:val="07E01DA1"/>
    <w:rsid w:val="080E11BC"/>
    <w:rsid w:val="08123F24"/>
    <w:rsid w:val="08915791"/>
    <w:rsid w:val="089E3A0A"/>
    <w:rsid w:val="08BF22FE"/>
    <w:rsid w:val="08C85FE2"/>
    <w:rsid w:val="09181A0E"/>
    <w:rsid w:val="09304FAA"/>
    <w:rsid w:val="095567BF"/>
    <w:rsid w:val="09B259BF"/>
    <w:rsid w:val="0A8F3F52"/>
    <w:rsid w:val="0AAA2B3A"/>
    <w:rsid w:val="0AAB4C3F"/>
    <w:rsid w:val="0AB1211B"/>
    <w:rsid w:val="0B664CB3"/>
    <w:rsid w:val="0BB27EF8"/>
    <w:rsid w:val="0BBE064B"/>
    <w:rsid w:val="0BC32105"/>
    <w:rsid w:val="0BEA1C6C"/>
    <w:rsid w:val="0C62191E"/>
    <w:rsid w:val="0C741652"/>
    <w:rsid w:val="0C8C24F7"/>
    <w:rsid w:val="0C9910B8"/>
    <w:rsid w:val="0C9B098C"/>
    <w:rsid w:val="0CD10852"/>
    <w:rsid w:val="0CD93263"/>
    <w:rsid w:val="0D29243C"/>
    <w:rsid w:val="0D330BC5"/>
    <w:rsid w:val="0D3F3A0E"/>
    <w:rsid w:val="0D49663A"/>
    <w:rsid w:val="0DA27AF9"/>
    <w:rsid w:val="0DE10621"/>
    <w:rsid w:val="0E06277D"/>
    <w:rsid w:val="0E2A1FC8"/>
    <w:rsid w:val="0E3C619F"/>
    <w:rsid w:val="0E680D42"/>
    <w:rsid w:val="0E6D45AA"/>
    <w:rsid w:val="0E7616B1"/>
    <w:rsid w:val="0E76345F"/>
    <w:rsid w:val="0EC57F43"/>
    <w:rsid w:val="0EFF16A6"/>
    <w:rsid w:val="0F1B7B63"/>
    <w:rsid w:val="0F346E76"/>
    <w:rsid w:val="0F452E31"/>
    <w:rsid w:val="0F6239E3"/>
    <w:rsid w:val="0F704352"/>
    <w:rsid w:val="0F7F00F1"/>
    <w:rsid w:val="0FAA6AF9"/>
    <w:rsid w:val="0FBF4992"/>
    <w:rsid w:val="0FE8213B"/>
    <w:rsid w:val="0FEB5787"/>
    <w:rsid w:val="10572E1C"/>
    <w:rsid w:val="106F0166"/>
    <w:rsid w:val="11407D54"/>
    <w:rsid w:val="11496C09"/>
    <w:rsid w:val="115A7068"/>
    <w:rsid w:val="116E6670"/>
    <w:rsid w:val="11991213"/>
    <w:rsid w:val="11C72224"/>
    <w:rsid w:val="11D230A2"/>
    <w:rsid w:val="11F8418B"/>
    <w:rsid w:val="127C6B6A"/>
    <w:rsid w:val="129F2062"/>
    <w:rsid w:val="12B5207C"/>
    <w:rsid w:val="13182D37"/>
    <w:rsid w:val="13482481"/>
    <w:rsid w:val="135F0966"/>
    <w:rsid w:val="136046DE"/>
    <w:rsid w:val="13734411"/>
    <w:rsid w:val="13A04ADA"/>
    <w:rsid w:val="13A740BB"/>
    <w:rsid w:val="13B660AC"/>
    <w:rsid w:val="13CF716E"/>
    <w:rsid w:val="13DF3855"/>
    <w:rsid w:val="13FF7A53"/>
    <w:rsid w:val="147815B3"/>
    <w:rsid w:val="14D0319D"/>
    <w:rsid w:val="14E86739"/>
    <w:rsid w:val="14EA0703"/>
    <w:rsid w:val="14ED3D4F"/>
    <w:rsid w:val="14F52C04"/>
    <w:rsid w:val="15316332"/>
    <w:rsid w:val="15B8435D"/>
    <w:rsid w:val="15D171CD"/>
    <w:rsid w:val="163D2AB4"/>
    <w:rsid w:val="165027E8"/>
    <w:rsid w:val="165468DD"/>
    <w:rsid w:val="16551BAC"/>
    <w:rsid w:val="168B7CC4"/>
    <w:rsid w:val="168D7D37"/>
    <w:rsid w:val="169A3A63"/>
    <w:rsid w:val="16CF7BB0"/>
    <w:rsid w:val="16D01B7A"/>
    <w:rsid w:val="16D231FD"/>
    <w:rsid w:val="16DC051F"/>
    <w:rsid w:val="16F05D79"/>
    <w:rsid w:val="17045380"/>
    <w:rsid w:val="17626C76"/>
    <w:rsid w:val="17680005"/>
    <w:rsid w:val="17780248"/>
    <w:rsid w:val="17887D5F"/>
    <w:rsid w:val="179D7CAF"/>
    <w:rsid w:val="17D2722C"/>
    <w:rsid w:val="17E10F3F"/>
    <w:rsid w:val="17E21B65"/>
    <w:rsid w:val="182A7068"/>
    <w:rsid w:val="183B1275"/>
    <w:rsid w:val="1840688C"/>
    <w:rsid w:val="18B90B18"/>
    <w:rsid w:val="18D45952"/>
    <w:rsid w:val="19341F4D"/>
    <w:rsid w:val="199B6470"/>
    <w:rsid w:val="19D13C3F"/>
    <w:rsid w:val="1A312930"/>
    <w:rsid w:val="1AA80E44"/>
    <w:rsid w:val="1AE17EB2"/>
    <w:rsid w:val="1B252495"/>
    <w:rsid w:val="1B3E5305"/>
    <w:rsid w:val="1B662AAD"/>
    <w:rsid w:val="1B8076CB"/>
    <w:rsid w:val="1BA535D6"/>
    <w:rsid w:val="1BD128AF"/>
    <w:rsid w:val="1BF41E67"/>
    <w:rsid w:val="1BF81957"/>
    <w:rsid w:val="1C077DEC"/>
    <w:rsid w:val="1C183DA8"/>
    <w:rsid w:val="1C200EAE"/>
    <w:rsid w:val="1C275D99"/>
    <w:rsid w:val="1C485D0F"/>
    <w:rsid w:val="1C6A7835"/>
    <w:rsid w:val="1C876837"/>
    <w:rsid w:val="1CA4388D"/>
    <w:rsid w:val="1CC7132A"/>
    <w:rsid w:val="1CCB2BC8"/>
    <w:rsid w:val="1CCC104A"/>
    <w:rsid w:val="1CD87093"/>
    <w:rsid w:val="1CF33ECD"/>
    <w:rsid w:val="1D097B94"/>
    <w:rsid w:val="1D271DC8"/>
    <w:rsid w:val="1D4B3D09"/>
    <w:rsid w:val="1D5F1562"/>
    <w:rsid w:val="1D682B0D"/>
    <w:rsid w:val="1D992CC6"/>
    <w:rsid w:val="1DA63635"/>
    <w:rsid w:val="1E366767"/>
    <w:rsid w:val="1E391DB3"/>
    <w:rsid w:val="1E831280"/>
    <w:rsid w:val="1E8F40C9"/>
    <w:rsid w:val="1EE47F71"/>
    <w:rsid w:val="1EE7180F"/>
    <w:rsid w:val="1EFF4DAB"/>
    <w:rsid w:val="1F0C1276"/>
    <w:rsid w:val="1F134CFA"/>
    <w:rsid w:val="1F332CA6"/>
    <w:rsid w:val="1F494278"/>
    <w:rsid w:val="1F63358C"/>
    <w:rsid w:val="1F8359DC"/>
    <w:rsid w:val="1FA92F69"/>
    <w:rsid w:val="1FE87F35"/>
    <w:rsid w:val="1FF50CC5"/>
    <w:rsid w:val="1FFE1506"/>
    <w:rsid w:val="20166850"/>
    <w:rsid w:val="202C6073"/>
    <w:rsid w:val="203B0065"/>
    <w:rsid w:val="20803CC9"/>
    <w:rsid w:val="208C6B12"/>
    <w:rsid w:val="20AA343C"/>
    <w:rsid w:val="20AF2801"/>
    <w:rsid w:val="20B3409F"/>
    <w:rsid w:val="20E64474"/>
    <w:rsid w:val="20E73D48"/>
    <w:rsid w:val="21093CBF"/>
    <w:rsid w:val="21303941"/>
    <w:rsid w:val="21515666"/>
    <w:rsid w:val="21751354"/>
    <w:rsid w:val="21863561"/>
    <w:rsid w:val="21ED1832"/>
    <w:rsid w:val="21F93D33"/>
    <w:rsid w:val="223034CD"/>
    <w:rsid w:val="225C42C2"/>
    <w:rsid w:val="22AC524A"/>
    <w:rsid w:val="22D402FC"/>
    <w:rsid w:val="22E26EBD"/>
    <w:rsid w:val="22F8223D"/>
    <w:rsid w:val="231747BB"/>
    <w:rsid w:val="2322550C"/>
    <w:rsid w:val="237D2742"/>
    <w:rsid w:val="23A81EB5"/>
    <w:rsid w:val="23A91789"/>
    <w:rsid w:val="24134E54"/>
    <w:rsid w:val="242F6132"/>
    <w:rsid w:val="243454F7"/>
    <w:rsid w:val="244A4D1A"/>
    <w:rsid w:val="244F40DF"/>
    <w:rsid w:val="247F127B"/>
    <w:rsid w:val="24942439"/>
    <w:rsid w:val="24A81A41"/>
    <w:rsid w:val="24E76A0D"/>
    <w:rsid w:val="24F353B2"/>
    <w:rsid w:val="252437BD"/>
    <w:rsid w:val="252C2672"/>
    <w:rsid w:val="25341526"/>
    <w:rsid w:val="254E4396"/>
    <w:rsid w:val="255319AC"/>
    <w:rsid w:val="2556149D"/>
    <w:rsid w:val="259A75DB"/>
    <w:rsid w:val="259F2E44"/>
    <w:rsid w:val="25BC1C48"/>
    <w:rsid w:val="25D0124F"/>
    <w:rsid w:val="25D16D75"/>
    <w:rsid w:val="260E7FC9"/>
    <w:rsid w:val="26235823"/>
    <w:rsid w:val="26630E46"/>
    <w:rsid w:val="26663961"/>
    <w:rsid w:val="26B26BA7"/>
    <w:rsid w:val="26F86CAF"/>
    <w:rsid w:val="27076EF2"/>
    <w:rsid w:val="27084A19"/>
    <w:rsid w:val="2734580E"/>
    <w:rsid w:val="27457A1B"/>
    <w:rsid w:val="27475541"/>
    <w:rsid w:val="27767BD4"/>
    <w:rsid w:val="278C73F8"/>
    <w:rsid w:val="27AE55C0"/>
    <w:rsid w:val="27BD5803"/>
    <w:rsid w:val="27FD02F5"/>
    <w:rsid w:val="286F11F3"/>
    <w:rsid w:val="289A78F2"/>
    <w:rsid w:val="28BE1833"/>
    <w:rsid w:val="28E15521"/>
    <w:rsid w:val="2A1738F0"/>
    <w:rsid w:val="2A1B4A63"/>
    <w:rsid w:val="2A30050E"/>
    <w:rsid w:val="2A5306A1"/>
    <w:rsid w:val="2A5561C7"/>
    <w:rsid w:val="2A66220E"/>
    <w:rsid w:val="2AAD6003"/>
    <w:rsid w:val="2AC944BF"/>
    <w:rsid w:val="2AD27817"/>
    <w:rsid w:val="2B230073"/>
    <w:rsid w:val="2B3E6C5B"/>
    <w:rsid w:val="2B870602"/>
    <w:rsid w:val="2BA016C4"/>
    <w:rsid w:val="2BC74EA2"/>
    <w:rsid w:val="2BD96984"/>
    <w:rsid w:val="2C22032B"/>
    <w:rsid w:val="2C5A1872"/>
    <w:rsid w:val="2C730B86"/>
    <w:rsid w:val="2CD94E8D"/>
    <w:rsid w:val="2D1C4D7A"/>
    <w:rsid w:val="2D3447B9"/>
    <w:rsid w:val="2D5E5392"/>
    <w:rsid w:val="2D7344EF"/>
    <w:rsid w:val="2D796670"/>
    <w:rsid w:val="2DE41D3C"/>
    <w:rsid w:val="2DF33D2D"/>
    <w:rsid w:val="2DFE26D1"/>
    <w:rsid w:val="2E6A5E0B"/>
    <w:rsid w:val="2E980D78"/>
    <w:rsid w:val="2EBC4A66"/>
    <w:rsid w:val="2EF44200"/>
    <w:rsid w:val="2F1321AD"/>
    <w:rsid w:val="2F234AE5"/>
    <w:rsid w:val="2F4D3910"/>
    <w:rsid w:val="2F662C24"/>
    <w:rsid w:val="2F9037FD"/>
    <w:rsid w:val="2FAA48BF"/>
    <w:rsid w:val="2FCD67FF"/>
    <w:rsid w:val="301D1535"/>
    <w:rsid w:val="30656A38"/>
    <w:rsid w:val="30676C54"/>
    <w:rsid w:val="306F78B6"/>
    <w:rsid w:val="3078676B"/>
    <w:rsid w:val="30901D07"/>
    <w:rsid w:val="30C47C02"/>
    <w:rsid w:val="30F5600E"/>
    <w:rsid w:val="30FC114A"/>
    <w:rsid w:val="31172428"/>
    <w:rsid w:val="313168F0"/>
    <w:rsid w:val="3135465C"/>
    <w:rsid w:val="313F54DB"/>
    <w:rsid w:val="314825E1"/>
    <w:rsid w:val="315A40C3"/>
    <w:rsid w:val="31807FCD"/>
    <w:rsid w:val="31AD0696"/>
    <w:rsid w:val="31C854D0"/>
    <w:rsid w:val="31F462C5"/>
    <w:rsid w:val="322C1F03"/>
    <w:rsid w:val="33114C55"/>
    <w:rsid w:val="33226E62"/>
    <w:rsid w:val="33354DE7"/>
    <w:rsid w:val="333C7F24"/>
    <w:rsid w:val="333D3C9C"/>
    <w:rsid w:val="33791178"/>
    <w:rsid w:val="33884F17"/>
    <w:rsid w:val="33957634"/>
    <w:rsid w:val="33AE06F6"/>
    <w:rsid w:val="33BF2903"/>
    <w:rsid w:val="33DC34B5"/>
    <w:rsid w:val="342F1837"/>
    <w:rsid w:val="34321327"/>
    <w:rsid w:val="344352E2"/>
    <w:rsid w:val="34660F7A"/>
    <w:rsid w:val="34761214"/>
    <w:rsid w:val="34B32468"/>
    <w:rsid w:val="34B34216"/>
    <w:rsid w:val="34BD6E42"/>
    <w:rsid w:val="34D128EE"/>
    <w:rsid w:val="34E97C37"/>
    <w:rsid w:val="34F52A80"/>
    <w:rsid w:val="3538296D"/>
    <w:rsid w:val="356B689E"/>
    <w:rsid w:val="359F479A"/>
    <w:rsid w:val="35AB313F"/>
    <w:rsid w:val="35B50461"/>
    <w:rsid w:val="35E86141"/>
    <w:rsid w:val="35F40F8A"/>
    <w:rsid w:val="35F66AB0"/>
    <w:rsid w:val="35FC7E3E"/>
    <w:rsid w:val="367479D5"/>
    <w:rsid w:val="36985DB9"/>
    <w:rsid w:val="36A24542"/>
    <w:rsid w:val="36AC53C0"/>
    <w:rsid w:val="36B54BF8"/>
    <w:rsid w:val="36DA1F2E"/>
    <w:rsid w:val="36FC6348"/>
    <w:rsid w:val="37070849"/>
    <w:rsid w:val="372E2279"/>
    <w:rsid w:val="375D490D"/>
    <w:rsid w:val="376B702A"/>
    <w:rsid w:val="378325C5"/>
    <w:rsid w:val="37EB3CC7"/>
    <w:rsid w:val="37ED3EE3"/>
    <w:rsid w:val="3814146F"/>
    <w:rsid w:val="38190834"/>
    <w:rsid w:val="384358B1"/>
    <w:rsid w:val="384F24A7"/>
    <w:rsid w:val="387B504A"/>
    <w:rsid w:val="38C5276A"/>
    <w:rsid w:val="38CE5AC2"/>
    <w:rsid w:val="38F512A1"/>
    <w:rsid w:val="39167469"/>
    <w:rsid w:val="39551D3F"/>
    <w:rsid w:val="39643D30"/>
    <w:rsid w:val="39777F08"/>
    <w:rsid w:val="397A3554"/>
    <w:rsid w:val="399860D0"/>
    <w:rsid w:val="39FF1CAB"/>
    <w:rsid w:val="3A175247"/>
    <w:rsid w:val="3A4F678F"/>
    <w:rsid w:val="3A5169AB"/>
    <w:rsid w:val="3AA60379"/>
    <w:rsid w:val="3AD4138A"/>
    <w:rsid w:val="3AF92B9E"/>
    <w:rsid w:val="3B0F23C2"/>
    <w:rsid w:val="3B117EE8"/>
    <w:rsid w:val="3B2A0FAA"/>
    <w:rsid w:val="3B8E778B"/>
    <w:rsid w:val="3BAE3989"/>
    <w:rsid w:val="3BB70A8F"/>
    <w:rsid w:val="3C2D0D52"/>
    <w:rsid w:val="3C320116"/>
    <w:rsid w:val="3C6B187A"/>
    <w:rsid w:val="3C6F136A"/>
    <w:rsid w:val="3C9C7C85"/>
    <w:rsid w:val="3CB72D11"/>
    <w:rsid w:val="3CBB635D"/>
    <w:rsid w:val="3CC72F54"/>
    <w:rsid w:val="3CF33D49"/>
    <w:rsid w:val="3D1C4922"/>
    <w:rsid w:val="3D45031D"/>
    <w:rsid w:val="3D74650C"/>
    <w:rsid w:val="3D7529B0"/>
    <w:rsid w:val="3D9372DA"/>
    <w:rsid w:val="3DCC6348"/>
    <w:rsid w:val="3E175815"/>
    <w:rsid w:val="3E353C88"/>
    <w:rsid w:val="3E4660FB"/>
    <w:rsid w:val="3E530817"/>
    <w:rsid w:val="3E9A432B"/>
    <w:rsid w:val="3EC3774B"/>
    <w:rsid w:val="3EDC25BB"/>
    <w:rsid w:val="3F312907"/>
    <w:rsid w:val="3F32042D"/>
    <w:rsid w:val="3F7153F9"/>
    <w:rsid w:val="3F7942AE"/>
    <w:rsid w:val="3F8E1B07"/>
    <w:rsid w:val="3FB62E0C"/>
    <w:rsid w:val="3FD140EA"/>
    <w:rsid w:val="40041DC9"/>
    <w:rsid w:val="401069C0"/>
    <w:rsid w:val="4013025E"/>
    <w:rsid w:val="40185875"/>
    <w:rsid w:val="403D52DB"/>
    <w:rsid w:val="404E74E8"/>
    <w:rsid w:val="405014B2"/>
    <w:rsid w:val="40EA7211"/>
    <w:rsid w:val="40F0234E"/>
    <w:rsid w:val="410D4CAE"/>
    <w:rsid w:val="4153125A"/>
    <w:rsid w:val="418A4550"/>
    <w:rsid w:val="41A05B22"/>
    <w:rsid w:val="41CC4B69"/>
    <w:rsid w:val="42224789"/>
    <w:rsid w:val="424010B3"/>
    <w:rsid w:val="426052B1"/>
    <w:rsid w:val="426C1EA8"/>
    <w:rsid w:val="427D5E63"/>
    <w:rsid w:val="42EE0B0F"/>
    <w:rsid w:val="42F00D2B"/>
    <w:rsid w:val="431C567C"/>
    <w:rsid w:val="432F1853"/>
    <w:rsid w:val="436112E1"/>
    <w:rsid w:val="438C45B0"/>
    <w:rsid w:val="438D657A"/>
    <w:rsid w:val="43EC14F2"/>
    <w:rsid w:val="44507CD3"/>
    <w:rsid w:val="44937BC0"/>
    <w:rsid w:val="44DA134B"/>
    <w:rsid w:val="44E0071B"/>
    <w:rsid w:val="45261842"/>
    <w:rsid w:val="452A0524"/>
    <w:rsid w:val="459C2AA4"/>
    <w:rsid w:val="45D4223E"/>
    <w:rsid w:val="45F20916"/>
    <w:rsid w:val="45F96148"/>
    <w:rsid w:val="460743C1"/>
    <w:rsid w:val="46405B25"/>
    <w:rsid w:val="46584C1D"/>
    <w:rsid w:val="46712183"/>
    <w:rsid w:val="468A6DA0"/>
    <w:rsid w:val="46935C55"/>
    <w:rsid w:val="469A3487"/>
    <w:rsid w:val="469F284C"/>
    <w:rsid w:val="46C2653A"/>
    <w:rsid w:val="46E12E64"/>
    <w:rsid w:val="46F506BE"/>
    <w:rsid w:val="470E1780"/>
    <w:rsid w:val="473236C0"/>
    <w:rsid w:val="473867FC"/>
    <w:rsid w:val="474D674C"/>
    <w:rsid w:val="475353E4"/>
    <w:rsid w:val="478D4D9A"/>
    <w:rsid w:val="479559FD"/>
    <w:rsid w:val="47DB78B4"/>
    <w:rsid w:val="47EA7AF7"/>
    <w:rsid w:val="47F6649C"/>
    <w:rsid w:val="47FC782A"/>
    <w:rsid w:val="48221986"/>
    <w:rsid w:val="48233009"/>
    <w:rsid w:val="48816A33"/>
    <w:rsid w:val="48B5518F"/>
    <w:rsid w:val="48B620CF"/>
    <w:rsid w:val="49172B6D"/>
    <w:rsid w:val="49417BEA"/>
    <w:rsid w:val="4A421E6C"/>
    <w:rsid w:val="4A4A0D21"/>
    <w:rsid w:val="4A4D25BF"/>
    <w:rsid w:val="4A914BA1"/>
    <w:rsid w:val="4AC26B09"/>
    <w:rsid w:val="4B412124"/>
    <w:rsid w:val="4B663938"/>
    <w:rsid w:val="4B700C5B"/>
    <w:rsid w:val="4B8F6261"/>
    <w:rsid w:val="4B9304A5"/>
    <w:rsid w:val="4BA6642B"/>
    <w:rsid w:val="4BC15012"/>
    <w:rsid w:val="4BCE14DD"/>
    <w:rsid w:val="4BD27220"/>
    <w:rsid w:val="4BE34F89"/>
    <w:rsid w:val="4CD60F91"/>
    <w:rsid w:val="4CDB0356"/>
    <w:rsid w:val="4CF907DC"/>
    <w:rsid w:val="4D151ABA"/>
    <w:rsid w:val="4D4D1254"/>
    <w:rsid w:val="4D52686A"/>
    <w:rsid w:val="4D737CEB"/>
    <w:rsid w:val="4DF47921"/>
    <w:rsid w:val="4E047438"/>
    <w:rsid w:val="4E1F24C4"/>
    <w:rsid w:val="4E2262FA"/>
    <w:rsid w:val="4E265601"/>
    <w:rsid w:val="4E2B0E69"/>
    <w:rsid w:val="4E2B2C17"/>
    <w:rsid w:val="4E2F0959"/>
    <w:rsid w:val="4E30022D"/>
    <w:rsid w:val="4E5A52AA"/>
    <w:rsid w:val="4E600B13"/>
    <w:rsid w:val="4E915170"/>
    <w:rsid w:val="4E9407BC"/>
    <w:rsid w:val="4EA34EA3"/>
    <w:rsid w:val="4EB26E94"/>
    <w:rsid w:val="4F2064F4"/>
    <w:rsid w:val="4F2A1121"/>
    <w:rsid w:val="4F4F0B87"/>
    <w:rsid w:val="4F5B752C"/>
    <w:rsid w:val="4F734876"/>
    <w:rsid w:val="4F781E8C"/>
    <w:rsid w:val="4F8545A9"/>
    <w:rsid w:val="4F907E84"/>
    <w:rsid w:val="4FA47125"/>
    <w:rsid w:val="4FA964E9"/>
    <w:rsid w:val="4FAB04B3"/>
    <w:rsid w:val="4FBE01E7"/>
    <w:rsid w:val="4FD74E04"/>
    <w:rsid w:val="50744D49"/>
    <w:rsid w:val="50C8299F"/>
    <w:rsid w:val="50F87728"/>
    <w:rsid w:val="51093CFF"/>
    <w:rsid w:val="51220301"/>
    <w:rsid w:val="51273B6A"/>
    <w:rsid w:val="5164091A"/>
    <w:rsid w:val="51713037"/>
    <w:rsid w:val="51714DE5"/>
    <w:rsid w:val="517174DB"/>
    <w:rsid w:val="51DF61F2"/>
    <w:rsid w:val="51EC090F"/>
    <w:rsid w:val="52151C14"/>
    <w:rsid w:val="52302EF2"/>
    <w:rsid w:val="52374280"/>
    <w:rsid w:val="525E7A5F"/>
    <w:rsid w:val="526D7CA2"/>
    <w:rsid w:val="528B1ED6"/>
    <w:rsid w:val="52E00474"/>
    <w:rsid w:val="532145E9"/>
    <w:rsid w:val="535F02D7"/>
    <w:rsid w:val="53746E0E"/>
    <w:rsid w:val="544467E1"/>
    <w:rsid w:val="544D38E7"/>
    <w:rsid w:val="54A379AB"/>
    <w:rsid w:val="54C067AF"/>
    <w:rsid w:val="54C94F38"/>
    <w:rsid w:val="55164621"/>
    <w:rsid w:val="55733821"/>
    <w:rsid w:val="55774994"/>
    <w:rsid w:val="559C60B7"/>
    <w:rsid w:val="55C20305"/>
    <w:rsid w:val="55CC2F32"/>
    <w:rsid w:val="55D122F6"/>
    <w:rsid w:val="55EB785C"/>
    <w:rsid w:val="55FB7373"/>
    <w:rsid w:val="561548D9"/>
    <w:rsid w:val="564C5E20"/>
    <w:rsid w:val="56694C24"/>
    <w:rsid w:val="56B55774"/>
    <w:rsid w:val="56B7773E"/>
    <w:rsid w:val="56CA56C3"/>
    <w:rsid w:val="56DA342C"/>
    <w:rsid w:val="56EE0C86"/>
    <w:rsid w:val="56FA587C"/>
    <w:rsid w:val="57A31A70"/>
    <w:rsid w:val="57A51C8C"/>
    <w:rsid w:val="57B343A9"/>
    <w:rsid w:val="57DD4F82"/>
    <w:rsid w:val="57E207EA"/>
    <w:rsid w:val="57E24C8E"/>
    <w:rsid w:val="57E91B79"/>
    <w:rsid w:val="57F86260"/>
    <w:rsid w:val="582C415B"/>
    <w:rsid w:val="586E02D0"/>
    <w:rsid w:val="58E97957"/>
    <w:rsid w:val="58EE31BF"/>
    <w:rsid w:val="58FA7DB6"/>
    <w:rsid w:val="59282B75"/>
    <w:rsid w:val="592D3CE7"/>
    <w:rsid w:val="592E180D"/>
    <w:rsid w:val="59417793"/>
    <w:rsid w:val="59A0270B"/>
    <w:rsid w:val="5A0802B0"/>
    <w:rsid w:val="5A33357F"/>
    <w:rsid w:val="5AB53F94"/>
    <w:rsid w:val="5AB83A84"/>
    <w:rsid w:val="5AB87F28"/>
    <w:rsid w:val="5ABF3065"/>
    <w:rsid w:val="5ACC12DE"/>
    <w:rsid w:val="5AE065D3"/>
    <w:rsid w:val="5AF54CD9"/>
    <w:rsid w:val="5B2E3D47"/>
    <w:rsid w:val="5B5163B3"/>
    <w:rsid w:val="5B5419FF"/>
    <w:rsid w:val="5B745BFD"/>
    <w:rsid w:val="5BEC60DC"/>
    <w:rsid w:val="5C050F4B"/>
    <w:rsid w:val="5C4A2E02"/>
    <w:rsid w:val="5C58107B"/>
    <w:rsid w:val="5C6C4B26"/>
    <w:rsid w:val="5C9C18B0"/>
    <w:rsid w:val="5CAC586B"/>
    <w:rsid w:val="5CCE3A33"/>
    <w:rsid w:val="5CFA0384"/>
    <w:rsid w:val="5D080CF3"/>
    <w:rsid w:val="5D184CAE"/>
    <w:rsid w:val="5D504448"/>
    <w:rsid w:val="5D5C4B9B"/>
    <w:rsid w:val="5DDB01B6"/>
    <w:rsid w:val="5E127950"/>
    <w:rsid w:val="5E203E1A"/>
    <w:rsid w:val="5E3873B6"/>
    <w:rsid w:val="5E7B72A3"/>
    <w:rsid w:val="5EB617B3"/>
    <w:rsid w:val="5EBBC5B0"/>
    <w:rsid w:val="5ED15115"/>
    <w:rsid w:val="5EDA046D"/>
    <w:rsid w:val="5EE50BC0"/>
    <w:rsid w:val="5EFD5F0A"/>
    <w:rsid w:val="5F334021"/>
    <w:rsid w:val="5F4E49B7"/>
    <w:rsid w:val="5F5024DD"/>
    <w:rsid w:val="5F7A1C50"/>
    <w:rsid w:val="5F9920D6"/>
    <w:rsid w:val="5FB76A00"/>
    <w:rsid w:val="5FE5356E"/>
    <w:rsid w:val="6005776C"/>
    <w:rsid w:val="602A5424"/>
    <w:rsid w:val="603E2C7E"/>
    <w:rsid w:val="605C4EB2"/>
    <w:rsid w:val="60A46FF9"/>
    <w:rsid w:val="613F0A5C"/>
    <w:rsid w:val="61475B62"/>
    <w:rsid w:val="617E77D6"/>
    <w:rsid w:val="61BF394A"/>
    <w:rsid w:val="61C80A51"/>
    <w:rsid w:val="61DF5D9B"/>
    <w:rsid w:val="62015D11"/>
    <w:rsid w:val="62165C60"/>
    <w:rsid w:val="621719D8"/>
    <w:rsid w:val="621E4B15"/>
    <w:rsid w:val="62214605"/>
    <w:rsid w:val="628F5A13"/>
    <w:rsid w:val="62917095"/>
    <w:rsid w:val="62B80AC5"/>
    <w:rsid w:val="62C03E1E"/>
    <w:rsid w:val="62C05BCC"/>
    <w:rsid w:val="62C70D09"/>
    <w:rsid w:val="632B74E9"/>
    <w:rsid w:val="633839B4"/>
    <w:rsid w:val="634467FD"/>
    <w:rsid w:val="634666D2"/>
    <w:rsid w:val="63C11BFC"/>
    <w:rsid w:val="63F0603D"/>
    <w:rsid w:val="63F83144"/>
    <w:rsid w:val="640A35A3"/>
    <w:rsid w:val="64265F03"/>
    <w:rsid w:val="642D54E3"/>
    <w:rsid w:val="64373C6C"/>
    <w:rsid w:val="64410F8F"/>
    <w:rsid w:val="64520AA6"/>
    <w:rsid w:val="64526CF8"/>
    <w:rsid w:val="646A2293"/>
    <w:rsid w:val="648F5856"/>
    <w:rsid w:val="64BE25DF"/>
    <w:rsid w:val="64CF20F6"/>
    <w:rsid w:val="64D23995"/>
    <w:rsid w:val="64F733FB"/>
    <w:rsid w:val="654F4FE5"/>
    <w:rsid w:val="658729D1"/>
    <w:rsid w:val="65B25CA0"/>
    <w:rsid w:val="65CE0600"/>
    <w:rsid w:val="66014531"/>
    <w:rsid w:val="667271DD"/>
    <w:rsid w:val="66756614"/>
    <w:rsid w:val="6679056C"/>
    <w:rsid w:val="669C425A"/>
    <w:rsid w:val="66BE68C6"/>
    <w:rsid w:val="66CD08B8"/>
    <w:rsid w:val="66E225B5"/>
    <w:rsid w:val="672229B1"/>
    <w:rsid w:val="672A5D0A"/>
    <w:rsid w:val="672E75A8"/>
    <w:rsid w:val="679413D5"/>
    <w:rsid w:val="67A41618"/>
    <w:rsid w:val="67AE693B"/>
    <w:rsid w:val="67BF46A4"/>
    <w:rsid w:val="67C7158E"/>
    <w:rsid w:val="67DD2D7C"/>
    <w:rsid w:val="67E91F08"/>
    <w:rsid w:val="681A3FD0"/>
    <w:rsid w:val="689E250C"/>
    <w:rsid w:val="68BB130F"/>
    <w:rsid w:val="68C161FA"/>
    <w:rsid w:val="690A5DF3"/>
    <w:rsid w:val="694F1A58"/>
    <w:rsid w:val="69996CC4"/>
    <w:rsid w:val="6A0501B7"/>
    <w:rsid w:val="6A38073E"/>
    <w:rsid w:val="6A3A6264"/>
    <w:rsid w:val="6AB129BF"/>
    <w:rsid w:val="6ABE0C43"/>
    <w:rsid w:val="6AC124E1"/>
    <w:rsid w:val="6AC81AC2"/>
    <w:rsid w:val="6B680BAF"/>
    <w:rsid w:val="6B6D2669"/>
    <w:rsid w:val="6B8C6F93"/>
    <w:rsid w:val="6BAE0CB8"/>
    <w:rsid w:val="6C0F54CE"/>
    <w:rsid w:val="6C225202"/>
    <w:rsid w:val="6C3F5DB4"/>
    <w:rsid w:val="6C5A499B"/>
    <w:rsid w:val="6C891725"/>
    <w:rsid w:val="6C967D37"/>
    <w:rsid w:val="6C9F0B0C"/>
    <w:rsid w:val="6CAD71C1"/>
    <w:rsid w:val="6CBE317C"/>
    <w:rsid w:val="6CE07597"/>
    <w:rsid w:val="6CE626D3"/>
    <w:rsid w:val="6D32754E"/>
    <w:rsid w:val="6DCF4F15"/>
    <w:rsid w:val="6E8C2E06"/>
    <w:rsid w:val="6EB81E4D"/>
    <w:rsid w:val="6EBC193D"/>
    <w:rsid w:val="6EC16F54"/>
    <w:rsid w:val="6F2A4AF9"/>
    <w:rsid w:val="6F35524C"/>
    <w:rsid w:val="6F3E05A4"/>
    <w:rsid w:val="6F63625D"/>
    <w:rsid w:val="6F854425"/>
    <w:rsid w:val="6FA81EC2"/>
    <w:rsid w:val="6FC565D0"/>
    <w:rsid w:val="6FD66A2F"/>
    <w:rsid w:val="6FF35C65"/>
    <w:rsid w:val="70433998"/>
    <w:rsid w:val="70441BEA"/>
    <w:rsid w:val="70480FAF"/>
    <w:rsid w:val="70502744"/>
    <w:rsid w:val="705F07D2"/>
    <w:rsid w:val="7060279C"/>
    <w:rsid w:val="70B52AE8"/>
    <w:rsid w:val="70DF1913"/>
    <w:rsid w:val="713A123F"/>
    <w:rsid w:val="71535E5D"/>
    <w:rsid w:val="71F15DA2"/>
    <w:rsid w:val="7214383E"/>
    <w:rsid w:val="72231CD3"/>
    <w:rsid w:val="72395053"/>
    <w:rsid w:val="725400DF"/>
    <w:rsid w:val="7282505C"/>
    <w:rsid w:val="72B017B9"/>
    <w:rsid w:val="72D354A8"/>
    <w:rsid w:val="72DA6836"/>
    <w:rsid w:val="72EC6569"/>
    <w:rsid w:val="73781BAB"/>
    <w:rsid w:val="739E1612"/>
    <w:rsid w:val="74051691"/>
    <w:rsid w:val="741E6BF6"/>
    <w:rsid w:val="745919DD"/>
    <w:rsid w:val="74806F69"/>
    <w:rsid w:val="7501454E"/>
    <w:rsid w:val="75134281"/>
    <w:rsid w:val="758D193E"/>
    <w:rsid w:val="75AA6994"/>
    <w:rsid w:val="760A11E0"/>
    <w:rsid w:val="7610256F"/>
    <w:rsid w:val="76AC673B"/>
    <w:rsid w:val="76C770D1"/>
    <w:rsid w:val="770976EA"/>
    <w:rsid w:val="771A18F7"/>
    <w:rsid w:val="772938E8"/>
    <w:rsid w:val="772E53A2"/>
    <w:rsid w:val="775546DD"/>
    <w:rsid w:val="775F555C"/>
    <w:rsid w:val="77EF4B32"/>
    <w:rsid w:val="78210A63"/>
    <w:rsid w:val="782347DB"/>
    <w:rsid w:val="783F09AA"/>
    <w:rsid w:val="78570929"/>
    <w:rsid w:val="787768D5"/>
    <w:rsid w:val="78B6564F"/>
    <w:rsid w:val="78B96EEE"/>
    <w:rsid w:val="78BE4504"/>
    <w:rsid w:val="78C733B9"/>
    <w:rsid w:val="78CF04BF"/>
    <w:rsid w:val="791D122B"/>
    <w:rsid w:val="79652BD2"/>
    <w:rsid w:val="799534B7"/>
    <w:rsid w:val="7A434CC1"/>
    <w:rsid w:val="7A5275FA"/>
    <w:rsid w:val="7A680BCB"/>
    <w:rsid w:val="7A7C4677"/>
    <w:rsid w:val="7A9D11EC"/>
    <w:rsid w:val="7AC202DC"/>
    <w:rsid w:val="7B233C2A"/>
    <w:rsid w:val="7B474C85"/>
    <w:rsid w:val="7B7315D6"/>
    <w:rsid w:val="7B845591"/>
    <w:rsid w:val="7BA774D1"/>
    <w:rsid w:val="7BB10350"/>
    <w:rsid w:val="7BDC717B"/>
    <w:rsid w:val="7BF22E42"/>
    <w:rsid w:val="7BF70459"/>
    <w:rsid w:val="7C030BAC"/>
    <w:rsid w:val="7C224DAA"/>
    <w:rsid w:val="7C2B1EB0"/>
    <w:rsid w:val="7C8B294F"/>
    <w:rsid w:val="7C921F30"/>
    <w:rsid w:val="7CCA3477"/>
    <w:rsid w:val="7CD442F6"/>
    <w:rsid w:val="7D0A7D18"/>
    <w:rsid w:val="7D2D1C58"/>
    <w:rsid w:val="7D366D5F"/>
    <w:rsid w:val="7D5176F5"/>
    <w:rsid w:val="7D747887"/>
    <w:rsid w:val="7D9341B1"/>
    <w:rsid w:val="7DA41F1A"/>
    <w:rsid w:val="7DB61C4E"/>
    <w:rsid w:val="7E3F35FC"/>
    <w:rsid w:val="7E4B05E8"/>
    <w:rsid w:val="7EBE700C"/>
    <w:rsid w:val="7EE8052D"/>
    <w:rsid w:val="7EF649F8"/>
    <w:rsid w:val="7F5931D8"/>
    <w:rsid w:val="7F8848D0"/>
    <w:rsid w:val="7F8A5140"/>
    <w:rsid w:val="7F9D4E73"/>
    <w:rsid w:val="7FA46041"/>
    <w:rsid w:val="7FBD5515"/>
    <w:rsid w:val="7FC9210C"/>
    <w:rsid w:val="7FCB718D"/>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182D4"/>
  <w15:docId w15:val="{FA807347-46A2-4FE1-936E-E9BDDD65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semiHidden/>
    <w:unhideWhenUsed/>
    <w:qFormat/>
    <w:pPr>
      <w:keepNext/>
      <w:keepLines/>
      <w:spacing w:before="100" w:after="100" w:line="360" w:lineRule="auto"/>
      <w:jc w:val="left"/>
      <w:outlineLvl w:val="1"/>
    </w:pPr>
    <w:rPr>
      <w:rFonts w:ascii="Arial" w:eastAsia="黑体" w:hAnsi="Arial"/>
      <w:b/>
      <w:sz w:val="28"/>
    </w:rPr>
  </w:style>
  <w:style w:type="paragraph" w:styleId="3">
    <w:name w:val="heading 3"/>
    <w:basedOn w:val="a"/>
    <w:next w:val="a"/>
    <w:semiHidden/>
    <w:unhideWhenUsed/>
    <w:qFormat/>
    <w:pPr>
      <w:keepNext/>
      <w:keepLines/>
      <w:spacing w:before="260" w:after="260" w:line="413" w:lineRule="auto"/>
      <w:jc w:val="left"/>
      <w:outlineLvl w:val="2"/>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paragraph" w:customStyle="1" w:styleId="ac">
    <w:name w:val="表格文字"/>
    <w:basedOn w:val="a"/>
    <w:qFormat/>
    <w:pPr>
      <w:spacing w:before="25" w:after="25"/>
      <w:jc w:val="left"/>
    </w:pPr>
    <w:rPr>
      <w:rFonts w:cs="Calibri"/>
      <w:bCs/>
      <w:spacing w:val="10"/>
      <w:kern w:val="0"/>
      <w:sz w:val="24"/>
      <w:szCs w:val="20"/>
    </w:rPr>
  </w:style>
  <w:style w:type="paragraph" w:styleId="ad">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paragraph" w:customStyle="1" w:styleId="null3">
    <w:name w:val="null3"/>
    <w:hidden/>
    <w:qFormat/>
    <w:rPr>
      <w:rFonts w:hint="eastAsia"/>
      <w:lang w:eastAsia="zh-Hans"/>
    </w:rPr>
  </w:style>
  <w:style w:type="paragraph" w:customStyle="1" w:styleId="TableParagraph">
    <w:name w:val="Table Paragraph"/>
    <w:basedOn w:val="a"/>
    <w:uiPriority w:val="1"/>
    <w:qFormat/>
    <w:rPr>
      <w:rFonts w:ascii="楷体" w:eastAsia="楷体" w:hAnsi="楷体" w:cs="楷体"/>
      <w:szCs w:val="24"/>
      <w:lang w:val="zh-CN" w:bidi="zh-CN"/>
    </w:rPr>
  </w:style>
  <w:style w:type="character" w:customStyle="1" w:styleId="a5">
    <w:name w:val="批注框文本 字符"/>
    <w:basedOn w:val="a0"/>
    <w:link w:val="a4"/>
    <w:uiPriority w:val="99"/>
    <w:semiHidden/>
    <w:rPr>
      <w:kern w:val="2"/>
      <w:sz w:val="18"/>
      <w:szCs w:val="18"/>
    </w:rPr>
  </w:style>
  <w:style w:type="character" w:customStyle="1" w:styleId="a9">
    <w:name w:val="页眉 字符"/>
    <w:basedOn w:val="a0"/>
    <w:link w:val="a8"/>
    <w:uiPriority w:val="99"/>
    <w:rPr>
      <w:kern w:val="2"/>
      <w:sz w:val="18"/>
      <w:szCs w:val="18"/>
    </w:rPr>
  </w:style>
  <w:style w:type="character" w:customStyle="1" w:styleId="a7">
    <w:name w:val="页脚 字符"/>
    <w:basedOn w:val="a0"/>
    <w:link w:val="a6"/>
    <w:uiPriority w:val="99"/>
    <w:rPr>
      <w:kern w:val="2"/>
      <w:sz w:val="18"/>
      <w:szCs w:val="18"/>
    </w:rPr>
  </w:style>
  <w:style w:type="character" w:styleId="ae">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白思韵</dc:creator>
  <cp:lastModifiedBy>肖翔</cp:lastModifiedBy>
  <cp:revision>3</cp:revision>
  <dcterms:created xsi:type="dcterms:W3CDTF">2024-12-06T00:53:00Z</dcterms:created>
  <dcterms:modified xsi:type="dcterms:W3CDTF">2024-12-06T09:41:00Z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78310C2C818A4716BE3BBAF9879FA7C2_12</vt:lpwstr>
  </property>
</Properties>
</file>