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b/>
          <w:szCs w:val="21"/>
        </w:rPr>
      </w:pPr>
      <w:bookmarkStart w:id="0" w:name="_GoBack"/>
      <w:bookmarkEnd w:id="0"/>
      <w:r>
        <w:rPr>
          <w:rFonts w:hint="eastAsia"/>
          <w:b/>
          <w:szCs w:val="21"/>
        </w:rPr>
        <w:t>附件1、市场调查函</w:t>
      </w:r>
    </w:p>
    <w:p>
      <w:pPr>
        <w:rPr>
          <w:bCs/>
          <w:szCs w:val="21"/>
        </w:rPr>
      </w:pPr>
      <w:r>
        <w:rPr>
          <w:rFonts w:hint="eastAsia"/>
          <w:bCs/>
          <w:szCs w:val="21"/>
        </w:rPr>
        <w:t>致：广州医科大学附属番禺中心医院</w:t>
      </w:r>
      <w:r>
        <w:rPr>
          <w:bCs/>
          <w:szCs w:val="21"/>
        </w:rPr>
        <w:t xml:space="preserve"> </w:t>
      </w:r>
    </w:p>
    <w:p>
      <w:pPr>
        <w:ind w:firstLine="480" w:firstLineChars="200"/>
        <w:rPr>
          <w:bCs/>
          <w:szCs w:val="21"/>
        </w:rPr>
      </w:pPr>
      <w:r>
        <w:rPr>
          <w:rFonts w:hint="eastAsia"/>
          <w:bCs/>
          <w:szCs w:val="21"/>
        </w:rPr>
        <w:t>根据贵方发布的《</w:t>
      </w:r>
      <w:r>
        <w:rPr>
          <w:rFonts w:hint="eastAsia"/>
          <w:szCs w:val="21"/>
        </w:rPr>
        <w:t>广州医科大学附属番禺中心医院卡管及商保结算平台建设项目</w:t>
      </w:r>
      <w:r>
        <w:rPr>
          <w:rFonts w:hint="eastAsia"/>
          <w:bCs/>
          <w:szCs w:val="21"/>
        </w:rPr>
        <w:t>》市场调查公告，本人代表供应商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p>
    <w:p>
      <w:pPr>
        <w:ind w:firstLine="480" w:firstLineChars="200"/>
        <w:rPr>
          <w:bCs/>
          <w:szCs w:val="21"/>
        </w:rPr>
      </w:pPr>
      <w:r>
        <w:rPr>
          <w:rFonts w:hint="eastAsia"/>
          <w:bCs/>
          <w:szCs w:val="21"/>
        </w:rPr>
        <w:t>据此函，本人宣布同意如下：</w:t>
      </w:r>
    </w:p>
    <w:p>
      <w:pPr>
        <w:ind w:firstLine="480" w:firstLineChars="200"/>
        <w:rPr>
          <w:bCs/>
          <w:szCs w:val="21"/>
        </w:rPr>
      </w:pPr>
      <w:r>
        <w:rPr>
          <w:rFonts w:hint="eastAsia"/>
          <w:bCs/>
          <w:szCs w:val="21"/>
        </w:rPr>
        <w:t>1．本项目提供和交付的系统总价为：</w:t>
      </w:r>
    </w:p>
    <w:p>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pPr>
        <w:rPr>
          <w:bCs/>
          <w:szCs w:val="21"/>
        </w:rPr>
      </w:pPr>
      <w:r>
        <w:rPr>
          <w:rFonts w:hint="eastAsia"/>
          <w:bCs/>
          <w:szCs w:val="21"/>
        </w:rPr>
        <w:t>其中报价明细如下：</w:t>
      </w:r>
    </w:p>
    <w:tbl>
      <w:tblPr>
        <w:tblStyle w:val="44"/>
        <w:tblW w:w="5000" w:type="pct"/>
        <w:tblInd w:w="0" w:type="dxa"/>
        <w:tblLayout w:type="autofit"/>
        <w:tblCellMar>
          <w:top w:w="0" w:type="dxa"/>
          <w:left w:w="108" w:type="dxa"/>
          <w:bottom w:w="0" w:type="dxa"/>
          <w:right w:w="108" w:type="dxa"/>
        </w:tblCellMar>
      </w:tblPr>
      <w:tblGrid>
        <w:gridCol w:w="1656"/>
        <w:gridCol w:w="457"/>
        <w:gridCol w:w="765"/>
        <w:gridCol w:w="4708"/>
        <w:gridCol w:w="936"/>
      </w:tblGrid>
      <w:tr>
        <w:tblPrEx>
          <w:tblCellMar>
            <w:top w:w="0" w:type="dxa"/>
            <w:left w:w="108" w:type="dxa"/>
            <w:bottom w:w="0" w:type="dxa"/>
            <w:right w:w="108" w:type="dxa"/>
          </w:tblCellMar>
        </w:tblPrEx>
        <w:trPr>
          <w:trHeight w:val="300" w:hRule="atLeast"/>
        </w:trPr>
        <w:tc>
          <w:tcPr>
            <w:tcW w:w="282"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pPr>
            <w:r>
              <w:rPr>
                <w:rFonts w:hint="eastAsia"/>
              </w:rPr>
              <w:t>卡管平台</w:t>
            </w:r>
          </w:p>
        </w:tc>
        <w:tc>
          <w:tcPr>
            <w:tcW w:w="282"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b/>
                <w:bCs/>
              </w:rPr>
            </w:pPr>
            <w:r>
              <w:rPr>
                <w:rFonts w:hint="eastAsia"/>
                <w:b/>
                <w:bCs/>
              </w:rPr>
              <w:t>序号</w:t>
            </w:r>
          </w:p>
        </w:tc>
        <w:tc>
          <w:tcPr>
            <w:tcW w:w="856"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b/>
                <w:bCs/>
              </w:rPr>
            </w:pPr>
            <w:r>
              <w:rPr>
                <w:rFonts w:hint="eastAsia"/>
                <w:b/>
                <w:bCs/>
              </w:rPr>
              <w:t>功能模块</w:t>
            </w:r>
          </w:p>
        </w:tc>
        <w:tc>
          <w:tcPr>
            <w:tcW w:w="3011"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b/>
                <w:bCs/>
              </w:rPr>
            </w:pPr>
            <w:r>
              <w:rPr>
                <w:rFonts w:hint="eastAsia"/>
                <w:b/>
                <w:bCs/>
              </w:rPr>
              <w:t>功能简介</w:t>
            </w:r>
          </w:p>
        </w:tc>
        <w:tc>
          <w:tcPr>
            <w:tcW w:w="569"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rPr>
            </w:pPr>
            <w:r>
              <w:rPr>
                <w:rFonts w:hint="eastAsia"/>
              </w:rPr>
              <w:t>报价（元）</w:t>
            </w:r>
          </w:p>
        </w:tc>
      </w:tr>
      <w:tr>
        <w:tblPrEx>
          <w:tblCellMar>
            <w:top w:w="0" w:type="dxa"/>
            <w:left w:w="108" w:type="dxa"/>
            <w:bottom w:w="0" w:type="dxa"/>
            <w:right w:w="108" w:type="dxa"/>
          </w:tblCellMar>
        </w:tblPrEx>
        <w:trPr>
          <w:trHeight w:val="870" w:hRule="atLeast"/>
        </w:trPr>
        <w:tc>
          <w:tcPr>
            <w:tcW w:w="282" w:type="pct"/>
            <w:vMerge w:val="continue"/>
            <w:tcBorders>
              <w:top w:val="single" w:color="auto" w:sz="4" w:space="0"/>
              <w:left w:val="single" w:color="auto" w:sz="4" w:space="0"/>
              <w:bottom w:val="single" w:color="000000" w:sz="4" w:space="0"/>
              <w:right w:val="single" w:color="auto" w:sz="4" w:space="0"/>
            </w:tcBorders>
            <w:vAlign w:val="center"/>
          </w:tcPr>
          <w:p/>
        </w:tc>
        <w:tc>
          <w:tcPr>
            <w:tcW w:w="282"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1</w:t>
            </w:r>
          </w:p>
        </w:tc>
        <w:tc>
          <w:tcPr>
            <w:tcW w:w="856"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平台账户建立</w:t>
            </w:r>
          </w:p>
        </w:tc>
        <w:tc>
          <w:tcPr>
            <w:tcW w:w="3011" w:type="pct"/>
            <w:tcBorders>
              <w:top w:val="nil"/>
              <w:left w:val="nil"/>
              <w:bottom w:val="single" w:color="auto" w:sz="8" w:space="0"/>
              <w:right w:val="single" w:color="auto" w:sz="8" w:space="0"/>
            </w:tcBorders>
            <w:shd w:val="clear" w:color="auto" w:fill="auto"/>
            <w:vAlign w:val="center"/>
          </w:tcPr>
          <w:p>
            <w:pPr>
              <w:rPr>
                <w:rFonts w:hint="eastAsia"/>
              </w:rPr>
            </w:pPr>
            <w:r>
              <w:rPr>
                <w:rFonts w:hint="eastAsia"/>
              </w:rPr>
              <w:t xml:space="preserve">    建立集中式卡管总控平台，为院内员工与就诊患者及家属建立虚拟消费卡，实现院内诊疗、院内便利店、院内特医商店、膳食门店等一站式消费功能。卡管平台实现会员式管理，具备促销功能，能够对不同群体实施不同优惠。</w:t>
            </w:r>
          </w:p>
        </w:tc>
        <w:tc>
          <w:tcPr>
            <w:tcW w:w="569"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　</w:t>
            </w:r>
          </w:p>
        </w:tc>
      </w:tr>
      <w:tr>
        <w:tblPrEx>
          <w:tblCellMar>
            <w:top w:w="0" w:type="dxa"/>
            <w:left w:w="108" w:type="dxa"/>
            <w:bottom w:w="0" w:type="dxa"/>
            <w:right w:w="108" w:type="dxa"/>
          </w:tblCellMar>
        </w:tblPrEx>
        <w:trPr>
          <w:trHeight w:val="1155" w:hRule="atLeast"/>
        </w:trPr>
        <w:tc>
          <w:tcPr>
            <w:tcW w:w="282" w:type="pct"/>
            <w:vMerge w:val="continue"/>
            <w:tcBorders>
              <w:top w:val="single" w:color="auto" w:sz="4" w:space="0"/>
              <w:left w:val="single" w:color="auto" w:sz="4" w:space="0"/>
              <w:bottom w:val="single" w:color="000000" w:sz="4" w:space="0"/>
              <w:right w:val="single" w:color="auto" w:sz="4" w:space="0"/>
            </w:tcBorders>
            <w:vAlign w:val="center"/>
          </w:tcPr>
          <w:p/>
        </w:tc>
        <w:tc>
          <w:tcPr>
            <w:tcW w:w="282"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2</w:t>
            </w:r>
          </w:p>
        </w:tc>
        <w:tc>
          <w:tcPr>
            <w:tcW w:w="856"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人脸识别缴费功能</w:t>
            </w:r>
          </w:p>
        </w:tc>
        <w:tc>
          <w:tcPr>
            <w:tcW w:w="3011" w:type="pct"/>
            <w:tcBorders>
              <w:top w:val="nil"/>
              <w:left w:val="nil"/>
              <w:bottom w:val="single" w:color="auto" w:sz="8" w:space="0"/>
              <w:right w:val="single" w:color="auto" w:sz="8" w:space="0"/>
            </w:tcBorders>
            <w:shd w:val="clear" w:color="auto" w:fill="auto"/>
            <w:vAlign w:val="center"/>
          </w:tcPr>
          <w:p>
            <w:pPr>
              <w:rPr>
                <w:rFonts w:hint="eastAsia"/>
              </w:rPr>
            </w:pPr>
            <w:r>
              <w:rPr>
                <w:rFonts w:hint="eastAsia"/>
              </w:rPr>
              <w:t xml:space="preserve">    开发人脸识别缴费功能，利用3D人脸识别技术，对患者身份进行核验，读取患者身份信息，激活医保电子凭证，同时支持可扩展性存储及各类读卡，实现终端定位及机构绑定。同时能够对缴费信息进行交易提醒，终端一键自检。丰富医保电子凭证应用场景，提升使用率，优化医院患者服务流程，提升医保便民服务能力，提升医保反欺诈监管能力。</w:t>
            </w:r>
          </w:p>
        </w:tc>
        <w:tc>
          <w:tcPr>
            <w:tcW w:w="569"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　</w:t>
            </w:r>
          </w:p>
        </w:tc>
      </w:tr>
      <w:tr>
        <w:tblPrEx>
          <w:tblCellMar>
            <w:top w:w="0" w:type="dxa"/>
            <w:left w:w="108" w:type="dxa"/>
            <w:bottom w:w="0" w:type="dxa"/>
            <w:right w:w="108" w:type="dxa"/>
          </w:tblCellMar>
        </w:tblPrEx>
        <w:trPr>
          <w:trHeight w:val="870" w:hRule="atLeast"/>
        </w:trPr>
        <w:tc>
          <w:tcPr>
            <w:tcW w:w="282" w:type="pct"/>
            <w:vMerge w:val="continue"/>
            <w:tcBorders>
              <w:top w:val="single" w:color="auto" w:sz="4" w:space="0"/>
              <w:left w:val="single" w:color="auto" w:sz="4" w:space="0"/>
              <w:bottom w:val="single" w:color="000000" w:sz="4" w:space="0"/>
              <w:right w:val="single" w:color="auto" w:sz="4" w:space="0"/>
            </w:tcBorders>
            <w:vAlign w:val="center"/>
          </w:tcPr>
          <w:p/>
        </w:tc>
        <w:tc>
          <w:tcPr>
            <w:tcW w:w="282"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3</w:t>
            </w:r>
          </w:p>
        </w:tc>
        <w:tc>
          <w:tcPr>
            <w:tcW w:w="856"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库存现金缴存功能</w:t>
            </w:r>
          </w:p>
        </w:tc>
        <w:tc>
          <w:tcPr>
            <w:tcW w:w="3011" w:type="pct"/>
            <w:tcBorders>
              <w:top w:val="nil"/>
              <w:left w:val="nil"/>
              <w:bottom w:val="single" w:color="auto" w:sz="8" w:space="0"/>
              <w:right w:val="single" w:color="auto" w:sz="8" w:space="0"/>
            </w:tcBorders>
            <w:shd w:val="clear" w:color="auto" w:fill="auto"/>
            <w:vAlign w:val="center"/>
          </w:tcPr>
          <w:p>
            <w:pPr>
              <w:rPr>
                <w:rFonts w:hint="eastAsia"/>
              </w:rPr>
            </w:pPr>
            <w:r>
              <w:rPr>
                <w:rFonts w:hint="eastAsia"/>
              </w:rPr>
              <w:t xml:space="preserve">    强化院内库存现金缴存管理，引入智能收钞服务。通过设备管理，满足收费人员库存现金清分入账，落实库存现金管理、保证库存现金资金安全。实现库存现金自助对账、缴款明细查询、报表分析等功能，降低财务现金缴款工作量。对医院现金优先清分入账，聘请有资质的押运提供沿途守押保卫服务。</w:t>
            </w:r>
          </w:p>
        </w:tc>
        <w:tc>
          <w:tcPr>
            <w:tcW w:w="569"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　</w:t>
            </w:r>
          </w:p>
        </w:tc>
      </w:tr>
      <w:tr>
        <w:tblPrEx>
          <w:tblCellMar>
            <w:top w:w="0" w:type="dxa"/>
            <w:left w:w="108" w:type="dxa"/>
            <w:bottom w:w="0" w:type="dxa"/>
            <w:right w:w="108" w:type="dxa"/>
          </w:tblCellMar>
        </w:tblPrEx>
        <w:trPr>
          <w:trHeight w:val="585" w:hRule="atLeast"/>
        </w:trPr>
        <w:tc>
          <w:tcPr>
            <w:tcW w:w="282" w:type="pct"/>
            <w:vMerge w:val="continue"/>
            <w:tcBorders>
              <w:top w:val="single" w:color="auto" w:sz="4" w:space="0"/>
              <w:left w:val="single" w:color="auto" w:sz="4" w:space="0"/>
              <w:bottom w:val="single" w:color="000000" w:sz="4" w:space="0"/>
              <w:right w:val="single" w:color="auto" w:sz="4" w:space="0"/>
            </w:tcBorders>
            <w:vAlign w:val="center"/>
          </w:tcPr>
          <w:p/>
        </w:tc>
        <w:tc>
          <w:tcPr>
            <w:tcW w:w="282"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4</w:t>
            </w:r>
          </w:p>
        </w:tc>
        <w:tc>
          <w:tcPr>
            <w:tcW w:w="856"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智能退费功能</w:t>
            </w:r>
          </w:p>
        </w:tc>
        <w:tc>
          <w:tcPr>
            <w:tcW w:w="3011" w:type="pct"/>
            <w:tcBorders>
              <w:top w:val="nil"/>
              <w:left w:val="nil"/>
              <w:bottom w:val="single" w:color="auto" w:sz="8" w:space="0"/>
              <w:right w:val="single" w:color="auto" w:sz="8" w:space="0"/>
            </w:tcBorders>
            <w:shd w:val="clear" w:color="auto" w:fill="auto"/>
            <w:vAlign w:val="center"/>
          </w:tcPr>
          <w:p>
            <w:pPr>
              <w:rPr>
                <w:rFonts w:hint="eastAsia"/>
              </w:rPr>
            </w:pPr>
            <w:r>
              <w:rPr>
                <w:rFonts w:hint="eastAsia"/>
              </w:rPr>
              <w:t xml:space="preserve">    针对医院现有的包括线上小程序、自助机、住院门诊收费处等收款渠道实现办理住院患者的自助退费功能。通过提供便捷高效的退费渠道与退费服务，提升患者服务体验、增强患者满意度。</w:t>
            </w:r>
          </w:p>
        </w:tc>
        <w:tc>
          <w:tcPr>
            <w:tcW w:w="569"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　</w:t>
            </w:r>
          </w:p>
        </w:tc>
      </w:tr>
      <w:tr>
        <w:tblPrEx>
          <w:tblCellMar>
            <w:top w:w="0" w:type="dxa"/>
            <w:left w:w="108" w:type="dxa"/>
            <w:bottom w:w="0" w:type="dxa"/>
            <w:right w:w="108" w:type="dxa"/>
          </w:tblCellMar>
        </w:tblPrEx>
        <w:trPr>
          <w:trHeight w:val="585" w:hRule="atLeast"/>
        </w:trPr>
        <w:tc>
          <w:tcPr>
            <w:tcW w:w="282" w:type="pct"/>
            <w:vMerge w:val="continue"/>
            <w:tcBorders>
              <w:top w:val="single" w:color="auto" w:sz="4" w:space="0"/>
              <w:left w:val="single" w:color="auto" w:sz="4" w:space="0"/>
              <w:bottom w:val="single" w:color="000000" w:sz="4" w:space="0"/>
              <w:right w:val="single" w:color="auto" w:sz="4" w:space="0"/>
            </w:tcBorders>
            <w:vAlign w:val="center"/>
          </w:tcPr>
          <w:p/>
        </w:tc>
        <w:tc>
          <w:tcPr>
            <w:tcW w:w="282"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5</w:t>
            </w:r>
          </w:p>
        </w:tc>
        <w:tc>
          <w:tcPr>
            <w:tcW w:w="856"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智能对账功能</w:t>
            </w:r>
          </w:p>
        </w:tc>
        <w:tc>
          <w:tcPr>
            <w:tcW w:w="3011" w:type="pct"/>
            <w:tcBorders>
              <w:top w:val="nil"/>
              <w:left w:val="nil"/>
              <w:bottom w:val="single" w:color="auto" w:sz="8" w:space="0"/>
              <w:right w:val="single" w:color="auto" w:sz="8" w:space="0"/>
            </w:tcBorders>
            <w:shd w:val="clear" w:color="auto" w:fill="auto"/>
            <w:vAlign w:val="center"/>
          </w:tcPr>
          <w:p>
            <w:pPr>
              <w:rPr>
                <w:rFonts w:hint="eastAsia"/>
              </w:rPr>
            </w:pPr>
            <w:r>
              <w:rPr>
                <w:rFonts w:hint="eastAsia"/>
              </w:rPr>
              <w:t xml:space="preserve">    建立智能对账平台，融合银商及其他第三方渠道（如微信直连，支付宝直连等等）服务商资金与交易数据，实现院内交易数据的自动对账核销，实现收费对账闭环管理，提升对账精度与对账效率。</w:t>
            </w:r>
          </w:p>
        </w:tc>
        <w:tc>
          <w:tcPr>
            <w:tcW w:w="569"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　</w:t>
            </w:r>
          </w:p>
        </w:tc>
      </w:tr>
      <w:tr>
        <w:tblPrEx>
          <w:tblCellMar>
            <w:top w:w="0" w:type="dxa"/>
            <w:left w:w="108" w:type="dxa"/>
            <w:bottom w:w="0" w:type="dxa"/>
            <w:right w:w="108" w:type="dxa"/>
          </w:tblCellMar>
        </w:tblPrEx>
        <w:trPr>
          <w:trHeight w:val="1155" w:hRule="atLeast"/>
        </w:trPr>
        <w:tc>
          <w:tcPr>
            <w:tcW w:w="282" w:type="pct"/>
            <w:vMerge w:val="continue"/>
            <w:tcBorders>
              <w:top w:val="single" w:color="auto" w:sz="4" w:space="0"/>
              <w:left w:val="single" w:color="auto" w:sz="4" w:space="0"/>
              <w:bottom w:val="single" w:color="000000" w:sz="4" w:space="0"/>
              <w:right w:val="single" w:color="auto" w:sz="4" w:space="0"/>
            </w:tcBorders>
            <w:vAlign w:val="center"/>
          </w:tcPr>
          <w:p/>
        </w:tc>
        <w:tc>
          <w:tcPr>
            <w:tcW w:w="282"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6</w:t>
            </w:r>
          </w:p>
        </w:tc>
        <w:tc>
          <w:tcPr>
            <w:tcW w:w="856"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智能账务处理功能</w:t>
            </w:r>
          </w:p>
        </w:tc>
        <w:tc>
          <w:tcPr>
            <w:tcW w:w="3011" w:type="pct"/>
            <w:tcBorders>
              <w:top w:val="nil"/>
              <w:left w:val="nil"/>
              <w:bottom w:val="single" w:color="auto" w:sz="8" w:space="0"/>
              <w:right w:val="single" w:color="auto" w:sz="8" w:space="0"/>
            </w:tcBorders>
            <w:shd w:val="clear" w:color="auto" w:fill="auto"/>
            <w:vAlign w:val="center"/>
          </w:tcPr>
          <w:p>
            <w:pPr>
              <w:rPr>
                <w:rFonts w:hint="eastAsia"/>
              </w:rPr>
            </w:pPr>
            <w:r>
              <w:rPr>
                <w:rFonts w:hint="eastAsia"/>
              </w:rPr>
              <w:t xml:space="preserve">    利用财务信息化技术，能够能够自动生成凭证，实现与数字财政系统对接，能够自动生成会计报表。同时能够提供当年数字财政期初数据初始化服务，实现年末结转，或导入同步期初数据。能够提供当天本地账务系统新增、修改、删除的凭证，24小时内同步到数字财政服务，做好常规账务稽查工作。及时完成数字财政国库指标的无缝挂接与对象。实现决算报表，决算报告自动生成功能。</w:t>
            </w:r>
          </w:p>
        </w:tc>
        <w:tc>
          <w:tcPr>
            <w:tcW w:w="569" w:type="pct"/>
            <w:tcBorders>
              <w:top w:val="nil"/>
              <w:left w:val="nil"/>
              <w:bottom w:val="single" w:color="auto" w:sz="8" w:space="0"/>
              <w:right w:val="single" w:color="auto" w:sz="8" w:space="0"/>
            </w:tcBorders>
            <w:shd w:val="clear" w:color="auto" w:fill="auto"/>
            <w:vAlign w:val="center"/>
          </w:tcPr>
          <w:p>
            <w:pPr>
              <w:jc w:val="center"/>
              <w:rPr>
                <w:rFonts w:hint="eastAsia"/>
              </w:rPr>
            </w:pPr>
            <w:r>
              <w:rPr>
                <w:rFonts w:hint="eastAsia"/>
              </w:rPr>
              <w:t>　</w:t>
            </w:r>
          </w:p>
        </w:tc>
      </w:tr>
      <w:tr>
        <w:tblPrEx>
          <w:tblCellMar>
            <w:top w:w="0" w:type="dxa"/>
            <w:left w:w="108" w:type="dxa"/>
            <w:bottom w:w="0" w:type="dxa"/>
            <w:right w:w="108" w:type="dxa"/>
          </w:tblCellMar>
        </w:tblPrEx>
        <w:trPr>
          <w:trHeight w:val="810"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rPr>
                <w:rFonts w:hint="eastAsia"/>
              </w:rPr>
            </w:pPr>
            <w:r>
              <w:rPr>
                <w:rFonts w:hint="eastAsia"/>
              </w:rPr>
              <w:t>商保结算平台</w:t>
            </w:r>
          </w:p>
        </w:tc>
        <w:tc>
          <w:tcPr>
            <w:tcW w:w="282" w:type="pct"/>
            <w:tcBorders>
              <w:top w:val="nil"/>
              <w:left w:val="nil"/>
              <w:bottom w:val="single" w:color="000000" w:sz="8" w:space="0"/>
              <w:right w:val="single" w:color="auto" w:sz="8" w:space="0"/>
            </w:tcBorders>
            <w:shd w:val="clear" w:color="auto" w:fill="auto"/>
            <w:vAlign w:val="center"/>
          </w:tcPr>
          <w:p>
            <w:pPr>
              <w:jc w:val="center"/>
              <w:rPr>
                <w:rFonts w:hint="eastAsia"/>
              </w:rPr>
            </w:pPr>
            <w:r>
              <w:rPr>
                <w:rFonts w:hint="eastAsia"/>
              </w:rPr>
              <w:t>7</w:t>
            </w:r>
          </w:p>
        </w:tc>
        <w:tc>
          <w:tcPr>
            <w:tcW w:w="856" w:type="pct"/>
            <w:tcBorders>
              <w:top w:val="nil"/>
              <w:left w:val="nil"/>
              <w:bottom w:val="single" w:color="000000" w:sz="8" w:space="0"/>
              <w:right w:val="single" w:color="auto" w:sz="8" w:space="0"/>
            </w:tcBorders>
            <w:shd w:val="clear" w:color="auto" w:fill="auto"/>
            <w:vAlign w:val="center"/>
          </w:tcPr>
          <w:p>
            <w:pPr>
              <w:jc w:val="center"/>
              <w:rPr>
                <w:rFonts w:hint="eastAsia"/>
              </w:rPr>
            </w:pPr>
            <w:r>
              <w:rPr>
                <w:rFonts w:hint="eastAsia"/>
              </w:rPr>
              <w:t>商保“一站式”结算平台</w:t>
            </w:r>
          </w:p>
        </w:tc>
        <w:tc>
          <w:tcPr>
            <w:tcW w:w="3011" w:type="pct"/>
            <w:tcBorders>
              <w:top w:val="nil"/>
              <w:left w:val="nil"/>
              <w:bottom w:val="single" w:color="auto" w:sz="8" w:space="0"/>
              <w:right w:val="single" w:color="auto" w:sz="8" w:space="0"/>
            </w:tcBorders>
            <w:shd w:val="clear" w:color="auto" w:fill="auto"/>
            <w:vAlign w:val="center"/>
          </w:tcPr>
          <w:p>
            <w:pPr>
              <w:rPr>
                <w:rFonts w:hint="eastAsia"/>
              </w:rPr>
            </w:pPr>
            <w:r>
              <w:rPr>
                <w:rFonts w:hint="eastAsia"/>
              </w:rPr>
              <w:t>通过商保平台连接医院信息系统与商业保险公司的核心系统，将患者就医信息直接同步理赔系统，在患者结算医疗费用时，实现“商保+医保+自费”一站式支付结算，实现商业保险在线秒赔。</w:t>
            </w:r>
          </w:p>
        </w:tc>
        <w:tc>
          <w:tcPr>
            <w:tcW w:w="569" w:type="pct"/>
            <w:tcBorders>
              <w:top w:val="nil"/>
              <w:left w:val="nil"/>
              <w:bottom w:val="single" w:color="auto" w:sz="8" w:space="0"/>
              <w:right w:val="single" w:color="auto" w:sz="8" w:space="0"/>
            </w:tcBorders>
            <w:shd w:val="clear" w:color="auto" w:fill="auto"/>
            <w:vAlign w:val="center"/>
          </w:tcPr>
          <w:p>
            <w:pPr>
              <w:rPr>
                <w:rFonts w:hint="eastAsia"/>
              </w:rPr>
            </w:pPr>
            <w:r>
              <w:rPr>
                <w:rFonts w:hint="eastAsia"/>
              </w:rPr>
              <w:t>　</w:t>
            </w:r>
          </w:p>
        </w:tc>
      </w:tr>
      <w:tr>
        <w:tblPrEx>
          <w:tblCellMar>
            <w:top w:w="0" w:type="dxa"/>
            <w:left w:w="108" w:type="dxa"/>
            <w:bottom w:w="0" w:type="dxa"/>
            <w:right w:w="108" w:type="dxa"/>
          </w:tblCellMar>
        </w:tblPrEx>
        <w:trPr>
          <w:trHeight w:val="810"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rPr>
            </w:pPr>
            <w:r>
              <w:rPr>
                <w:rFonts w:hint="eastAsia"/>
              </w:rPr>
              <w:t>系统接口</w:t>
            </w:r>
          </w:p>
        </w:tc>
        <w:tc>
          <w:tcPr>
            <w:tcW w:w="282" w:type="pct"/>
            <w:tcBorders>
              <w:top w:val="nil"/>
              <w:left w:val="nil"/>
              <w:bottom w:val="single" w:color="000000" w:sz="8" w:space="0"/>
              <w:right w:val="single" w:color="auto" w:sz="8" w:space="0"/>
            </w:tcBorders>
            <w:shd w:val="clear" w:color="auto" w:fill="auto"/>
            <w:vAlign w:val="center"/>
          </w:tcPr>
          <w:p>
            <w:pPr>
              <w:jc w:val="center"/>
              <w:rPr>
                <w:rFonts w:hint="eastAsia"/>
              </w:rPr>
            </w:pPr>
            <w:r>
              <w:rPr>
                <w:rFonts w:hint="eastAsia"/>
              </w:rPr>
              <w:t>8</w:t>
            </w:r>
          </w:p>
        </w:tc>
        <w:tc>
          <w:tcPr>
            <w:tcW w:w="856" w:type="pct"/>
            <w:tcBorders>
              <w:top w:val="nil"/>
              <w:left w:val="nil"/>
              <w:bottom w:val="single" w:color="000000" w:sz="8" w:space="0"/>
              <w:right w:val="single" w:color="auto" w:sz="8" w:space="0"/>
            </w:tcBorders>
            <w:shd w:val="clear" w:color="auto" w:fill="auto"/>
            <w:vAlign w:val="center"/>
          </w:tcPr>
          <w:p>
            <w:pPr>
              <w:jc w:val="center"/>
              <w:rPr>
                <w:rFonts w:hint="eastAsia"/>
              </w:rPr>
            </w:pPr>
            <w:r>
              <w:rPr>
                <w:rFonts w:hint="eastAsia"/>
              </w:rPr>
              <w:t>HIS系统接口对接</w:t>
            </w:r>
          </w:p>
        </w:tc>
        <w:tc>
          <w:tcPr>
            <w:tcW w:w="3011" w:type="pct"/>
            <w:tcBorders>
              <w:top w:val="nil"/>
              <w:left w:val="nil"/>
              <w:bottom w:val="single" w:color="auto" w:sz="8" w:space="0"/>
              <w:right w:val="single" w:color="auto" w:sz="8" w:space="0"/>
            </w:tcBorders>
            <w:shd w:val="clear" w:color="auto" w:fill="auto"/>
            <w:vAlign w:val="center"/>
          </w:tcPr>
          <w:p>
            <w:pPr>
              <w:rPr>
                <w:rFonts w:hint="eastAsia"/>
              </w:rPr>
            </w:pPr>
            <w:r>
              <w:rPr>
                <w:rFonts w:hint="eastAsia"/>
              </w:rPr>
              <w:t xml:space="preserve">    包含院内HIS系统在此项目所有接口对接的服务费用。支持用户方HIS系统在合同期内迭代维护的需求。</w:t>
            </w:r>
          </w:p>
        </w:tc>
        <w:tc>
          <w:tcPr>
            <w:tcW w:w="569" w:type="pct"/>
            <w:tcBorders>
              <w:top w:val="nil"/>
              <w:left w:val="nil"/>
              <w:bottom w:val="single" w:color="auto" w:sz="8" w:space="0"/>
              <w:right w:val="single" w:color="auto" w:sz="8" w:space="0"/>
            </w:tcBorders>
            <w:shd w:val="clear" w:color="auto" w:fill="auto"/>
            <w:vAlign w:val="center"/>
          </w:tcPr>
          <w:p>
            <w:pPr>
              <w:rPr>
                <w:rFonts w:hint="eastAsia"/>
              </w:rPr>
            </w:pPr>
            <w:r>
              <w:rPr>
                <w:rFonts w:hint="eastAsia"/>
              </w:rPr>
              <w:t>　</w:t>
            </w:r>
          </w:p>
        </w:tc>
      </w:tr>
      <w:tr>
        <w:tblPrEx>
          <w:tblCellMar>
            <w:top w:w="0" w:type="dxa"/>
            <w:left w:w="108" w:type="dxa"/>
            <w:bottom w:w="0" w:type="dxa"/>
            <w:right w:w="108" w:type="dxa"/>
          </w:tblCellMar>
        </w:tblPrEx>
        <w:trPr>
          <w:trHeight w:val="300" w:hRule="atLeast"/>
        </w:trPr>
        <w:tc>
          <w:tcPr>
            <w:tcW w:w="282" w:type="pc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rPr>
            </w:pPr>
            <w:r>
              <w:rPr>
                <w:rFonts w:hint="eastAsia"/>
              </w:rPr>
              <w:t>服务器</w:t>
            </w:r>
          </w:p>
        </w:tc>
        <w:tc>
          <w:tcPr>
            <w:tcW w:w="282" w:type="pct"/>
            <w:tcBorders>
              <w:top w:val="nil"/>
              <w:left w:val="nil"/>
              <w:bottom w:val="single" w:color="000000" w:sz="8" w:space="0"/>
              <w:right w:val="single" w:color="auto" w:sz="8" w:space="0"/>
            </w:tcBorders>
            <w:shd w:val="clear" w:color="auto" w:fill="auto"/>
            <w:vAlign w:val="center"/>
          </w:tcPr>
          <w:p>
            <w:pPr>
              <w:jc w:val="center"/>
              <w:rPr>
                <w:rFonts w:hint="eastAsia"/>
              </w:rPr>
            </w:pPr>
            <w:r>
              <w:rPr>
                <w:rFonts w:hint="eastAsia"/>
              </w:rPr>
              <w:t>9</w:t>
            </w:r>
          </w:p>
        </w:tc>
        <w:tc>
          <w:tcPr>
            <w:tcW w:w="856" w:type="pct"/>
            <w:tcBorders>
              <w:top w:val="nil"/>
              <w:left w:val="nil"/>
              <w:bottom w:val="single" w:color="000000" w:sz="8" w:space="0"/>
              <w:right w:val="single" w:color="auto" w:sz="8" w:space="0"/>
            </w:tcBorders>
            <w:shd w:val="clear" w:color="auto" w:fill="auto"/>
            <w:vAlign w:val="center"/>
          </w:tcPr>
          <w:p>
            <w:pPr>
              <w:jc w:val="center"/>
              <w:rPr>
                <w:rFonts w:hint="eastAsia"/>
              </w:rPr>
            </w:pPr>
            <w:r>
              <w:rPr>
                <w:rFonts w:hint="eastAsia"/>
              </w:rPr>
              <w:t>服务器</w:t>
            </w:r>
          </w:p>
        </w:tc>
        <w:tc>
          <w:tcPr>
            <w:tcW w:w="3011" w:type="pct"/>
            <w:tcBorders>
              <w:top w:val="nil"/>
              <w:left w:val="nil"/>
              <w:bottom w:val="single" w:color="auto" w:sz="8" w:space="0"/>
              <w:right w:val="single" w:color="auto" w:sz="8" w:space="0"/>
            </w:tcBorders>
            <w:shd w:val="clear" w:color="auto" w:fill="auto"/>
            <w:vAlign w:val="center"/>
          </w:tcPr>
          <w:p>
            <w:pPr>
              <w:rPr>
                <w:rFonts w:hint="eastAsia"/>
              </w:rPr>
            </w:pPr>
            <w:r>
              <w:rPr>
                <w:rFonts w:hint="eastAsia"/>
              </w:rPr>
              <w:t>详见：用户需求书-四、硬件清单</w:t>
            </w:r>
          </w:p>
        </w:tc>
        <w:tc>
          <w:tcPr>
            <w:tcW w:w="569" w:type="pct"/>
            <w:tcBorders>
              <w:top w:val="nil"/>
              <w:left w:val="nil"/>
              <w:bottom w:val="single" w:color="auto" w:sz="8" w:space="0"/>
              <w:right w:val="single" w:color="auto" w:sz="8" w:space="0"/>
            </w:tcBorders>
            <w:shd w:val="clear" w:color="auto" w:fill="auto"/>
            <w:vAlign w:val="center"/>
          </w:tcPr>
          <w:p>
            <w:pPr>
              <w:rPr>
                <w:rFonts w:hint="eastAsia"/>
              </w:rPr>
            </w:pPr>
            <w:r>
              <w:rPr>
                <w:rFonts w:hint="eastAsia"/>
              </w:rPr>
              <w:t>　</w:t>
            </w:r>
          </w:p>
        </w:tc>
      </w:tr>
      <w:tr>
        <w:tblPrEx>
          <w:tblCellMar>
            <w:top w:w="0" w:type="dxa"/>
            <w:left w:w="108" w:type="dxa"/>
            <w:bottom w:w="0" w:type="dxa"/>
            <w:right w:w="108" w:type="dxa"/>
          </w:tblCellMar>
        </w:tblPrEx>
        <w:trPr>
          <w:trHeight w:val="300" w:hRule="atLeast"/>
        </w:trPr>
        <w:tc>
          <w:tcPr>
            <w:tcW w:w="282" w:type="pct"/>
            <w:vMerge w:val="restart"/>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rPr>
            </w:pPr>
            <w:r>
              <w:rPr>
                <w:rFonts w:hint="eastAsia"/>
              </w:rPr>
              <w:t>服务项</w:t>
            </w:r>
          </w:p>
        </w:tc>
        <w:tc>
          <w:tcPr>
            <w:tcW w:w="282" w:type="pct"/>
            <w:vMerge w:val="restart"/>
            <w:tcBorders>
              <w:top w:val="nil"/>
              <w:left w:val="nil"/>
              <w:bottom w:val="single" w:color="000000" w:sz="8" w:space="0"/>
              <w:right w:val="single" w:color="auto" w:sz="8" w:space="0"/>
            </w:tcBorders>
            <w:shd w:val="clear" w:color="auto" w:fill="auto"/>
            <w:vAlign w:val="center"/>
          </w:tcPr>
          <w:p>
            <w:pPr>
              <w:jc w:val="center"/>
              <w:rPr>
                <w:rFonts w:hint="eastAsia"/>
              </w:rPr>
            </w:pPr>
            <w:r>
              <w:rPr>
                <w:rFonts w:hint="eastAsia"/>
              </w:rPr>
              <w:t>10</w:t>
            </w:r>
          </w:p>
        </w:tc>
        <w:tc>
          <w:tcPr>
            <w:tcW w:w="856"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rPr>
            </w:pPr>
            <w:r>
              <w:rPr>
                <w:rFonts w:hint="eastAsia"/>
              </w:rPr>
              <w:t>售后服务要求</w:t>
            </w:r>
          </w:p>
        </w:tc>
        <w:tc>
          <w:tcPr>
            <w:tcW w:w="3011" w:type="pct"/>
            <w:tcBorders>
              <w:top w:val="nil"/>
              <w:left w:val="nil"/>
              <w:bottom w:val="single" w:color="auto" w:sz="8" w:space="0"/>
              <w:right w:val="single" w:color="auto" w:sz="8" w:space="0"/>
            </w:tcBorders>
            <w:shd w:val="clear" w:color="auto" w:fill="auto"/>
            <w:vAlign w:val="center"/>
          </w:tcPr>
          <w:p>
            <w:pPr>
              <w:rPr>
                <w:rFonts w:hint="eastAsia"/>
              </w:rPr>
            </w:pPr>
            <w:r>
              <w:rPr>
                <w:rFonts w:hint="eastAsia"/>
              </w:rPr>
              <w:t>1、项目验收合格后，供应商提供不少于1年跟踪维护服务</w:t>
            </w:r>
          </w:p>
        </w:tc>
        <w:tc>
          <w:tcPr>
            <w:tcW w:w="569"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rPr>
            </w:pPr>
            <w:r>
              <w:rPr>
                <w:rFonts w:hint="eastAsia"/>
              </w:rPr>
              <w:t>　</w:t>
            </w:r>
          </w:p>
        </w:tc>
      </w:tr>
      <w:tr>
        <w:tblPrEx>
          <w:tblCellMar>
            <w:top w:w="0" w:type="dxa"/>
            <w:left w:w="108" w:type="dxa"/>
            <w:bottom w:w="0" w:type="dxa"/>
            <w:right w:w="108" w:type="dxa"/>
          </w:tblCellMar>
        </w:tblPrEx>
        <w:trPr>
          <w:trHeight w:val="585" w:hRule="atLeast"/>
        </w:trPr>
        <w:tc>
          <w:tcPr>
            <w:tcW w:w="282" w:type="pct"/>
            <w:vMerge w:val="continue"/>
            <w:tcBorders>
              <w:top w:val="nil"/>
              <w:left w:val="single" w:color="auto" w:sz="4" w:space="0"/>
              <w:bottom w:val="single" w:color="auto" w:sz="4" w:space="0"/>
              <w:right w:val="single" w:color="auto" w:sz="4" w:space="0"/>
            </w:tcBorders>
            <w:vAlign w:val="center"/>
          </w:tcPr>
          <w:p/>
        </w:tc>
        <w:tc>
          <w:tcPr>
            <w:tcW w:w="282" w:type="pct"/>
            <w:vMerge w:val="continue"/>
            <w:tcBorders>
              <w:top w:val="nil"/>
              <w:left w:val="nil"/>
              <w:bottom w:val="single" w:color="000000" w:sz="8" w:space="0"/>
              <w:right w:val="single" w:color="auto" w:sz="8" w:space="0"/>
            </w:tcBorders>
            <w:vAlign w:val="center"/>
          </w:tcPr>
          <w:p/>
        </w:tc>
        <w:tc>
          <w:tcPr>
            <w:tcW w:w="856" w:type="pct"/>
            <w:vMerge w:val="continue"/>
            <w:tcBorders>
              <w:top w:val="nil"/>
              <w:left w:val="single" w:color="auto" w:sz="8" w:space="0"/>
              <w:bottom w:val="single" w:color="000000" w:sz="8" w:space="0"/>
              <w:right w:val="single" w:color="auto" w:sz="8" w:space="0"/>
            </w:tcBorders>
            <w:vAlign w:val="center"/>
          </w:tcPr>
          <w:p/>
        </w:tc>
        <w:tc>
          <w:tcPr>
            <w:tcW w:w="3011" w:type="pct"/>
            <w:tcBorders>
              <w:top w:val="nil"/>
              <w:left w:val="nil"/>
              <w:bottom w:val="single" w:color="auto" w:sz="8" w:space="0"/>
              <w:right w:val="single" w:color="auto" w:sz="8" w:space="0"/>
            </w:tcBorders>
            <w:shd w:val="clear" w:color="auto" w:fill="auto"/>
            <w:vAlign w:val="center"/>
          </w:tcPr>
          <w:p>
            <w:pPr>
              <w:rPr>
                <w:rFonts w:hint="eastAsia"/>
              </w:rPr>
            </w:pPr>
            <w:r>
              <w:rPr>
                <w:rFonts w:hint="eastAsia"/>
              </w:rPr>
              <w:t>2、系统发生故障时，供应商工程师提出合理解决方案并负责工作至故障排除，供应商均保证在 24 小时内响应，并在 48 小时内解决问题</w:t>
            </w:r>
          </w:p>
        </w:tc>
        <w:tc>
          <w:tcPr>
            <w:tcW w:w="569" w:type="pct"/>
            <w:vMerge w:val="continue"/>
            <w:tcBorders>
              <w:top w:val="nil"/>
              <w:left w:val="single" w:color="auto" w:sz="8" w:space="0"/>
              <w:bottom w:val="single" w:color="000000" w:sz="8" w:space="0"/>
              <w:right w:val="single" w:color="auto" w:sz="8" w:space="0"/>
            </w:tcBorders>
            <w:vAlign w:val="center"/>
          </w:tcPr>
          <w:p/>
        </w:tc>
      </w:tr>
      <w:tr>
        <w:tblPrEx>
          <w:tblCellMar>
            <w:top w:w="0" w:type="dxa"/>
            <w:left w:w="108" w:type="dxa"/>
            <w:bottom w:w="0" w:type="dxa"/>
            <w:right w:w="108" w:type="dxa"/>
          </w:tblCellMar>
        </w:tblPrEx>
        <w:trPr>
          <w:trHeight w:val="870" w:hRule="atLeast"/>
        </w:trPr>
        <w:tc>
          <w:tcPr>
            <w:tcW w:w="282" w:type="pct"/>
            <w:vMerge w:val="continue"/>
            <w:tcBorders>
              <w:top w:val="nil"/>
              <w:left w:val="single" w:color="auto" w:sz="4" w:space="0"/>
              <w:bottom w:val="single" w:color="auto" w:sz="4" w:space="0"/>
              <w:right w:val="single" w:color="auto" w:sz="4" w:space="0"/>
            </w:tcBorders>
            <w:vAlign w:val="center"/>
          </w:tcPr>
          <w:p/>
        </w:tc>
        <w:tc>
          <w:tcPr>
            <w:tcW w:w="282" w:type="pct"/>
            <w:vMerge w:val="continue"/>
            <w:tcBorders>
              <w:top w:val="nil"/>
              <w:left w:val="nil"/>
              <w:bottom w:val="single" w:color="000000" w:sz="8" w:space="0"/>
              <w:right w:val="single" w:color="auto" w:sz="8" w:space="0"/>
            </w:tcBorders>
            <w:vAlign w:val="center"/>
          </w:tcPr>
          <w:p/>
        </w:tc>
        <w:tc>
          <w:tcPr>
            <w:tcW w:w="856" w:type="pct"/>
            <w:vMerge w:val="continue"/>
            <w:tcBorders>
              <w:top w:val="nil"/>
              <w:left w:val="single" w:color="auto" w:sz="8" w:space="0"/>
              <w:bottom w:val="single" w:color="000000" w:sz="8" w:space="0"/>
              <w:right w:val="single" w:color="auto" w:sz="8" w:space="0"/>
            </w:tcBorders>
            <w:vAlign w:val="center"/>
          </w:tcPr>
          <w:p/>
        </w:tc>
        <w:tc>
          <w:tcPr>
            <w:tcW w:w="3011" w:type="pct"/>
            <w:tcBorders>
              <w:top w:val="nil"/>
              <w:left w:val="nil"/>
              <w:bottom w:val="single" w:color="auto" w:sz="8" w:space="0"/>
              <w:right w:val="single" w:color="auto" w:sz="8" w:space="0"/>
            </w:tcBorders>
            <w:shd w:val="clear" w:color="auto" w:fill="auto"/>
            <w:vAlign w:val="center"/>
          </w:tcPr>
          <w:p>
            <w:pPr>
              <w:rPr>
                <w:rFonts w:hint="eastAsia"/>
              </w:rPr>
            </w:pPr>
            <w:r>
              <w:rPr>
                <w:rFonts w:hint="eastAsia"/>
              </w:rPr>
              <w:t>3、在维护服务期内，供应商需指派至少 1 名熟悉运营服务的工程师负责系统的日常维护工作，如我院对供应商所委派工程师有意见或认为不合适的情况下，可提前 5 个工作日以书面形式要求供应商更换符合要求的工程师，供应商应在接到我院要求后的 15 个工作日内无条件予以更换。</w:t>
            </w:r>
          </w:p>
        </w:tc>
        <w:tc>
          <w:tcPr>
            <w:tcW w:w="569" w:type="pct"/>
            <w:vMerge w:val="continue"/>
            <w:tcBorders>
              <w:top w:val="nil"/>
              <w:left w:val="single" w:color="auto" w:sz="8" w:space="0"/>
              <w:bottom w:val="single" w:color="000000" w:sz="8" w:space="0"/>
              <w:right w:val="single" w:color="auto" w:sz="8" w:space="0"/>
            </w:tcBorders>
            <w:vAlign w:val="center"/>
          </w:tcPr>
          <w:p/>
        </w:tc>
      </w:tr>
    </w:tbl>
    <w:p>
      <w:pPr>
        <w:rPr>
          <w:bCs/>
          <w:szCs w:val="21"/>
        </w:rPr>
      </w:pPr>
    </w:p>
    <w:p>
      <w:pPr>
        <w:ind w:firstLine="480" w:firstLineChars="200"/>
        <w:rPr>
          <w:bCs/>
          <w:szCs w:val="21"/>
        </w:rPr>
      </w:pPr>
      <w:r>
        <w:rPr>
          <w:rFonts w:hint="eastAsia"/>
          <w:bCs/>
          <w:szCs w:val="21"/>
        </w:rPr>
        <w:t xml:space="preserve">2．我方郑重承诺：我方同意贵方有权要求我方按照用户需求书的要求提供货物和服务。 </w:t>
      </w:r>
    </w:p>
    <w:p>
      <w:pPr>
        <w:ind w:firstLine="480" w:firstLineChars="200"/>
        <w:rPr>
          <w:bCs/>
          <w:szCs w:val="21"/>
        </w:rPr>
      </w:pPr>
    </w:p>
    <w:p>
      <w:pPr>
        <w:ind w:firstLine="480" w:firstLineChars="200"/>
        <w:rPr>
          <w:bCs/>
          <w:szCs w:val="21"/>
        </w:rPr>
      </w:pPr>
      <w:r>
        <w:rPr>
          <w:rFonts w:hint="eastAsia"/>
          <w:bCs/>
          <w:szCs w:val="21"/>
        </w:rPr>
        <w:t>3．我方的方案报价文件自截止之日起有效期为为90天。</w:t>
      </w:r>
    </w:p>
    <w:p>
      <w:pPr>
        <w:ind w:firstLine="480" w:firstLineChars="200"/>
        <w:rPr>
          <w:bCs/>
          <w:szCs w:val="21"/>
        </w:rPr>
      </w:pPr>
    </w:p>
    <w:p>
      <w:pPr>
        <w:ind w:firstLine="480" w:firstLineChars="200"/>
        <w:rPr>
          <w:bCs/>
          <w:szCs w:val="21"/>
        </w:rPr>
      </w:pPr>
      <w:r>
        <w:rPr>
          <w:rFonts w:hint="eastAsia"/>
          <w:bCs/>
          <w:szCs w:val="21"/>
        </w:rPr>
        <w:t>4．我方同意提供按照贵方可能要求的与我方市场调研有关的一切数据或资料，理解贵方不一定要接受最低价的报价或收到的任何报价。</w:t>
      </w:r>
    </w:p>
    <w:p>
      <w:pPr>
        <w:ind w:firstLine="480" w:firstLineChars="200"/>
        <w:rPr>
          <w:bCs/>
          <w:szCs w:val="21"/>
        </w:rPr>
      </w:pPr>
    </w:p>
    <w:p>
      <w:pPr>
        <w:ind w:firstLine="480" w:firstLineChars="200"/>
        <w:rPr>
          <w:bCs/>
          <w:szCs w:val="21"/>
        </w:rPr>
      </w:pPr>
      <w:r>
        <w:rPr>
          <w:rFonts w:hint="eastAsia"/>
          <w:bCs/>
          <w:szCs w:val="21"/>
        </w:rPr>
        <w:t>5．与本谈判有关的一切正式往来通讯请寄：</w:t>
      </w: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r>
        <w:rPr>
          <w:rFonts w:hint="eastAsia"/>
          <w:bCs/>
          <w:szCs w:val="21"/>
        </w:rPr>
        <w:t>地址：</w:t>
      </w:r>
      <w:r>
        <w:rPr>
          <w:rFonts w:hint="eastAsia"/>
          <w:bCs/>
          <w:szCs w:val="21"/>
        </w:rPr>
        <w:tab/>
      </w:r>
      <w:r>
        <w:rPr>
          <w:rFonts w:hint="eastAsia"/>
          <w:bCs/>
          <w:szCs w:val="21"/>
        </w:rPr>
        <w:t xml:space="preserve">           </w:t>
      </w:r>
      <w:r>
        <w:rPr>
          <w:rFonts w:hint="eastAsia"/>
          <w:bCs/>
          <w:szCs w:val="21"/>
        </w:rPr>
        <w:tab/>
      </w:r>
      <w:r>
        <w:rPr>
          <w:rFonts w:hint="eastAsia"/>
          <w:bCs/>
          <w:szCs w:val="21"/>
        </w:rPr>
        <w:tab/>
      </w:r>
      <w:r>
        <w:rPr>
          <w:rFonts w:hint="eastAsia"/>
          <w:bCs/>
          <w:szCs w:val="21"/>
        </w:rPr>
        <w:t xml:space="preserve">             邮编：</w:t>
      </w:r>
    </w:p>
    <w:p>
      <w:pPr>
        <w:ind w:firstLine="480" w:firstLineChars="20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传真：                    </w:t>
      </w:r>
    </w:p>
    <w:p>
      <w:pPr>
        <w:ind w:firstLine="480" w:firstLineChars="200"/>
        <w:rPr>
          <w:bCs/>
          <w:szCs w:val="21"/>
        </w:rPr>
      </w:pPr>
      <w:r>
        <w:rPr>
          <w:rFonts w:hint="eastAsia"/>
          <w:bCs/>
          <w:szCs w:val="21"/>
        </w:rPr>
        <w:t>供应商法定代表人姓名、职务（印刷体）：</w:t>
      </w:r>
    </w:p>
    <w:p>
      <w:pPr>
        <w:ind w:firstLine="480" w:firstLineChars="200"/>
        <w:rPr>
          <w:bCs/>
          <w:szCs w:val="21"/>
        </w:rPr>
      </w:pPr>
      <w:r>
        <w:rPr>
          <w:rFonts w:hint="eastAsia"/>
          <w:bCs/>
          <w:szCs w:val="21"/>
        </w:rPr>
        <w:t>移动电话：</w:t>
      </w:r>
    </w:p>
    <w:p>
      <w:pPr>
        <w:ind w:firstLine="480" w:firstLineChars="20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202</w:t>
      </w:r>
      <w:r>
        <w:rPr>
          <w:bCs/>
          <w:szCs w:val="21"/>
        </w:rPr>
        <w:t>4</w:t>
      </w:r>
      <w:r>
        <w:rPr>
          <w:rFonts w:hint="eastAsia"/>
          <w:bCs/>
          <w:szCs w:val="21"/>
        </w:rPr>
        <w:t xml:space="preserve"> 年   月 </w:t>
      </w:r>
      <w:r>
        <w:rPr>
          <w:bCs/>
          <w:szCs w:val="21"/>
        </w:rPr>
        <w:t xml:space="preserve">  </w:t>
      </w:r>
      <w:r>
        <w:rPr>
          <w:rFonts w:hint="eastAsia"/>
          <w:bCs/>
          <w:szCs w:val="21"/>
        </w:rPr>
        <w:t>日</w:t>
      </w: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rFonts w:hint="eastAsia"/>
          <w:bCs/>
          <w:szCs w:val="21"/>
        </w:rPr>
      </w:pPr>
    </w:p>
    <w:p>
      <w:pPr>
        <w:ind w:firstLine="480" w:firstLineChars="200"/>
        <w:rPr>
          <w:bCs/>
          <w:szCs w:val="21"/>
        </w:rPr>
      </w:pPr>
    </w:p>
    <w:p>
      <w:pPr>
        <w:rPr>
          <w:bCs/>
          <w:szCs w:val="21"/>
        </w:rPr>
      </w:pPr>
    </w:p>
    <w:p>
      <w:pPr>
        <w:rPr>
          <w:bCs/>
          <w:szCs w:val="21"/>
        </w:rPr>
      </w:pPr>
    </w:p>
    <w:p>
      <w:pPr>
        <w:rPr>
          <w:bCs/>
          <w:szCs w:val="21"/>
        </w:rPr>
      </w:pPr>
    </w:p>
    <w:p>
      <w:pPr>
        <w:ind w:firstLine="480" w:firstLineChars="200"/>
        <w:jc w:val="center"/>
        <w:rPr>
          <w:rFonts w:cs="Arial"/>
          <w:b/>
          <w:bCs/>
          <w:szCs w:val="21"/>
        </w:rPr>
      </w:pPr>
      <w:r>
        <w:rPr>
          <w:rFonts w:hint="eastAsia"/>
          <w:b/>
          <w:szCs w:val="21"/>
        </w:rPr>
        <w:t>附件</w:t>
      </w:r>
      <w:r>
        <w:rPr>
          <w:b/>
          <w:szCs w:val="21"/>
        </w:rPr>
        <w:t>2</w:t>
      </w:r>
      <w:r>
        <w:rPr>
          <w:rFonts w:hint="eastAsia"/>
          <w:b/>
          <w:szCs w:val="21"/>
        </w:rPr>
        <w:t xml:space="preserve">  授权委托书</w:t>
      </w:r>
    </w:p>
    <w:p>
      <w:pPr>
        <w:spacing w:line="360" w:lineRule="auto"/>
        <w:ind w:firstLine="616" w:firstLineChars="257"/>
        <w:rPr>
          <w:rFonts w:cs="Arial"/>
          <w:szCs w:val="21"/>
        </w:rPr>
      </w:pPr>
    </w:p>
    <w:p>
      <w:pPr>
        <w:spacing w:line="360" w:lineRule="auto"/>
        <w:ind w:firstLine="616" w:firstLineChars="257"/>
        <w:rPr>
          <w:rFonts w:cs="Arial"/>
          <w:szCs w:val="21"/>
        </w:rPr>
      </w:pPr>
      <w:r>
        <w:rPr>
          <w:rFonts w:hint="eastAsia" w:cs="Arial"/>
          <w:szCs w:val="21"/>
        </w:rPr>
        <w:t>委托人（供应商）：</w:t>
      </w:r>
      <w:r>
        <w:rPr>
          <w:rFonts w:cs="Arial"/>
          <w:szCs w:val="21"/>
          <w:u w:val="single"/>
        </w:rPr>
        <w:t xml:space="preserve">                         </w:t>
      </w:r>
      <w:r>
        <w:rPr>
          <w:rFonts w:hint="eastAsia" w:cs="Arial"/>
          <w:szCs w:val="21"/>
        </w:rPr>
        <w:t>（供应商名称）。</w:t>
      </w:r>
      <w:r>
        <w:rPr>
          <w:rFonts w:cs="Arial"/>
          <w:szCs w:val="21"/>
        </w:rPr>
        <w:t xml:space="preserve"> </w:t>
      </w:r>
    </w:p>
    <w:p>
      <w:pPr>
        <w:spacing w:line="360" w:lineRule="auto"/>
        <w:ind w:firstLine="616" w:firstLineChars="257"/>
        <w:rPr>
          <w:rFonts w:cs="Arial"/>
          <w:szCs w:val="21"/>
        </w:rPr>
      </w:pPr>
      <w:r>
        <w:rPr>
          <w:rFonts w:hint="eastAsia" w:cs="Arial"/>
          <w:szCs w:val="21"/>
        </w:rPr>
        <w:t>受委托人：</w:t>
      </w:r>
      <w:r>
        <w:rPr>
          <w:rFonts w:cs="Arial"/>
          <w:szCs w:val="21"/>
          <w:u w:val="single"/>
        </w:rPr>
        <w:t xml:space="preserve">       </w:t>
      </w:r>
      <w:r>
        <w:rPr>
          <w:rFonts w:hint="eastAsia" w:cs="Arial"/>
          <w:szCs w:val="21"/>
        </w:rPr>
        <w:t>（受委托人姓名），性别：</w:t>
      </w:r>
      <w:r>
        <w:rPr>
          <w:rFonts w:cs="Arial"/>
          <w:szCs w:val="21"/>
          <w:u w:val="single"/>
        </w:rPr>
        <w:t xml:space="preserve">    </w:t>
      </w:r>
      <w:r>
        <w:rPr>
          <w:rFonts w:hint="eastAsia" w:cs="Arial"/>
          <w:szCs w:val="21"/>
        </w:rPr>
        <w:t>，民族：</w:t>
      </w:r>
      <w:r>
        <w:rPr>
          <w:rFonts w:cs="Arial"/>
          <w:szCs w:val="21"/>
          <w:u w:val="single"/>
        </w:rPr>
        <w:t xml:space="preserve">    </w:t>
      </w:r>
      <w:r>
        <w:rPr>
          <w:rFonts w:hint="eastAsia" w:cs="Arial"/>
          <w:szCs w:val="21"/>
        </w:rPr>
        <w:t>，出生年月日：</w:t>
      </w:r>
      <w:r>
        <w:rPr>
          <w:rFonts w:cs="Arial"/>
          <w:szCs w:val="21"/>
          <w:u w:val="single"/>
        </w:rPr>
        <w:t xml:space="preserve">    </w:t>
      </w:r>
      <w:r>
        <w:rPr>
          <w:rFonts w:hint="eastAsia" w:cs="Arial"/>
          <w:szCs w:val="21"/>
        </w:rPr>
        <w:t>，身份证号码：</w:t>
      </w:r>
      <w:r>
        <w:rPr>
          <w:rFonts w:cs="Arial"/>
          <w:szCs w:val="21"/>
          <w:u w:val="single"/>
        </w:rPr>
        <w:t xml:space="preserve">       </w:t>
      </w:r>
      <w:r>
        <w:rPr>
          <w:rFonts w:cs="Arial"/>
          <w:szCs w:val="21"/>
        </w:rPr>
        <w:t xml:space="preserve"> </w:t>
      </w:r>
      <w:r>
        <w:rPr>
          <w:rFonts w:hint="eastAsia" w:cs="Arial"/>
          <w:szCs w:val="21"/>
        </w:rPr>
        <w:t>，电话：</w:t>
      </w:r>
      <w:r>
        <w:rPr>
          <w:rFonts w:cs="Arial"/>
          <w:szCs w:val="21"/>
          <w:u w:val="single"/>
        </w:rPr>
        <w:t xml:space="preserve">               </w:t>
      </w:r>
      <w:r>
        <w:rPr>
          <w:rFonts w:cs="Arial"/>
          <w:szCs w:val="21"/>
        </w:rPr>
        <w:t xml:space="preserve"> </w:t>
      </w:r>
      <w:r>
        <w:rPr>
          <w:rFonts w:hint="eastAsia" w:cs="Arial"/>
          <w:szCs w:val="21"/>
        </w:rPr>
        <w:t>。</w:t>
      </w:r>
    </w:p>
    <w:p>
      <w:pPr>
        <w:spacing w:line="360" w:lineRule="auto"/>
        <w:ind w:firstLine="616" w:firstLineChars="257"/>
        <w:rPr>
          <w:rFonts w:cs="Arial"/>
          <w:szCs w:val="21"/>
        </w:rPr>
      </w:pPr>
    </w:p>
    <w:p>
      <w:pPr>
        <w:spacing w:line="360" w:lineRule="auto"/>
        <w:ind w:firstLine="480" w:firstLineChars="200"/>
        <w:rPr>
          <w:rFonts w:cs="Arial"/>
          <w:szCs w:val="21"/>
        </w:rPr>
      </w:pPr>
      <w:r>
        <w:rPr>
          <w:rFonts w:hint="eastAsia" w:cs="Arial"/>
          <w:szCs w:val="21"/>
        </w:rPr>
        <w:t>兹委托上列受委托人担任委托人的代理人，代理参加《</w:t>
      </w:r>
      <w:r>
        <w:rPr>
          <w:rFonts w:hint="eastAsia"/>
          <w:szCs w:val="21"/>
        </w:rPr>
        <w:t>广州医科大学附属番禺中心医院卡管及商保结算平台建设项目</w:t>
      </w:r>
      <w:r>
        <w:rPr>
          <w:rFonts w:hint="eastAsia" w:cs="Arial"/>
          <w:szCs w:val="21"/>
        </w:rPr>
        <w:t>》</w:t>
      </w:r>
      <w:r>
        <w:rPr>
          <w:rFonts w:cs="Arial"/>
          <w:szCs w:val="21"/>
        </w:rPr>
        <w:t>市场</w:t>
      </w:r>
      <w:r>
        <w:rPr>
          <w:rFonts w:hint="eastAsia" w:cs="Arial"/>
          <w:szCs w:val="21"/>
        </w:rPr>
        <w:t>调查活动。受委托人代理权限如下：</w:t>
      </w:r>
    </w:p>
    <w:p>
      <w:pPr>
        <w:numPr>
          <w:ilvl w:val="0"/>
          <w:numId w:val="7"/>
        </w:numPr>
        <w:tabs>
          <w:tab w:val="left" w:pos="360"/>
        </w:tabs>
        <w:spacing w:line="360" w:lineRule="auto"/>
        <w:ind w:left="0" w:firstLine="540"/>
        <w:rPr>
          <w:rFonts w:cs="Arial"/>
          <w:szCs w:val="21"/>
        </w:rPr>
      </w:pPr>
      <w:r>
        <w:rPr>
          <w:rFonts w:hint="eastAsia" w:cs="Arial"/>
          <w:szCs w:val="21"/>
        </w:rPr>
        <w:t>提交方案</w:t>
      </w:r>
      <w:r>
        <w:rPr>
          <w:rFonts w:cs="Arial"/>
          <w:szCs w:val="21"/>
        </w:rPr>
        <w:t>及报价</w:t>
      </w:r>
      <w:r>
        <w:rPr>
          <w:rFonts w:hint="eastAsia" w:cs="Arial"/>
          <w:szCs w:val="21"/>
        </w:rPr>
        <w:t>文件（含补充、修改文件），或者撤回已提交的方案</w:t>
      </w:r>
      <w:r>
        <w:rPr>
          <w:rFonts w:cs="Arial"/>
          <w:szCs w:val="21"/>
        </w:rPr>
        <w:t>及报价</w:t>
      </w:r>
      <w:r>
        <w:rPr>
          <w:rFonts w:hint="eastAsia" w:cs="Arial"/>
          <w:szCs w:val="21"/>
        </w:rPr>
        <w:t>文件（含补充、修改文件）；</w:t>
      </w:r>
    </w:p>
    <w:p>
      <w:pPr>
        <w:numPr>
          <w:ilvl w:val="0"/>
          <w:numId w:val="7"/>
        </w:numPr>
        <w:tabs>
          <w:tab w:val="left" w:pos="360"/>
        </w:tabs>
        <w:spacing w:line="360" w:lineRule="auto"/>
        <w:ind w:left="0" w:firstLine="540"/>
        <w:rPr>
          <w:rFonts w:cs="Arial"/>
          <w:szCs w:val="21"/>
        </w:rPr>
      </w:pPr>
      <w:r>
        <w:rPr>
          <w:rFonts w:hint="eastAsia" w:cs="Arial"/>
          <w:szCs w:val="21"/>
        </w:rPr>
        <w:t>依法参加</w:t>
      </w:r>
      <w:r>
        <w:rPr>
          <w:rFonts w:cs="Arial"/>
          <w:szCs w:val="21"/>
        </w:rPr>
        <w:t>市场</w:t>
      </w:r>
      <w:r>
        <w:rPr>
          <w:rFonts w:hint="eastAsia" w:cs="Arial"/>
          <w:szCs w:val="21"/>
        </w:rPr>
        <w:t>调查开封仪式、</w:t>
      </w:r>
      <w:r>
        <w:rPr>
          <w:rFonts w:cs="Arial"/>
          <w:szCs w:val="21"/>
        </w:rPr>
        <w:t>市场</w:t>
      </w:r>
      <w:r>
        <w:rPr>
          <w:rFonts w:hint="eastAsia" w:cs="Arial"/>
          <w:szCs w:val="21"/>
        </w:rPr>
        <w:t>价调查</w:t>
      </w:r>
      <w:r>
        <w:rPr>
          <w:rFonts w:cs="Arial"/>
          <w:szCs w:val="21"/>
        </w:rPr>
        <w:t>研</w:t>
      </w:r>
      <w:r>
        <w:rPr>
          <w:rFonts w:hint="eastAsia" w:cs="Arial"/>
          <w:szCs w:val="21"/>
        </w:rPr>
        <w:t>会议等活动；</w:t>
      </w:r>
      <w:r>
        <w:rPr>
          <w:rFonts w:cs="Arial"/>
          <w:szCs w:val="21"/>
        </w:rPr>
        <w:t xml:space="preserve"> </w:t>
      </w:r>
    </w:p>
    <w:p>
      <w:pPr>
        <w:numPr>
          <w:ilvl w:val="0"/>
          <w:numId w:val="7"/>
        </w:numPr>
        <w:tabs>
          <w:tab w:val="left" w:pos="360"/>
        </w:tabs>
        <w:spacing w:line="360" w:lineRule="auto"/>
        <w:ind w:left="0" w:firstLine="540"/>
        <w:rPr>
          <w:rFonts w:cs="Arial"/>
          <w:szCs w:val="21"/>
        </w:rPr>
      </w:pPr>
      <w:r>
        <w:rPr>
          <w:rFonts w:hint="eastAsia" w:cs="Arial"/>
          <w:szCs w:val="21"/>
        </w:rPr>
        <w:t>对不合理对待提出由委托人确认的质疑函、投诉书；</w:t>
      </w:r>
    </w:p>
    <w:p>
      <w:pPr>
        <w:numPr>
          <w:ilvl w:val="0"/>
          <w:numId w:val="7"/>
        </w:numPr>
        <w:tabs>
          <w:tab w:val="left" w:pos="360"/>
        </w:tabs>
        <w:spacing w:line="360" w:lineRule="auto"/>
        <w:ind w:left="0" w:firstLine="540"/>
        <w:rPr>
          <w:rFonts w:cs="Arial"/>
          <w:szCs w:val="21"/>
        </w:rPr>
      </w:pPr>
      <w:r>
        <w:rPr>
          <w:rFonts w:hint="eastAsia" w:cs="Arial"/>
          <w:szCs w:val="21"/>
        </w:rPr>
        <w:t>参加</w:t>
      </w:r>
      <w:r>
        <w:rPr>
          <w:rFonts w:cs="Arial"/>
          <w:szCs w:val="21"/>
        </w:rPr>
        <w:t>市场</w:t>
      </w:r>
      <w:r>
        <w:rPr>
          <w:rFonts w:hint="eastAsia" w:cs="Arial"/>
          <w:szCs w:val="21"/>
        </w:rPr>
        <w:t>价格</w:t>
      </w:r>
      <w:r>
        <w:rPr>
          <w:rFonts w:cs="Arial"/>
          <w:szCs w:val="21"/>
        </w:rPr>
        <w:t>调研</w:t>
      </w:r>
      <w:r>
        <w:rPr>
          <w:rFonts w:hint="eastAsia" w:cs="Arial"/>
          <w:szCs w:val="21"/>
        </w:rPr>
        <w:t>谈判；</w:t>
      </w:r>
    </w:p>
    <w:p>
      <w:pPr>
        <w:numPr>
          <w:ilvl w:val="0"/>
          <w:numId w:val="7"/>
        </w:numPr>
        <w:tabs>
          <w:tab w:val="left" w:pos="360"/>
        </w:tabs>
        <w:spacing w:line="360" w:lineRule="auto"/>
        <w:ind w:left="0" w:firstLine="540"/>
        <w:rPr>
          <w:rFonts w:cs="Arial"/>
          <w:szCs w:val="21"/>
        </w:rPr>
      </w:pPr>
      <w:r>
        <w:rPr>
          <w:rFonts w:hint="eastAsia" w:cs="Arial"/>
          <w:szCs w:val="21"/>
        </w:rPr>
        <w:t>办理交货、参加工程验收、提供服务。</w:t>
      </w:r>
    </w:p>
    <w:p>
      <w:pPr>
        <w:tabs>
          <w:tab w:val="left" w:pos="2700"/>
        </w:tabs>
        <w:spacing w:line="360" w:lineRule="auto"/>
        <w:ind w:firstLine="480" w:firstLineChars="200"/>
        <w:rPr>
          <w:rFonts w:cs="Arial"/>
          <w:szCs w:val="21"/>
        </w:rPr>
      </w:pPr>
      <w:r>
        <w:rPr>
          <w:rFonts w:hint="eastAsia" w:cs="Arial"/>
          <w:szCs w:val="21"/>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80" w:firstLineChars="200"/>
        <w:rPr>
          <w:rFonts w:cs="Arial"/>
          <w:szCs w:val="21"/>
        </w:rPr>
      </w:pPr>
    </w:p>
    <w:p>
      <w:pPr>
        <w:spacing w:line="360" w:lineRule="auto"/>
        <w:rPr>
          <w:rFonts w:cs="Arial"/>
          <w:szCs w:val="21"/>
        </w:rPr>
      </w:pPr>
    </w:p>
    <w:p>
      <w:pPr>
        <w:spacing w:line="360" w:lineRule="auto"/>
        <w:rPr>
          <w:rFonts w:cs="Arial"/>
          <w:szCs w:val="21"/>
        </w:rPr>
      </w:pPr>
    </w:p>
    <w:p>
      <w:pPr>
        <w:spacing w:line="360" w:lineRule="auto"/>
        <w:rPr>
          <w:rFonts w:cs="Arial"/>
          <w:szCs w:val="21"/>
        </w:rPr>
      </w:pPr>
    </w:p>
    <w:p>
      <w:pPr>
        <w:tabs>
          <w:tab w:val="left" w:pos="3780"/>
        </w:tabs>
        <w:spacing w:line="360" w:lineRule="auto"/>
        <w:jc w:val="right"/>
        <w:rPr>
          <w:rFonts w:cs="Arial"/>
          <w:szCs w:val="21"/>
        </w:rPr>
      </w:pPr>
      <w:r>
        <w:rPr>
          <w:rFonts w:hint="eastAsia" w:cs="Arial"/>
          <w:szCs w:val="21"/>
        </w:rPr>
        <w:t>委</w:t>
      </w:r>
      <w:r>
        <w:rPr>
          <w:rFonts w:cs="Arial"/>
          <w:szCs w:val="21"/>
        </w:rPr>
        <w:t xml:space="preserve"> </w:t>
      </w:r>
      <w:r>
        <w:rPr>
          <w:rFonts w:hint="eastAsia" w:cs="Arial"/>
          <w:szCs w:val="21"/>
        </w:rPr>
        <w:t>托</w:t>
      </w:r>
      <w:r>
        <w:rPr>
          <w:rFonts w:cs="Arial"/>
          <w:szCs w:val="21"/>
        </w:rPr>
        <w:t xml:space="preserve"> </w:t>
      </w:r>
      <w:r>
        <w:rPr>
          <w:rFonts w:hint="eastAsia" w:cs="Arial"/>
          <w:szCs w:val="21"/>
        </w:rPr>
        <w:t>人（公章）：</w:t>
      </w:r>
    </w:p>
    <w:p>
      <w:pPr>
        <w:spacing w:line="360" w:lineRule="auto"/>
        <w:ind w:left="4532"/>
        <w:rPr>
          <w:rFonts w:cs="Arial"/>
          <w:szCs w:val="21"/>
        </w:rPr>
      </w:pPr>
    </w:p>
    <w:p>
      <w:pPr>
        <w:spacing w:line="360" w:lineRule="auto"/>
        <w:jc w:val="right"/>
        <w:rPr>
          <w:rFonts w:cs="Arial"/>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pPr>
        <w:spacing w:line="360" w:lineRule="auto"/>
        <w:jc w:val="right"/>
        <w:rPr>
          <w:rFonts w:cs="Arial"/>
          <w:szCs w:val="21"/>
        </w:rPr>
      </w:pPr>
    </w:p>
    <w:p>
      <w:pPr>
        <w:spacing w:line="360" w:lineRule="auto"/>
        <w:jc w:val="right"/>
        <w:rPr>
          <w:szCs w:val="21"/>
        </w:rPr>
      </w:pPr>
    </w:p>
    <w:p>
      <w:pPr>
        <w:rPr>
          <w:szCs w:val="21"/>
        </w:rPr>
      </w:pPr>
    </w:p>
    <w:p>
      <w:pPr>
        <w:rPr>
          <w:rFonts w:cs="Arial"/>
          <w:szCs w:val="21"/>
        </w:rPr>
      </w:pPr>
    </w:p>
    <w:p>
      <w:pPr>
        <w:rPr>
          <w:rFonts w:cs="Arial"/>
          <w:szCs w:val="21"/>
        </w:rPr>
      </w:pPr>
    </w:p>
    <w:p>
      <w:pPr>
        <w:pStyle w:val="3"/>
        <w:numPr>
          <w:ilvl w:val="0"/>
          <w:numId w:val="0"/>
        </w:numPr>
        <w:jc w:val="center"/>
        <w:rPr>
          <w:rFonts w:cs="宋体"/>
          <w:sz w:val="24"/>
          <w:szCs w:val="24"/>
        </w:rPr>
      </w:pPr>
      <w:r>
        <w:rPr>
          <w:rFonts w:hint="eastAsia" w:cs="宋体"/>
          <w:sz w:val="24"/>
          <w:szCs w:val="24"/>
        </w:rPr>
        <w:t>附件</w:t>
      </w:r>
      <w:r>
        <w:rPr>
          <w:rFonts w:cs="宋体"/>
          <w:sz w:val="24"/>
          <w:szCs w:val="24"/>
        </w:rPr>
        <w:t>3</w:t>
      </w:r>
      <w:r>
        <w:rPr>
          <w:rFonts w:hint="eastAsia" w:cs="宋体"/>
          <w:sz w:val="24"/>
          <w:szCs w:val="24"/>
        </w:rPr>
        <w:t>需求及响应一览表</w:t>
      </w:r>
    </w:p>
    <w:p>
      <w:r>
        <w:rPr>
          <w:rFonts w:hint="eastAsia"/>
        </w:rPr>
        <w:t>广州医科大学附属番禺中心医院：</w:t>
      </w:r>
    </w:p>
    <w:p/>
    <w:p>
      <w:pPr>
        <w:ind w:firstLine="720" w:firstLineChars="300"/>
      </w:pPr>
      <w:r>
        <w:rPr>
          <w:rFonts w:hint="eastAsia"/>
        </w:rPr>
        <w:t>在研究了方案和有关文件后，我们就《</w:t>
      </w:r>
      <w:r>
        <w:rPr>
          <w:rFonts w:hint="eastAsia"/>
          <w:szCs w:val="21"/>
        </w:rPr>
        <w:t>广州医科大学附属番禺中心医院卡管及商保结算平台建设项目</w:t>
      </w:r>
      <w:r>
        <w:rPr>
          <w:rFonts w:hint="eastAsia"/>
        </w:rPr>
        <w:t>》响应情况如下：</w:t>
      </w:r>
    </w:p>
    <w:tbl>
      <w:tblPr>
        <w:tblStyle w:val="44"/>
        <w:tblW w:w="0" w:type="auto"/>
        <w:tblInd w:w="0" w:type="dxa"/>
        <w:tblLayout w:type="autofit"/>
        <w:tblCellMar>
          <w:top w:w="0" w:type="dxa"/>
          <w:left w:w="108" w:type="dxa"/>
          <w:bottom w:w="0" w:type="dxa"/>
          <w:right w:w="108" w:type="dxa"/>
        </w:tblCellMar>
      </w:tblPr>
      <w:tblGrid>
        <w:gridCol w:w="501"/>
        <w:gridCol w:w="1090"/>
        <w:gridCol w:w="6344"/>
        <w:gridCol w:w="587"/>
      </w:tblGrid>
      <w:tr>
        <w:tblPrEx>
          <w:tblCellMar>
            <w:top w:w="0" w:type="dxa"/>
            <w:left w:w="108" w:type="dxa"/>
            <w:bottom w:w="0" w:type="dxa"/>
            <w:right w:w="108" w:type="dxa"/>
          </w:tblCellMar>
        </w:tblPrEx>
        <w:trPr>
          <w:trHeight w:val="55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rPr>
            </w:pPr>
            <w:r>
              <w:rPr>
                <w:rFonts w:hint="eastAsia"/>
                <w:b/>
                <w:bCs/>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功能模块</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功能简介</w:t>
            </w:r>
          </w:p>
        </w:tc>
        <w:tc>
          <w:tcPr>
            <w:tcW w:w="0" w:type="auto"/>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响应情况</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1</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平台账户建立</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建立集中式卡管总控平台，为院内员工与就诊患者及家属建立虚拟消费卡，实现院内诊疗、院内便利店、院内特医商店、膳食门店等一站式消费功能。卡管平台实现会员式管理，具备促销功能，能够对不同群体实施不同优惠。</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142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2</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人脸识别缴费功能</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开发人脸识别缴费功能，利用3D人脸识别技术，对患者身份进行核验，读取患者身份信息，激活医保电子凭证，同时支持可扩展性存储及各类读卡，实现终端定位及机构绑定。同时能够对缴费信息进行交易提醒，终端一键自检。丰富医保电子凭证应用场景，提升使用率，优化医院患者服务流程，提升医保便民服务能力，提升医保反欺诈监管能力。</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114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3</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库存现金缴存功能</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强化院内库存现金缴存管理，引入智能收钞服务。通过设备管理，满足收费人员库存现金清分入账，落实库存现金管理、保证库存现金资金安全。实现库存现金自助对账、缴款明细查询、报表分析等功能，降低财务现金缴款工作量。对医院现金优先清分入账，聘请有资质的押运提供沿途守押保卫服务。</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4</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智能退费功能</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针对医院现有的包括线上小程序、自助机、住院门诊收费处等收款渠道实现办理住院患者的自助退费功能。通过提供便捷高效的退费渠道与退费服务，提升患者服务体验、增强患者满意度。</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85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5</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智能对账功能</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建立智能对账平台，融合银商及其他第三方渠道（如微信直连，支付宝直连等等）服务商资金与交易数据，实现院内交易数据的自动对账核销，实现收费对账闭环管理，提升对账精度与对账效率。</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142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6</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智能账务处理功能</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利用财务信息化技术，能够能够自动生成凭证，实现与数字财政系统对接，能够自动生成会计报表。同时能够提供当年数字财政期初数据初始化服务，实现年末结转，或导入同步期初数据。能够提供当天本地账务系统新增、修改、删除的凭证，24小时内同步到数字财政服务，做好常规账务稽查工作。及时完成数字财政国库指标的无缝挂接与对象。实现决算报表，决算报告自动生成功能。</w:t>
            </w:r>
          </w:p>
        </w:tc>
        <w:tc>
          <w:tcPr>
            <w:tcW w:w="0" w:type="auto"/>
            <w:tcBorders>
              <w:top w:val="nil"/>
              <w:left w:val="nil"/>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142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jc w:val="center"/>
              <w:rPr>
                <w:rFonts w:hint="eastAsia"/>
              </w:rPr>
            </w:pPr>
            <w:r>
              <w:rPr>
                <w:rFonts w:hint="eastAsia"/>
              </w:rPr>
              <w:t>7</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rPr>
            </w:pPr>
            <w:r>
              <w:rPr>
                <w:rFonts w:hint="eastAsia"/>
              </w:rPr>
              <w:t>商保“一站式”结算平台</w:t>
            </w:r>
          </w:p>
        </w:tc>
        <w:tc>
          <w:tcPr>
            <w:tcW w:w="0" w:type="auto"/>
            <w:tcBorders>
              <w:top w:val="nil"/>
              <w:left w:val="nil"/>
              <w:bottom w:val="single" w:color="auto" w:sz="4" w:space="0"/>
              <w:right w:val="single" w:color="auto" w:sz="4" w:space="0"/>
            </w:tcBorders>
            <w:shd w:val="clear" w:color="auto" w:fill="auto"/>
            <w:vAlign w:val="center"/>
          </w:tcPr>
          <w:p>
            <w:pPr>
              <w:rPr>
                <w:rFonts w:hint="eastAsia"/>
              </w:rPr>
            </w:pPr>
            <w:r>
              <w:rPr>
                <w:rFonts w:hint="eastAsia"/>
              </w:rPr>
              <w:t>通过商保平台连接医院信息系统与商业保险公司的核心系统，将患者就医信息直接同步理赔系统，在患者结算医疗费用时，实现“商保</w:t>
            </w:r>
            <w:r>
              <w:t>+医保+自费”一站式支付结算，实现商业保险在线秒赔。</w:t>
            </w:r>
          </w:p>
        </w:tc>
        <w:tc>
          <w:tcPr>
            <w:tcW w:w="0" w:type="auto"/>
            <w:tcBorders>
              <w:top w:val="nil"/>
              <w:left w:val="nil"/>
              <w:bottom w:val="single" w:color="auto" w:sz="4" w:space="0"/>
              <w:right w:val="single" w:color="auto" w:sz="4" w:space="0"/>
            </w:tcBorders>
            <w:shd w:val="clear" w:color="auto" w:fill="auto"/>
            <w:vAlign w:val="center"/>
          </w:tcPr>
          <w:p>
            <w:pPr>
              <w:jc w:val="center"/>
              <w:rPr>
                <w:rFonts w:hint="eastAsia"/>
              </w:rPr>
            </w:pP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000000" w:sz="4" w:space="0"/>
              <w:right w:val="single" w:color="auto" w:sz="4" w:space="0"/>
            </w:tcBorders>
            <w:shd w:val="clear" w:color="auto" w:fill="auto"/>
            <w:vAlign w:val="center"/>
          </w:tcPr>
          <w:p>
            <w:pPr>
              <w:jc w:val="center"/>
            </w:pPr>
            <w:r>
              <w:t>8</w:t>
            </w:r>
          </w:p>
        </w:tc>
        <w:tc>
          <w:tcPr>
            <w:tcW w:w="0" w:type="auto"/>
            <w:tcBorders>
              <w:top w:val="nil"/>
              <w:left w:val="single" w:color="auto" w:sz="4" w:space="0"/>
              <w:bottom w:val="single" w:color="000000" w:sz="4" w:space="0"/>
              <w:right w:val="single" w:color="auto" w:sz="4" w:space="0"/>
            </w:tcBorders>
            <w:shd w:val="clear" w:color="auto" w:fill="auto"/>
            <w:vAlign w:val="center"/>
          </w:tcPr>
          <w:p>
            <w:pPr>
              <w:jc w:val="center"/>
            </w:pPr>
            <w:r>
              <w:rPr>
                <w:rFonts w:hint="eastAsia"/>
              </w:rPr>
              <w:t>HIS系统接口对接</w:t>
            </w:r>
          </w:p>
        </w:tc>
        <w:tc>
          <w:tcPr>
            <w:tcW w:w="0" w:type="auto"/>
            <w:tcBorders>
              <w:top w:val="nil"/>
              <w:left w:val="nil"/>
              <w:bottom w:val="single" w:color="auto" w:sz="4" w:space="0"/>
              <w:right w:val="single" w:color="auto" w:sz="4" w:space="0"/>
            </w:tcBorders>
            <w:shd w:val="clear" w:color="auto" w:fill="auto"/>
            <w:vAlign w:val="center"/>
          </w:tcPr>
          <w:p>
            <w:r>
              <w:rPr>
                <w:rFonts w:hint="eastAsia"/>
              </w:rPr>
              <w:t xml:space="preserve">   包含院内</w:t>
            </w:r>
            <w:r>
              <w:t>HIS系统在此项目所有接口对接的服务费用。支持用户方HIS系统在合同期内迭代维护的需求</w:t>
            </w:r>
            <w:r>
              <w:rPr>
                <w:rFonts w:hint="eastAsia"/>
              </w:rPr>
              <w:t>。</w:t>
            </w:r>
          </w:p>
        </w:tc>
        <w:tc>
          <w:tcPr>
            <w:tcW w:w="0" w:type="auto"/>
            <w:tcBorders>
              <w:top w:val="nil"/>
              <w:left w:val="nil"/>
              <w:bottom w:val="single" w:color="auto" w:sz="4" w:space="0"/>
              <w:right w:val="single" w:color="auto" w:sz="4" w:space="0"/>
            </w:tcBorders>
            <w:shd w:val="clear" w:color="auto" w:fill="auto"/>
            <w:vAlign w:val="center"/>
          </w:tcPr>
          <w:p>
            <w:r>
              <w:rPr>
                <w:rFonts w:hint="eastAsia"/>
              </w:rPr>
              <w:t>　</w:t>
            </w:r>
          </w:p>
        </w:tc>
      </w:tr>
      <w:tr>
        <w:tblPrEx>
          <w:tblCellMar>
            <w:top w:w="0" w:type="dxa"/>
            <w:left w:w="108" w:type="dxa"/>
            <w:bottom w:w="0" w:type="dxa"/>
            <w:right w:w="108" w:type="dxa"/>
          </w:tblCellMar>
        </w:tblPrEx>
        <w:trPr>
          <w:trHeight w:val="285" w:hRule="atLeast"/>
        </w:trPr>
        <w:tc>
          <w:tcPr>
            <w:tcW w:w="0" w:type="auto"/>
            <w:tcBorders>
              <w:top w:val="nil"/>
              <w:left w:val="single" w:color="auto" w:sz="4" w:space="0"/>
              <w:bottom w:val="single" w:color="000000" w:sz="4" w:space="0"/>
              <w:right w:val="single" w:color="auto" w:sz="4" w:space="0"/>
            </w:tcBorders>
            <w:shd w:val="clear" w:color="auto" w:fill="auto"/>
            <w:vAlign w:val="center"/>
          </w:tcPr>
          <w:p>
            <w:pPr>
              <w:jc w:val="center"/>
            </w:pPr>
            <w:r>
              <w:t>9</w:t>
            </w:r>
          </w:p>
        </w:tc>
        <w:tc>
          <w:tcPr>
            <w:tcW w:w="0" w:type="auto"/>
            <w:tcBorders>
              <w:top w:val="nil"/>
              <w:left w:val="single" w:color="auto" w:sz="4" w:space="0"/>
              <w:bottom w:val="single" w:color="000000" w:sz="4" w:space="0"/>
              <w:right w:val="single" w:color="auto" w:sz="4" w:space="0"/>
            </w:tcBorders>
            <w:shd w:val="clear" w:color="auto" w:fill="auto"/>
            <w:vAlign w:val="center"/>
          </w:tcPr>
          <w:p>
            <w:pPr>
              <w:jc w:val="center"/>
            </w:pPr>
            <w:r>
              <w:rPr>
                <w:rFonts w:hint="eastAsia"/>
              </w:rPr>
              <w:t>服务器</w:t>
            </w:r>
          </w:p>
        </w:tc>
        <w:tc>
          <w:tcPr>
            <w:tcW w:w="0" w:type="auto"/>
            <w:tcBorders>
              <w:top w:val="nil"/>
              <w:left w:val="nil"/>
              <w:bottom w:val="single" w:color="auto" w:sz="4" w:space="0"/>
              <w:right w:val="single" w:color="auto" w:sz="4" w:space="0"/>
            </w:tcBorders>
            <w:shd w:val="clear" w:color="auto" w:fill="auto"/>
            <w:vAlign w:val="center"/>
          </w:tcPr>
          <w:p>
            <w:r>
              <w:rPr>
                <w:rFonts w:hint="eastAsia"/>
              </w:rPr>
              <w:t>详见：用户需求书-四、硬件清单</w:t>
            </w:r>
          </w:p>
        </w:tc>
        <w:tc>
          <w:tcPr>
            <w:tcW w:w="0" w:type="auto"/>
            <w:tcBorders>
              <w:top w:val="nil"/>
              <w:left w:val="nil"/>
              <w:bottom w:val="single" w:color="auto" w:sz="4" w:space="0"/>
              <w:right w:val="single" w:color="auto" w:sz="4" w:space="0"/>
            </w:tcBorders>
            <w:shd w:val="clear" w:color="auto" w:fill="auto"/>
            <w:vAlign w:val="center"/>
          </w:tcPr>
          <w:p/>
        </w:tc>
      </w:tr>
      <w:tr>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pPr>
            <w:r>
              <w:t>10</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售后服务要求</w:t>
            </w:r>
          </w:p>
        </w:tc>
        <w:tc>
          <w:tcPr>
            <w:tcW w:w="0" w:type="auto"/>
            <w:tcBorders>
              <w:top w:val="nil"/>
              <w:left w:val="nil"/>
              <w:bottom w:val="single" w:color="auto" w:sz="4" w:space="0"/>
              <w:right w:val="single" w:color="auto" w:sz="4" w:space="0"/>
            </w:tcBorders>
            <w:shd w:val="clear" w:color="auto" w:fill="auto"/>
            <w:vAlign w:val="center"/>
          </w:tcPr>
          <w:p>
            <w:r>
              <w:rPr>
                <w:rFonts w:hint="eastAsia"/>
              </w:rPr>
              <w:t>1、项目验收合格后，供应商提供不少于三年跟踪维护服务</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rPr>
              <w:t>　</w:t>
            </w:r>
          </w:p>
        </w:tc>
      </w:tr>
      <w:tr>
        <w:tblPrEx>
          <w:tblCellMar>
            <w:top w:w="0" w:type="dxa"/>
            <w:left w:w="108" w:type="dxa"/>
            <w:bottom w:w="0" w:type="dxa"/>
            <w:right w:w="108" w:type="dxa"/>
          </w:tblCellMar>
        </w:tblPrEx>
        <w:trPr>
          <w:trHeight w:val="570" w:hRule="atLeast"/>
        </w:trPr>
        <w:tc>
          <w:tcPr>
            <w:tcW w:w="0" w:type="auto"/>
            <w:vMerge w:val="continue"/>
            <w:tcBorders>
              <w:top w:val="nil"/>
              <w:left w:val="single" w:color="auto" w:sz="4" w:space="0"/>
              <w:bottom w:val="single" w:color="auto" w:sz="4" w:space="0"/>
              <w:right w:val="single" w:color="auto" w:sz="4" w:space="0"/>
            </w:tcBorders>
            <w:vAlign w:val="center"/>
          </w:tcPr>
          <w:p/>
        </w:tc>
        <w:tc>
          <w:tcPr>
            <w:tcW w:w="0" w:type="auto"/>
            <w:vMerge w:val="continue"/>
            <w:tcBorders>
              <w:top w:val="nil"/>
              <w:left w:val="single" w:color="auto" w:sz="4" w:space="0"/>
              <w:bottom w:val="single" w:color="auto" w:sz="4" w:space="0"/>
              <w:right w:val="single" w:color="auto" w:sz="4" w:space="0"/>
            </w:tcBorders>
            <w:vAlign w:val="center"/>
          </w:tcPr>
          <w:p/>
        </w:tc>
        <w:tc>
          <w:tcPr>
            <w:tcW w:w="0" w:type="auto"/>
            <w:tcBorders>
              <w:top w:val="nil"/>
              <w:left w:val="nil"/>
              <w:bottom w:val="single" w:color="auto" w:sz="4" w:space="0"/>
              <w:right w:val="single" w:color="auto" w:sz="4" w:space="0"/>
            </w:tcBorders>
            <w:shd w:val="clear" w:color="auto" w:fill="auto"/>
            <w:vAlign w:val="center"/>
          </w:tcPr>
          <w:p>
            <w:r>
              <w:rPr>
                <w:rFonts w:hint="eastAsia"/>
              </w:rPr>
              <w:t>2、系统发生故障时，供应商工程师提出合理解决方案并负责工作至故障排除，供应商均保证在 24 小时内响应，并在 48 小时内解决问题</w:t>
            </w:r>
          </w:p>
        </w:tc>
        <w:tc>
          <w:tcPr>
            <w:tcW w:w="0" w:type="auto"/>
            <w:vMerge w:val="continue"/>
            <w:tcBorders>
              <w:top w:val="nil"/>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1140" w:hRule="atLeast"/>
        </w:trPr>
        <w:tc>
          <w:tcPr>
            <w:tcW w:w="0" w:type="auto"/>
            <w:vMerge w:val="continue"/>
            <w:tcBorders>
              <w:top w:val="nil"/>
              <w:left w:val="single" w:color="auto" w:sz="4" w:space="0"/>
              <w:bottom w:val="single" w:color="auto" w:sz="4" w:space="0"/>
              <w:right w:val="single" w:color="auto" w:sz="4" w:space="0"/>
            </w:tcBorders>
            <w:vAlign w:val="center"/>
          </w:tcPr>
          <w:p/>
        </w:tc>
        <w:tc>
          <w:tcPr>
            <w:tcW w:w="0" w:type="auto"/>
            <w:vMerge w:val="continue"/>
            <w:tcBorders>
              <w:top w:val="nil"/>
              <w:left w:val="single" w:color="auto" w:sz="4" w:space="0"/>
              <w:bottom w:val="single" w:color="auto" w:sz="4" w:space="0"/>
              <w:right w:val="single" w:color="auto" w:sz="4" w:space="0"/>
            </w:tcBorders>
            <w:vAlign w:val="center"/>
          </w:tcPr>
          <w:p/>
        </w:tc>
        <w:tc>
          <w:tcPr>
            <w:tcW w:w="0" w:type="auto"/>
            <w:tcBorders>
              <w:top w:val="nil"/>
              <w:left w:val="nil"/>
              <w:bottom w:val="single" w:color="auto" w:sz="4" w:space="0"/>
              <w:right w:val="single" w:color="auto" w:sz="4" w:space="0"/>
            </w:tcBorders>
            <w:shd w:val="clear" w:color="auto" w:fill="auto"/>
            <w:vAlign w:val="center"/>
          </w:tcPr>
          <w:p>
            <w:r>
              <w:rPr>
                <w:rFonts w:hint="eastAsia"/>
              </w:rPr>
              <w:t>3、在维护服务期内，供应商需指派至少 1 名熟悉运营服务的工程师负责系统的日常维护工作，如我院对供应商所委派工程师有意见或认为不合适的情况下，可提前 5 个工作日以书面形式要求供应商更换符合要求的工程师，供应商应在接到我院要求后的 15 个工作日内无条件予以更换。</w:t>
            </w:r>
          </w:p>
        </w:tc>
        <w:tc>
          <w:tcPr>
            <w:tcW w:w="0" w:type="auto"/>
            <w:vMerge w:val="continue"/>
            <w:tcBorders>
              <w:top w:val="nil"/>
              <w:left w:val="single" w:color="auto" w:sz="4" w:space="0"/>
              <w:bottom w:val="single" w:color="auto" w:sz="4" w:space="0"/>
              <w:right w:val="single" w:color="auto" w:sz="4" w:space="0"/>
            </w:tcBorders>
            <w:vAlign w:val="center"/>
          </w:tcPr>
          <w:p/>
        </w:tc>
      </w:tr>
    </w:tbl>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tabs>
          <w:tab w:val="left" w:pos="3780"/>
        </w:tabs>
        <w:spacing w:line="360" w:lineRule="auto"/>
        <w:ind w:left="5179" w:leftChars="2158"/>
        <w:rPr>
          <w:rFonts w:cs="Arial"/>
          <w:szCs w:val="21"/>
        </w:rPr>
      </w:pPr>
      <w:r>
        <w:rPr>
          <w:rFonts w:hint="eastAsia" w:cs="Arial"/>
          <w:szCs w:val="21"/>
        </w:rPr>
        <w:t>供应商（公章）：</w:t>
      </w:r>
    </w:p>
    <w:p>
      <w:pPr>
        <w:spacing w:line="360" w:lineRule="auto"/>
        <w:ind w:right="480" w:firstLine="5280" w:firstLineChars="2200"/>
        <w:rPr>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r>
        <w:rPr>
          <w:rFonts w:hint="eastAsia"/>
          <w:szCs w:val="21"/>
        </w:rPr>
        <w:t>+</w:t>
      </w:r>
    </w:p>
    <w:p>
      <w:pPr>
        <w:spacing w:line="360" w:lineRule="auto"/>
        <w:ind w:right="480" w:firstLine="5280" w:firstLineChars="2200"/>
        <w:rPr>
          <w:szCs w:val="21"/>
        </w:rPr>
      </w:pPr>
    </w:p>
    <w:p>
      <w:pPr>
        <w:spacing w:line="360" w:lineRule="auto"/>
        <w:ind w:right="480" w:firstLine="5280" w:firstLineChars="2200"/>
        <w:rPr>
          <w:rFonts w:cs="Arial"/>
          <w:szCs w:val="21"/>
        </w:rPr>
      </w:pPr>
    </w:p>
    <w:p>
      <w:pPr>
        <w:spacing w:line="360" w:lineRule="auto"/>
        <w:jc w:val="center"/>
        <w:rPr>
          <w:b/>
        </w:rPr>
      </w:pPr>
      <w:r>
        <w:rPr>
          <w:rFonts w:hint="eastAsia"/>
          <w:b/>
        </w:rPr>
        <w:t>附件</w:t>
      </w:r>
      <w:r>
        <w:rPr>
          <w:b/>
        </w:rPr>
        <w:t xml:space="preserve">4 </w:t>
      </w:r>
      <w:r>
        <w:rPr>
          <w:rFonts w:hint="eastAsia"/>
          <w:b/>
        </w:rPr>
        <w:t>现场调研需提交的其他资料</w:t>
      </w:r>
    </w:p>
    <w:p>
      <w:pPr>
        <w:spacing w:line="360" w:lineRule="auto"/>
        <w:jc w:val="center"/>
        <w:rPr>
          <w:b/>
        </w:rPr>
      </w:pPr>
    </w:p>
    <w:p>
      <w:pPr>
        <w:spacing w:line="360" w:lineRule="auto"/>
        <w:ind w:left="720" w:hanging="720" w:hangingChars="300"/>
        <w:rPr>
          <w:color w:val="FF0000"/>
        </w:rPr>
      </w:pPr>
      <w:r>
        <w:rPr>
          <w:color w:val="FF0000"/>
        </w:rPr>
        <w:t>1</w:t>
      </w:r>
      <w:r>
        <w:rPr>
          <w:rFonts w:hint="eastAsia"/>
          <w:color w:val="FF0000"/>
        </w:rPr>
        <w:t>、营业执照</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bCs/>
          <w:color w:val="FF0000"/>
          <w:szCs w:val="21"/>
        </w:rPr>
        <w:t>2</w:t>
      </w:r>
      <w:r>
        <w:rPr>
          <w:rFonts w:hint="eastAsia"/>
          <w:bCs/>
          <w:color w:val="FF0000"/>
          <w:szCs w:val="21"/>
        </w:rPr>
        <w:t xml:space="preserve">、企业规模声明函    </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bCs/>
          <w:color w:val="FF0000"/>
          <w:szCs w:val="21"/>
        </w:rPr>
        <w:t>3</w:t>
      </w:r>
      <w:r>
        <w:rPr>
          <w:rFonts w:hint="eastAsia"/>
          <w:bCs/>
          <w:color w:val="FF0000"/>
          <w:szCs w:val="21"/>
        </w:rPr>
        <w:t>、提供报价依据，可为同类项目合同扫描件</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rFonts w:hint="eastAsia"/>
          <w:bCs/>
          <w:color w:val="FF0000"/>
          <w:szCs w:val="21"/>
        </w:rPr>
        <w:t>4、现场提交的本文件内容需盖单位公章或业务章。</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rFonts w:hint="eastAsia"/>
          <w:bCs/>
          <w:color w:val="FF0000"/>
          <w:szCs w:val="21"/>
        </w:rPr>
        <w:t>5、供应商需提供部署此系统的服务器及网络等要求。</w:t>
      </w:r>
    </w:p>
    <w:p>
      <w:pPr>
        <w:spacing w:line="360" w:lineRule="auto"/>
        <w:ind w:left="720" w:hanging="720" w:hangingChars="300"/>
        <w:rPr>
          <w:bCs/>
          <w:color w:val="FF0000"/>
          <w:szCs w:val="21"/>
        </w:rPr>
      </w:pPr>
    </w:p>
    <w:p>
      <w:pPr>
        <w:spacing w:line="360" w:lineRule="auto"/>
        <w:ind w:left="720" w:hanging="720" w:hangingChars="300"/>
        <w:rPr>
          <w:rFonts w:cs="Arial"/>
          <w:b/>
          <w:szCs w:val="21"/>
        </w:rPr>
      </w:pPr>
      <w:r>
        <w:rPr>
          <w:rFonts w:hint="eastAsia"/>
          <w:bCs/>
          <w:color w:val="FF0000"/>
          <w:szCs w:val="21"/>
        </w:rPr>
        <w:t>6、要求提供整体实施方案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libri Light">
    <w:altName w:val="Arial"/>
    <w:panose1 w:val="020F0302020204030204"/>
    <w:charset w:val="00"/>
    <w:family w:val="swiss"/>
    <w:pitch w:val="default"/>
    <w:sig w:usb0="00000000" w:usb1="00000000" w:usb2="00000009" w:usb3="00000000" w:csb0="000001FF" w:csb1="00000000"/>
  </w:font>
  <w:font w:name="Cambria">
    <w:altName w:val="Georgia"/>
    <w:panose1 w:val="02040503050406030204"/>
    <w:charset w:val="00"/>
    <w:family w:val="roman"/>
    <w:pitch w:val="default"/>
    <w:sig w:usb0="00000000" w:usb1="00000000" w:usb2="02000000" w:usb3="00000000" w:csb0="0000019F" w:csb1="00000000"/>
  </w:font>
  <w:font w:name="Georgia">
    <w:panose1 w:val="02040502050405020303"/>
    <w:charset w:val="00"/>
    <w:family w:val="auto"/>
    <w:pitch w:val="default"/>
    <w:sig w:usb0="00000287" w:usb1="00000000" w:usb2="00000000" w:usb3="00000000" w:csb0="2000009F"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Tahoma">
    <w:altName w:val="Verdana"/>
    <w:panose1 w:val="020B0604030504040204"/>
    <w:charset w:val="00"/>
    <w:family w:val="swiss"/>
    <w:pitch w:val="default"/>
    <w:sig w:usb0="00000000" w:usb1="00000000" w:usb2="00000029" w:usb3="00000000" w:csb0="000101FF" w:csb1="00000000"/>
  </w:font>
  <w:font w:name="Verdana">
    <w:panose1 w:val="020B0604030504040204"/>
    <w:charset w:val="00"/>
    <w:family w:val="auto"/>
    <w:pitch w:val="default"/>
    <w:sig w:usb0="A10006FF" w:usb1="4000205B" w:usb2="00000010" w:usb3="00000000" w:csb0="2000019F"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Microsoft YaHei UI">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Futura Bk">
    <w:altName w:val="C059"/>
    <w:panose1 w:val="00000000000000000000"/>
    <w:charset w:val="00"/>
    <w:family w:val="auto"/>
    <w:pitch w:val="default"/>
    <w:sig w:usb0="00000000" w:usb1="00000000" w:usb2="00000000" w:usb3="00000000" w:csb0="0000009F" w:csb1="00000000"/>
  </w:font>
  <w:font w:name="C059">
    <w:panose1 w:val="00000500000000000000"/>
    <w:charset w:val="00"/>
    <w:family w:val="auto"/>
    <w:pitch w:val="default"/>
    <w:sig w:usb0="00000287" w:usb1="00000800" w:usb2="00000000" w:usb3="00000000" w:csb0="6000009F"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MingLiU">
    <w:altName w:val="汉仪中等线KW"/>
    <w:panose1 w:val="02010609000101010101"/>
    <w:charset w:val="88"/>
    <w:family w:val="modern"/>
    <w:pitch w:val="default"/>
    <w:sig w:usb0="00000000" w:usb1="00000000" w:usb2="00000016" w:usb3="00000000" w:csb0="00100001"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汉仪楷体KW"/>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2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2612"/>
    <w:multiLevelType w:val="multilevel"/>
    <w:tmpl w:val="02842612"/>
    <w:lvl w:ilvl="0" w:tentative="0">
      <w:start w:val="2"/>
      <w:numFmt w:val="japaneseCounting"/>
      <w:pStyle w:val="359"/>
      <w:lvlText w:val="%1、"/>
      <w:lvlJc w:val="left"/>
      <w:pPr>
        <w:ind w:left="450" w:hanging="450"/>
      </w:pPr>
    </w:lvl>
    <w:lvl w:ilvl="1" w:tentative="0">
      <w:start w:val="1"/>
      <w:numFmt w:val="lowerLetter"/>
      <w:pStyle w:val="310"/>
      <w:lvlText w:val="%2)"/>
      <w:lvlJc w:val="left"/>
      <w:pPr>
        <w:ind w:left="840" w:hanging="420"/>
      </w:pPr>
    </w:lvl>
    <w:lvl w:ilvl="2" w:tentative="0">
      <w:start w:val="1"/>
      <w:numFmt w:val="lowerRoman"/>
      <w:pStyle w:val="309"/>
      <w:lvlText w:val="%3."/>
      <w:lvlJc w:val="right"/>
      <w:pPr>
        <w:ind w:left="1260" w:hanging="420"/>
      </w:pPr>
    </w:lvl>
    <w:lvl w:ilvl="3" w:tentative="0">
      <w:start w:val="1"/>
      <w:numFmt w:val="decimal"/>
      <w:pStyle w:val="372"/>
      <w:lvlText w:val="%4."/>
      <w:lvlJc w:val="left"/>
      <w:pPr>
        <w:ind w:left="1680" w:hanging="420"/>
      </w:pPr>
    </w:lvl>
    <w:lvl w:ilvl="4" w:tentative="0">
      <w:start w:val="1"/>
      <w:numFmt w:val="lowerLetter"/>
      <w:pStyle w:val="371"/>
      <w:lvlText w:val="%5)"/>
      <w:lvlJc w:val="left"/>
      <w:pPr>
        <w:ind w:left="2100" w:hanging="420"/>
      </w:pPr>
    </w:lvl>
    <w:lvl w:ilvl="5" w:tentative="0">
      <w:start w:val="1"/>
      <w:numFmt w:val="lowerRoman"/>
      <w:pStyle w:val="382"/>
      <w:lvlText w:val="%6."/>
      <w:lvlJc w:val="right"/>
      <w:pPr>
        <w:ind w:left="2520" w:hanging="420"/>
      </w:pPr>
    </w:lvl>
    <w:lvl w:ilvl="6" w:tentative="0">
      <w:start w:val="1"/>
      <w:numFmt w:val="decimal"/>
      <w:pStyle w:val="38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FF3FAA"/>
    <w:multiLevelType w:val="multilevel"/>
    <w:tmpl w:val="10FF3FAA"/>
    <w:lvl w:ilvl="0" w:tentative="0">
      <w:start w:val="1"/>
      <w:numFmt w:val="decimal"/>
      <w:pStyle w:val="446"/>
      <w:lvlText w:val="%1"/>
      <w:lvlJc w:val="left"/>
      <w:pPr>
        <w:tabs>
          <w:tab w:val="left" w:pos="425"/>
        </w:tabs>
        <w:ind w:left="425" w:hanging="425"/>
      </w:pPr>
    </w:lvl>
    <w:lvl w:ilvl="1" w:tentative="0">
      <w:start w:val="1"/>
      <w:numFmt w:val="decimal"/>
      <w:pStyle w:val="447"/>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2CC252C9"/>
    <w:multiLevelType w:val="multilevel"/>
    <w:tmpl w:val="2CC252C9"/>
    <w:lvl w:ilvl="0" w:tentative="0">
      <w:start w:val="1"/>
      <w:numFmt w:val="decimal"/>
      <w:pStyle w:val="2"/>
      <w:lvlText w:val="%1"/>
      <w:lvlJc w:val="left"/>
      <w:pPr>
        <w:ind w:left="432" w:hanging="432"/>
      </w:pPr>
      <w:rPr>
        <w:b/>
        <w:i w:val="0"/>
        <w:iC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4F5820A7"/>
    <w:multiLevelType w:val="multilevel"/>
    <w:tmpl w:val="4F5820A7"/>
    <w:lvl w:ilvl="0" w:tentative="0">
      <w:start w:val="1"/>
      <w:numFmt w:val="decimal"/>
      <w:pStyle w:val="4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200460"/>
    <w:multiLevelType w:val="multilevel"/>
    <w:tmpl w:val="60200460"/>
    <w:lvl w:ilvl="0" w:tentative="0">
      <w:start w:val="1"/>
      <w:numFmt w:val="decimal"/>
      <w:pStyle w:val="289"/>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A91BB4"/>
    <w:multiLevelType w:val="multilevel"/>
    <w:tmpl w:val="72A91BB4"/>
    <w:lvl w:ilvl="0" w:tentative="0">
      <w:start w:val="1"/>
      <w:numFmt w:val="japaneseCounting"/>
      <w:pStyle w:val="212"/>
      <w:lvlText w:val="%1、"/>
      <w:lvlJc w:val="left"/>
      <w:pPr>
        <w:ind w:left="360" w:hanging="360"/>
      </w:pPr>
    </w:lvl>
    <w:lvl w:ilvl="1" w:tentative="0">
      <w:start w:val="1"/>
      <w:numFmt w:val="lowerLetter"/>
      <w:pStyle w:val="173"/>
      <w:lvlText w:val="%2)"/>
      <w:lvlJc w:val="left"/>
      <w:pPr>
        <w:ind w:left="840" w:hanging="420"/>
      </w:pPr>
    </w:lvl>
    <w:lvl w:ilvl="2" w:tentative="0">
      <w:start w:val="1"/>
      <w:numFmt w:val="lowerRoman"/>
      <w:pStyle w:val="511"/>
      <w:lvlText w:val="%3."/>
      <w:lvlJc w:val="right"/>
      <w:pPr>
        <w:ind w:left="1260" w:hanging="420"/>
      </w:pPr>
    </w:lvl>
    <w:lvl w:ilvl="3" w:tentative="0">
      <w:start w:val="1"/>
      <w:numFmt w:val="decimal"/>
      <w:pStyle w:val="495"/>
      <w:lvlText w:val="%4."/>
      <w:lvlJc w:val="left"/>
      <w:pPr>
        <w:ind w:left="1680" w:hanging="420"/>
      </w:pPr>
    </w:lvl>
    <w:lvl w:ilvl="4" w:tentative="0">
      <w:start w:val="1"/>
      <w:numFmt w:val="lowerLetter"/>
      <w:pStyle w:val="247"/>
      <w:lvlText w:val="%5)"/>
      <w:lvlJc w:val="left"/>
      <w:pPr>
        <w:ind w:left="2100" w:hanging="420"/>
      </w:pPr>
    </w:lvl>
    <w:lvl w:ilvl="5" w:tentative="0">
      <w:start w:val="1"/>
      <w:numFmt w:val="lowerRoman"/>
      <w:pStyle w:val="229"/>
      <w:lvlText w:val="%6."/>
      <w:lvlJc w:val="right"/>
      <w:pPr>
        <w:ind w:left="2520" w:hanging="420"/>
      </w:pPr>
    </w:lvl>
    <w:lvl w:ilvl="6" w:tentative="0">
      <w:start w:val="1"/>
      <w:numFmt w:val="decimal"/>
      <w:pStyle w:val="162"/>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22"/>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 w:name="KGWebUrl" w:val="http://10.2.240.65:8888/seeyon/officeservlet"/>
  </w:docVars>
  <w:rsids>
    <w:rsidRoot w:val="000566F4"/>
    <w:rsid w:val="000357FE"/>
    <w:rsid w:val="000566F4"/>
    <w:rsid w:val="000E42BF"/>
    <w:rsid w:val="00111339"/>
    <w:rsid w:val="001B745E"/>
    <w:rsid w:val="001F4E6A"/>
    <w:rsid w:val="001F6215"/>
    <w:rsid w:val="0021549B"/>
    <w:rsid w:val="00222D5F"/>
    <w:rsid w:val="002278AD"/>
    <w:rsid w:val="00256B9C"/>
    <w:rsid w:val="00270428"/>
    <w:rsid w:val="00273087"/>
    <w:rsid w:val="002870C9"/>
    <w:rsid w:val="00320E78"/>
    <w:rsid w:val="00352FB3"/>
    <w:rsid w:val="00357A20"/>
    <w:rsid w:val="00382ADE"/>
    <w:rsid w:val="003A170C"/>
    <w:rsid w:val="003A6687"/>
    <w:rsid w:val="003B37A6"/>
    <w:rsid w:val="003C2127"/>
    <w:rsid w:val="003C6FAB"/>
    <w:rsid w:val="00407688"/>
    <w:rsid w:val="00412CE1"/>
    <w:rsid w:val="00412D05"/>
    <w:rsid w:val="00412D87"/>
    <w:rsid w:val="00435B79"/>
    <w:rsid w:val="004563DC"/>
    <w:rsid w:val="004B1F02"/>
    <w:rsid w:val="004C7B5D"/>
    <w:rsid w:val="005174B2"/>
    <w:rsid w:val="00520B31"/>
    <w:rsid w:val="00522804"/>
    <w:rsid w:val="00544857"/>
    <w:rsid w:val="005545B9"/>
    <w:rsid w:val="005552F7"/>
    <w:rsid w:val="0058134C"/>
    <w:rsid w:val="005C520E"/>
    <w:rsid w:val="005F2F70"/>
    <w:rsid w:val="00612C9B"/>
    <w:rsid w:val="006768F3"/>
    <w:rsid w:val="00696DB9"/>
    <w:rsid w:val="00697BEA"/>
    <w:rsid w:val="00704D9A"/>
    <w:rsid w:val="00714261"/>
    <w:rsid w:val="007B04C1"/>
    <w:rsid w:val="007D0E91"/>
    <w:rsid w:val="007D4781"/>
    <w:rsid w:val="007F4CDF"/>
    <w:rsid w:val="007F62E3"/>
    <w:rsid w:val="00800F92"/>
    <w:rsid w:val="008037B3"/>
    <w:rsid w:val="00817397"/>
    <w:rsid w:val="00827130"/>
    <w:rsid w:val="008506D4"/>
    <w:rsid w:val="00866C70"/>
    <w:rsid w:val="008841B5"/>
    <w:rsid w:val="008A423E"/>
    <w:rsid w:val="008D700E"/>
    <w:rsid w:val="008F75A0"/>
    <w:rsid w:val="00907F63"/>
    <w:rsid w:val="00935215"/>
    <w:rsid w:val="009447EE"/>
    <w:rsid w:val="00982FCE"/>
    <w:rsid w:val="009A3634"/>
    <w:rsid w:val="009F56C2"/>
    <w:rsid w:val="00A36EB4"/>
    <w:rsid w:val="00A426DB"/>
    <w:rsid w:val="00A54DEF"/>
    <w:rsid w:val="00A56863"/>
    <w:rsid w:val="00A80BE1"/>
    <w:rsid w:val="00AD48FA"/>
    <w:rsid w:val="00B42F20"/>
    <w:rsid w:val="00B4399F"/>
    <w:rsid w:val="00B7113B"/>
    <w:rsid w:val="00B93FDF"/>
    <w:rsid w:val="00BB0A90"/>
    <w:rsid w:val="00BC1846"/>
    <w:rsid w:val="00BC6E03"/>
    <w:rsid w:val="00BD1705"/>
    <w:rsid w:val="00BD1ED9"/>
    <w:rsid w:val="00C1205F"/>
    <w:rsid w:val="00C405E0"/>
    <w:rsid w:val="00C53114"/>
    <w:rsid w:val="00CA5C62"/>
    <w:rsid w:val="00CF2B02"/>
    <w:rsid w:val="00D03030"/>
    <w:rsid w:val="00D6362C"/>
    <w:rsid w:val="00D83193"/>
    <w:rsid w:val="00DB4069"/>
    <w:rsid w:val="00DD73A9"/>
    <w:rsid w:val="00E514CC"/>
    <w:rsid w:val="00E526F7"/>
    <w:rsid w:val="00E5399F"/>
    <w:rsid w:val="00E54041"/>
    <w:rsid w:val="00E662AB"/>
    <w:rsid w:val="00E972E7"/>
    <w:rsid w:val="00EA6DEC"/>
    <w:rsid w:val="00F17A8B"/>
    <w:rsid w:val="00F227AE"/>
    <w:rsid w:val="00F34790"/>
    <w:rsid w:val="00F571CC"/>
    <w:rsid w:val="00F72B32"/>
    <w:rsid w:val="00FA26CF"/>
    <w:rsid w:val="00FB63DD"/>
    <w:rsid w:val="00FC3694"/>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015C4"/>
    <w:rsid w:val="3E5720B6"/>
    <w:rsid w:val="402141CB"/>
    <w:rsid w:val="44953938"/>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B256F14"/>
    <w:rsid w:val="6BC26511"/>
    <w:rsid w:val="6DB85E1E"/>
    <w:rsid w:val="6E317B88"/>
    <w:rsid w:val="6FCC5BB0"/>
    <w:rsid w:val="77EB3293"/>
    <w:rsid w:val="7DC26844"/>
    <w:rsid w:val="F7765B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62"/>
    <w:qFormat/>
    <w:uiPriority w:val="9"/>
    <w:pPr>
      <w:keepNext/>
      <w:keepLines/>
      <w:widowControl w:val="0"/>
      <w:numPr>
        <w:ilvl w:val="0"/>
        <w:numId w:val="1"/>
      </w:numPr>
      <w:spacing w:before="340" w:after="330" w:line="360" w:lineRule="auto"/>
      <w:jc w:val="both"/>
      <w:outlineLvl w:val="0"/>
    </w:pPr>
    <w:rPr>
      <w:rFonts w:cs="Times New Roman"/>
      <w:b/>
      <w:bCs/>
      <w:kern w:val="44"/>
      <w:sz w:val="44"/>
      <w:szCs w:val="44"/>
    </w:rPr>
  </w:style>
  <w:style w:type="paragraph" w:styleId="3">
    <w:name w:val="heading 2"/>
    <w:basedOn w:val="1"/>
    <w:next w:val="1"/>
    <w:link w:val="63"/>
    <w:qFormat/>
    <w:uiPriority w:val="0"/>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4">
    <w:name w:val="heading 3"/>
    <w:basedOn w:val="1"/>
    <w:next w:val="1"/>
    <w:link w:val="64"/>
    <w:qFormat/>
    <w:uiPriority w:val="9"/>
    <w:pPr>
      <w:numPr>
        <w:ilvl w:val="2"/>
        <w:numId w:val="1"/>
      </w:numPr>
      <w:spacing w:after="160" w:line="360" w:lineRule="auto"/>
      <w:outlineLvl w:val="2"/>
    </w:pPr>
    <w:rPr>
      <w:rFonts w:cs="Times New Roman"/>
      <w:b/>
      <w:bCs/>
      <w:sz w:val="28"/>
      <w:szCs w:val="28"/>
      <w:lang w:eastAsia="en-US"/>
    </w:rPr>
  </w:style>
  <w:style w:type="paragraph" w:styleId="5">
    <w:name w:val="heading 4"/>
    <w:basedOn w:val="1"/>
    <w:next w:val="1"/>
    <w:link w:val="65"/>
    <w:qFormat/>
    <w:uiPriority w:val="9"/>
    <w:pPr>
      <w:keepNext/>
      <w:keepLines/>
      <w:widowControl w:val="0"/>
      <w:numPr>
        <w:ilvl w:val="3"/>
        <w:numId w:val="1"/>
      </w:numPr>
      <w:spacing w:before="280" w:after="290" w:line="374" w:lineRule="auto"/>
      <w:jc w:val="both"/>
      <w:outlineLvl w:val="3"/>
    </w:pPr>
    <w:rPr>
      <w:rFonts w:ascii="Arial" w:hAnsi="Arial" w:eastAsia="黑体" w:cs="Times New Roman"/>
      <w:b/>
      <w:bCs/>
      <w:sz w:val="28"/>
      <w:szCs w:val="28"/>
      <w:lang w:val="zh-CN"/>
    </w:rPr>
  </w:style>
  <w:style w:type="paragraph" w:styleId="6">
    <w:name w:val="heading 5"/>
    <w:basedOn w:val="1"/>
    <w:next w:val="1"/>
    <w:link w:val="66"/>
    <w:qFormat/>
    <w:uiPriority w:val="0"/>
    <w:pPr>
      <w:keepNext/>
      <w:keepLines/>
      <w:widowControl w:val="0"/>
      <w:numPr>
        <w:ilvl w:val="4"/>
        <w:numId w:val="1"/>
      </w:numPr>
      <w:tabs>
        <w:tab w:val="left" w:pos="1259"/>
        <w:tab w:val="left" w:pos="2781"/>
      </w:tabs>
      <w:spacing w:before="120" w:after="120" w:line="360" w:lineRule="auto"/>
      <w:jc w:val="both"/>
      <w:outlineLvl w:val="4"/>
    </w:pPr>
    <w:rPr>
      <w:rFonts w:ascii="Times New Roman" w:hAnsi="Times New Roman" w:eastAsia="仿宋_GB2312" w:cs="Times New Roman"/>
      <w:b/>
      <w:kern w:val="2"/>
      <w:sz w:val="28"/>
      <w:szCs w:val="20"/>
    </w:rPr>
  </w:style>
  <w:style w:type="paragraph" w:styleId="7">
    <w:name w:val="heading 6"/>
    <w:basedOn w:val="1"/>
    <w:next w:val="1"/>
    <w:link w:val="67"/>
    <w:qFormat/>
    <w:uiPriority w:val="0"/>
    <w:pPr>
      <w:keepNext/>
      <w:keepLines/>
      <w:widowControl w:val="0"/>
      <w:numPr>
        <w:ilvl w:val="5"/>
        <w:numId w:val="1"/>
      </w:numPr>
      <w:tabs>
        <w:tab w:val="left" w:pos="1134"/>
        <w:tab w:val="left" w:pos="2520"/>
      </w:tabs>
      <w:spacing w:line="360" w:lineRule="auto"/>
      <w:jc w:val="both"/>
      <w:outlineLvl w:val="5"/>
    </w:pPr>
    <w:rPr>
      <w:rFonts w:ascii="Arial" w:hAnsi="Arial" w:eastAsia="黑体" w:cs="Times New Roman"/>
      <w:b/>
      <w:bCs/>
      <w:kern w:val="2"/>
      <w:sz w:val="28"/>
      <w:szCs w:val="28"/>
    </w:rPr>
  </w:style>
  <w:style w:type="paragraph" w:styleId="8">
    <w:name w:val="heading 7"/>
    <w:basedOn w:val="1"/>
    <w:next w:val="1"/>
    <w:link w:val="68"/>
    <w:qFormat/>
    <w:uiPriority w:val="0"/>
    <w:pPr>
      <w:keepNext/>
      <w:keepLines/>
      <w:widowControl w:val="0"/>
      <w:numPr>
        <w:ilvl w:val="6"/>
        <w:numId w:val="1"/>
      </w:numPr>
      <w:tabs>
        <w:tab w:val="left" w:pos="1276"/>
        <w:tab w:val="left" w:pos="2940"/>
      </w:tabs>
      <w:spacing w:line="360" w:lineRule="auto"/>
      <w:jc w:val="both"/>
      <w:outlineLvl w:val="6"/>
    </w:pPr>
    <w:rPr>
      <w:rFonts w:ascii="Arial" w:hAnsi="Arial" w:eastAsia="黑体" w:cs="Times New Roman"/>
      <w:b/>
      <w:bCs/>
      <w:kern w:val="2"/>
      <w:sz w:val="28"/>
      <w:szCs w:val="28"/>
    </w:rPr>
  </w:style>
  <w:style w:type="paragraph" w:styleId="9">
    <w:name w:val="heading 8"/>
    <w:basedOn w:val="1"/>
    <w:next w:val="1"/>
    <w:link w:val="69"/>
    <w:qFormat/>
    <w:uiPriority w:val="9"/>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10">
    <w:name w:val="heading 9"/>
    <w:basedOn w:val="1"/>
    <w:next w:val="1"/>
    <w:link w:val="70"/>
    <w:qFormat/>
    <w:uiPriority w:val="9"/>
    <w:pPr>
      <w:keepNext/>
      <w:keepLines/>
      <w:widowControl w:val="0"/>
      <w:numPr>
        <w:ilvl w:val="8"/>
        <w:numId w:val="1"/>
      </w:numPr>
      <w:jc w:val="both"/>
      <w:outlineLvl w:val="8"/>
    </w:pPr>
    <w:rPr>
      <w:rFonts w:ascii="Cambria" w:hAnsi="Cambria" w:cs="Times New Roman"/>
      <w:b/>
      <w:kern w:val="2"/>
      <w:sz w:val="28"/>
      <w:szCs w:val="21"/>
    </w:r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1260"/>
    </w:pPr>
    <w:rPr>
      <w:rFonts w:ascii="Calibri" w:hAnsi="Calibri" w:cs="Times New Roman"/>
      <w:kern w:val="2"/>
      <w:sz w:val="18"/>
      <w:szCs w:val="18"/>
    </w:rPr>
  </w:style>
  <w:style w:type="paragraph" w:styleId="12">
    <w:name w:val="Normal Indent"/>
    <w:basedOn w:val="1"/>
    <w:link w:val="71"/>
    <w:unhideWhenUsed/>
    <w:qFormat/>
    <w:uiPriority w:val="0"/>
    <w:pPr>
      <w:widowControl w:val="0"/>
      <w:ind w:firstLine="420"/>
      <w:jc w:val="both"/>
    </w:pPr>
    <w:rPr>
      <w:rFonts w:ascii="Calibri" w:hAnsi="Calibri" w:cs="Times New Roman"/>
      <w:kern w:val="2"/>
      <w:sz w:val="21"/>
      <w:szCs w:val="22"/>
    </w:rPr>
  </w:style>
  <w:style w:type="paragraph" w:styleId="13">
    <w:name w:val="caption"/>
    <w:basedOn w:val="1"/>
    <w:next w:val="1"/>
    <w:qFormat/>
    <w:uiPriority w:val="35"/>
    <w:pPr>
      <w:widowControl w:val="0"/>
      <w:jc w:val="both"/>
    </w:pPr>
    <w:rPr>
      <w:rFonts w:ascii="Arial" w:hAnsi="Arial" w:eastAsia="黑体" w:cs="Arial"/>
      <w:kern w:val="2"/>
      <w:sz w:val="20"/>
      <w:szCs w:val="20"/>
    </w:rPr>
  </w:style>
  <w:style w:type="paragraph" w:styleId="14">
    <w:name w:val="Document Map"/>
    <w:basedOn w:val="1"/>
    <w:link w:val="73"/>
    <w:unhideWhenUsed/>
    <w:qFormat/>
    <w:uiPriority w:val="0"/>
    <w:pPr>
      <w:widowControl w:val="0"/>
      <w:jc w:val="both"/>
    </w:pPr>
    <w:rPr>
      <w:rFonts w:hAnsi="Times New Roman" w:cs="Times New Roman"/>
      <w:sz w:val="18"/>
      <w:szCs w:val="18"/>
      <w:lang w:val="zh-CN"/>
    </w:rPr>
  </w:style>
  <w:style w:type="paragraph" w:styleId="15">
    <w:name w:val="annotation text"/>
    <w:basedOn w:val="1"/>
    <w:link w:val="75"/>
    <w:unhideWhenUsed/>
    <w:qFormat/>
    <w:uiPriority w:val="99"/>
    <w:pPr>
      <w:widowControl w:val="0"/>
    </w:pPr>
    <w:rPr>
      <w:rFonts w:ascii="Times New Roman" w:hAnsi="Times New Roman" w:cs="Times New Roman"/>
      <w:sz w:val="20"/>
    </w:rPr>
  </w:style>
  <w:style w:type="paragraph" w:styleId="16">
    <w:name w:val="Body Text 3"/>
    <w:basedOn w:val="1"/>
    <w:link w:val="77"/>
    <w:unhideWhenUsed/>
    <w:qFormat/>
    <w:uiPriority w:val="0"/>
    <w:pPr>
      <w:widowControl w:val="0"/>
      <w:spacing w:after="120"/>
      <w:jc w:val="both"/>
    </w:pPr>
    <w:rPr>
      <w:rFonts w:ascii="Times New Roman" w:hAnsi="Times New Roman" w:cs="Times New Roman"/>
      <w:sz w:val="16"/>
      <w:szCs w:val="16"/>
    </w:rPr>
  </w:style>
  <w:style w:type="paragraph" w:styleId="17">
    <w:name w:val="Body Text"/>
    <w:basedOn w:val="1"/>
    <w:link w:val="79"/>
    <w:unhideWhenUsed/>
    <w:qFormat/>
    <w:uiPriority w:val="99"/>
    <w:pPr>
      <w:widowControl w:val="0"/>
      <w:spacing w:line="360" w:lineRule="auto"/>
      <w:jc w:val="both"/>
    </w:pPr>
    <w:rPr>
      <w:rFonts w:ascii="Calibri" w:hAnsi="Calibri" w:cs="Times New Roman"/>
      <w:kern w:val="2"/>
      <w:sz w:val="21"/>
      <w:szCs w:val="22"/>
    </w:rPr>
  </w:style>
  <w:style w:type="paragraph" w:styleId="18">
    <w:name w:val="Body Text Indent"/>
    <w:basedOn w:val="1"/>
    <w:link w:val="81"/>
    <w:unhideWhenUsed/>
    <w:qFormat/>
    <w:uiPriority w:val="0"/>
    <w:pPr>
      <w:widowControl w:val="0"/>
      <w:ind w:firstLine="830" w:firstLineChars="352"/>
      <w:jc w:val="both"/>
    </w:pPr>
    <w:rPr>
      <w:rFonts w:ascii="仿宋_GB2312" w:hAnsi="Calibri" w:eastAsia="仿宋_GB2312" w:cs="Times New Roman"/>
      <w:sz w:val="32"/>
      <w:szCs w:val="20"/>
    </w:rPr>
  </w:style>
  <w:style w:type="paragraph" w:styleId="19">
    <w:name w:val="Block Text"/>
    <w:basedOn w:val="1"/>
    <w:qFormat/>
    <w:uiPriority w:val="0"/>
    <w:pPr>
      <w:widowControl w:val="0"/>
      <w:spacing w:line="360" w:lineRule="auto"/>
      <w:ind w:left="-85" w:right="-244" w:firstLine="435"/>
      <w:jc w:val="both"/>
    </w:pPr>
    <w:rPr>
      <w:rFonts w:ascii="Times New Roman" w:hAnsi="Times New Roman" w:cs="Times New Roman"/>
      <w:kern w:val="2"/>
      <w:sz w:val="21"/>
    </w:rPr>
  </w:style>
  <w:style w:type="paragraph" w:styleId="20">
    <w:name w:val="toc 5"/>
    <w:basedOn w:val="1"/>
    <w:next w:val="1"/>
    <w:unhideWhenUsed/>
    <w:qFormat/>
    <w:uiPriority w:val="39"/>
    <w:pPr>
      <w:widowControl w:val="0"/>
      <w:ind w:left="840"/>
    </w:pPr>
    <w:rPr>
      <w:rFonts w:ascii="Calibri" w:hAnsi="Calibri" w:cs="Times New Roman"/>
      <w:kern w:val="2"/>
      <w:sz w:val="18"/>
      <w:szCs w:val="18"/>
    </w:rPr>
  </w:style>
  <w:style w:type="paragraph" w:styleId="21">
    <w:name w:val="toc 3"/>
    <w:basedOn w:val="1"/>
    <w:next w:val="1"/>
    <w:unhideWhenUsed/>
    <w:qFormat/>
    <w:uiPriority w:val="39"/>
    <w:pPr>
      <w:widowControl w:val="0"/>
      <w:tabs>
        <w:tab w:val="left" w:pos="900"/>
        <w:tab w:val="left" w:pos="1080"/>
      </w:tabs>
      <w:ind w:left="840" w:leftChars="400"/>
      <w:jc w:val="both"/>
    </w:pPr>
    <w:rPr>
      <w:rFonts w:cs="Times New Roman"/>
      <w:i/>
      <w:iCs/>
      <w:kern w:val="2"/>
      <w:sz w:val="21"/>
    </w:rPr>
  </w:style>
  <w:style w:type="paragraph" w:styleId="22">
    <w:name w:val="Plain Text"/>
    <w:basedOn w:val="1"/>
    <w:link w:val="83"/>
    <w:unhideWhenUsed/>
    <w:qFormat/>
    <w:uiPriority w:val="0"/>
    <w:pPr>
      <w:widowControl w:val="0"/>
      <w:jc w:val="both"/>
    </w:pPr>
    <w:rPr>
      <w:rFonts w:hAnsi="Courier New" w:cs="Times New Roman"/>
      <w:sz w:val="20"/>
      <w:szCs w:val="21"/>
    </w:rPr>
  </w:style>
  <w:style w:type="paragraph" w:styleId="23">
    <w:name w:val="toc 8"/>
    <w:basedOn w:val="1"/>
    <w:next w:val="1"/>
    <w:unhideWhenUsed/>
    <w:qFormat/>
    <w:uiPriority w:val="39"/>
    <w:pPr>
      <w:widowControl w:val="0"/>
      <w:ind w:left="1470"/>
    </w:pPr>
    <w:rPr>
      <w:rFonts w:ascii="Calibri" w:hAnsi="Calibri" w:cs="Times New Roman"/>
      <w:kern w:val="2"/>
      <w:sz w:val="18"/>
      <w:szCs w:val="18"/>
    </w:rPr>
  </w:style>
  <w:style w:type="paragraph" w:styleId="24">
    <w:name w:val="Date"/>
    <w:basedOn w:val="1"/>
    <w:next w:val="1"/>
    <w:link w:val="85"/>
    <w:unhideWhenUsed/>
    <w:qFormat/>
    <w:uiPriority w:val="0"/>
    <w:pPr>
      <w:widowControl w:val="0"/>
      <w:ind w:left="100" w:leftChars="2500"/>
      <w:jc w:val="both"/>
    </w:pPr>
    <w:rPr>
      <w:rFonts w:ascii="Times New Roman" w:hAnsi="Times New Roman" w:cs="Times New Roman"/>
      <w:kern w:val="2"/>
      <w:sz w:val="21"/>
    </w:rPr>
  </w:style>
  <w:style w:type="paragraph" w:styleId="25">
    <w:name w:val="Body Text Indent 2"/>
    <w:basedOn w:val="1"/>
    <w:link w:val="87"/>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6">
    <w:name w:val="Balloon Text"/>
    <w:basedOn w:val="1"/>
    <w:link w:val="89"/>
    <w:unhideWhenUsed/>
    <w:qFormat/>
    <w:uiPriority w:val="0"/>
    <w:pPr>
      <w:widowControl w:val="0"/>
      <w:jc w:val="both"/>
    </w:pPr>
    <w:rPr>
      <w:rFonts w:ascii="Times New Roman" w:hAnsi="Times New Roman" w:cs="Times New Roman"/>
      <w:sz w:val="18"/>
      <w:szCs w:val="18"/>
    </w:rPr>
  </w:style>
  <w:style w:type="paragraph" w:styleId="27">
    <w:name w:val="footer"/>
    <w:basedOn w:val="1"/>
    <w:link w:val="91"/>
    <w:unhideWhenUsed/>
    <w:qFormat/>
    <w:uiPriority w:val="99"/>
    <w:pPr>
      <w:widowControl w:val="0"/>
      <w:tabs>
        <w:tab w:val="center" w:pos="4153"/>
        <w:tab w:val="right" w:pos="8306"/>
      </w:tabs>
      <w:snapToGrid w:val="0"/>
    </w:pPr>
    <w:rPr>
      <w:rFonts w:ascii="Times New Roman" w:hAnsi="Times New Roman" w:cs="Times New Roman"/>
      <w:sz w:val="18"/>
      <w:szCs w:val="18"/>
    </w:rPr>
  </w:style>
  <w:style w:type="paragraph" w:styleId="28">
    <w:name w:val="header"/>
    <w:basedOn w:val="1"/>
    <w:link w:val="93"/>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9">
    <w:name w:val="toc 1"/>
    <w:basedOn w:val="1"/>
    <w:next w:val="1"/>
    <w:unhideWhenUsed/>
    <w:qFormat/>
    <w:uiPriority w:val="39"/>
    <w:pPr>
      <w:widowControl w:val="0"/>
      <w:jc w:val="both"/>
    </w:pPr>
    <w:rPr>
      <w:rFonts w:ascii="Times New Roman" w:hAnsi="Times New Roman" w:cs="Times New Roman"/>
      <w:kern w:val="2"/>
      <w:sz w:val="21"/>
    </w:rPr>
  </w:style>
  <w:style w:type="paragraph" w:styleId="30">
    <w:name w:val="toc 4"/>
    <w:basedOn w:val="1"/>
    <w:next w:val="1"/>
    <w:unhideWhenUsed/>
    <w:qFormat/>
    <w:uiPriority w:val="39"/>
    <w:pPr>
      <w:widowControl w:val="0"/>
      <w:ind w:left="630"/>
    </w:pPr>
    <w:rPr>
      <w:rFonts w:ascii="Calibri" w:hAnsi="Calibri" w:cs="Times New Roman"/>
      <w:kern w:val="2"/>
      <w:sz w:val="18"/>
      <w:szCs w:val="18"/>
    </w:rPr>
  </w:style>
  <w:style w:type="paragraph" w:styleId="31">
    <w:name w:val="index heading"/>
    <w:basedOn w:val="1"/>
    <w:next w:val="32"/>
    <w:unhideWhenUsed/>
    <w:qFormat/>
    <w:uiPriority w:val="0"/>
    <w:pPr>
      <w:widowControl w:val="0"/>
      <w:jc w:val="both"/>
    </w:pPr>
    <w:rPr>
      <w:rFonts w:ascii="Times New Roman" w:hAnsi="Times New Roman" w:cs="Times New Roman"/>
      <w:kern w:val="2"/>
      <w:sz w:val="21"/>
      <w:szCs w:val="20"/>
    </w:rPr>
  </w:style>
  <w:style w:type="paragraph" w:styleId="32">
    <w:name w:val="index 1"/>
    <w:basedOn w:val="1"/>
    <w:next w:val="1"/>
    <w:unhideWhenUsed/>
    <w:qFormat/>
    <w:uiPriority w:val="0"/>
    <w:pPr>
      <w:widowControl w:val="0"/>
      <w:jc w:val="both"/>
    </w:pPr>
    <w:rPr>
      <w:rFonts w:ascii="Times New Roman" w:hAnsi="Times New Roman" w:cs="Times New Roman"/>
      <w:kern w:val="2"/>
      <w:sz w:val="21"/>
    </w:rPr>
  </w:style>
  <w:style w:type="paragraph" w:styleId="33">
    <w:name w:val="Subtitle"/>
    <w:basedOn w:val="1"/>
    <w:link w:val="94"/>
    <w:qFormat/>
    <w:uiPriority w:val="0"/>
    <w:pPr>
      <w:widowControl w:val="0"/>
      <w:spacing w:before="240" w:after="60" w:line="312" w:lineRule="auto"/>
      <w:jc w:val="center"/>
      <w:outlineLvl w:val="1"/>
    </w:pPr>
    <w:rPr>
      <w:rFonts w:ascii="Arial" w:hAnsi="Arial" w:cs="Times New Roman"/>
      <w:b/>
      <w:bCs/>
      <w:kern w:val="28"/>
      <w:sz w:val="32"/>
      <w:szCs w:val="32"/>
    </w:rPr>
  </w:style>
  <w:style w:type="paragraph" w:styleId="34">
    <w:name w:val="toc 6"/>
    <w:basedOn w:val="1"/>
    <w:next w:val="1"/>
    <w:unhideWhenUsed/>
    <w:qFormat/>
    <w:uiPriority w:val="39"/>
    <w:pPr>
      <w:widowControl w:val="0"/>
      <w:ind w:left="1050"/>
    </w:pPr>
    <w:rPr>
      <w:rFonts w:ascii="Calibri" w:hAnsi="Calibri" w:cs="Times New Roman"/>
      <w:kern w:val="2"/>
      <w:sz w:val="18"/>
      <w:szCs w:val="18"/>
    </w:rPr>
  </w:style>
  <w:style w:type="paragraph" w:styleId="35">
    <w:name w:val="Body Text Indent 3"/>
    <w:basedOn w:val="1"/>
    <w:link w:val="96"/>
    <w:unhideWhenUsed/>
    <w:qFormat/>
    <w:uiPriority w:val="0"/>
    <w:pPr>
      <w:widowControl w:val="0"/>
      <w:spacing w:line="360" w:lineRule="auto"/>
      <w:ind w:firstLine="420" w:firstLineChars="200"/>
      <w:jc w:val="both"/>
    </w:pPr>
    <w:rPr>
      <w:rFonts w:ascii="Times New Roman" w:hAnsi="Times New Roman" w:cs="Times New Roman"/>
      <w:sz w:val="20"/>
      <w:szCs w:val="20"/>
    </w:rPr>
  </w:style>
  <w:style w:type="paragraph" w:styleId="36">
    <w:name w:val="toc 2"/>
    <w:basedOn w:val="1"/>
    <w:next w:val="1"/>
    <w:unhideWhenUsed/>
    <w:qFormat/>
    <w:uiPriority w:val="39"/>
    <w:pPr>
      <w:widowControl w:val="0"/>
      <w:tabs>
        <w:tab w:val="right" w:leader="dot" w:pos="8302"/>
      </w:tabs>
    </w:pPr>
    <w:rPr>
      <w:rFonts w:ascii="仿宋_GB2312" w:hAnsi="仿宋" w:eastAsia="仿宋_GB2312" w:cs="Times New Roman"/>
      <w:b/>
      <w:smallCaps/>
      <w:sz w:val="21"/>
      <w:szCs w:val="21"/>
    </w:rPr>
  </w:style>
  <w:style w:type="paragraph" w:styleId="37">
    <w:name w:val="toc 9"/>
    <w:basedOn w:val="1"/>
    <w:next w:val="1"/>
    <w:unhideWhenUsed/>
    <w:qFormat/>
    <w:uiPriority w:val="39"/>
    <w:pPr>
      <w:widowControl w:val="0"/>
      <w:ind w:left="1680"/>
    </w:pPr>
    <w:rPr>
      <w:rFonts w:ascii="Calibri" w:hAnsi="Calibri" w:cs="Times New Roman"/>
      <w:kern w:val="2"/>
      <w:sz w:val="18"/>
      <w:szCs w:val="18"/>
    </w:rPr>
  </w:style>
  <w:style w:type="paragraph" w:styleId="38">
    <w:name w:val="Body Text 2"/>
    <w:basedOn w:val="1"/>
    <w:link w:val="97"/>
    <w:qFormat/>
    <w:uiPriority w:val="0"/>
    <w:pPr>
      <w:widowControl w:val="0"/>
      <w:spacing w:after="120" w:line="480" w:lineRule="auto"/>
      <w:jc w:val="both"/>
    </w:pPr>
    <w:rPr>
      <w:rFonts w:ascii="Calibri" w:hAnsi="Calibri" w:cs="Times New Roman"/>
      <w:kern w:val="2"/>
      <w:sz w:val="21"/>
      <w:szCs w:val="22"/>
    </w:rPr>
  </w:style>
  <w:style w:type="paragraph" w:styleId="39">
    <w:name w:val="HTML Preformatted"/>
    <w:basedOn w:val="1"/>
    <w:link w:val="98"/>
    <w:qFormat/>
    <w:uiPriority w:val="0"/>
    <w:pPr>
      <w:widowControl w:val="0"/>
      <w:jc w:val="both"/>
    </w:pPr>
    <w:rPr>
      <w:rFonts w:ascii="黑体" w:hAnsi="Courier New" w:eastAsia="黑体" w:cs="Times New Roman"/>
      <w:kern w:val="2"/>
      <w:sz w:val="20"/>
      <w:szCs w:val="21"/>
    </w:rPr>
  </w:style>
  <w:style w:type="paragraph" w:styleId="40">
    <w:name w:val="Normal (Web)"/>
    <w:basedOn w:val="1"/>
    <w:unhideWhenUsed/>
    <w:qFormat/>
    <w:uiPriority w:val="0"/>
    <w:pPr>
      <w:spacing w:before="100" w:beforeAutospacing="1" w:after="100" w:afterAutospacing="1"/>
    </w:pPr>
    <w:rPr>
      <w:rFonts w:cs="Times New Roman"/>
      <w:color w:val="000000"/>
    </w:rPr>
  </w:style>
  <w:style w:type="paragraph" w:styleId="41">
    <w:name w:val="Title"/>
    <w:basedOn w:val="1"/>
    <w:link w:val="100"/>
    <w:qFormat/>
    <w:uiPriority w:val="0"/>
    <w:pPr>
      <w:widowControl w:val="0"/>
      <w:spacing w:before="240" w:after="60"/>
      <w:jc w:val="center"/>
      <w:outlineLvl w:val="0"/>
    </w:pPr>
    <w:rPr>
      <w:rFonts w:ascii="Arial" w:hAnsi="Arial" w:cs="Times New Roman"/>
      <w:b/>
      <w:bCs/>
      <w:sz w:val="32"/>
      <w:szCs w:val="32"/>
      <w:lang w:val="zh-CN"/>
    </w:rPr>
  </w:style>
  <w:style w:type="paragraph" w:styleId="42">
    <w:name w:val="annotation subject"/>
    <w:basedOn w:val="15"/>
    <w:next w:val="15"/>
    <w:link w:val="102"/>
    <w:unhideWhenUsed/>
    <w:qFormat/>
    <w:uiPriority w:val="0"/>
    <w:rPr>
      <w:b/>
      <w:bCs/>
    </w:rPr>
  </w:style>
  <w:style w:type="paragraph" w:styleId="43">
    <w:name w:val="Body Text First Indent"/>
    <w:basedOn w:val="17"/>
    <w:link w:val="103"/>
    <w:unhideWhenUsed/>
    <w:qFormat/>
    <w:uiPriority w:val="0"/>
    <w:pPr>
      <w:spacing w:after="120" w:line="240" w:lineRule="auto"/>
      <w:ind w:firstLine="420" w:firstLineChars="100"/>
    </w:pPr>
    <w:rPr>
      <w:rFonts w:ascii="Times New Roman" w:hAnsi="Times New Roman"/>
      <w:kern w:val="0"/>
      <w:sz w:val="20"/>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hint="default" w:ascii="Tahoma" w:hAnsi="Tahoma" w:eastAsia="宋体" w:cs="Tahoma"/>
      <w:b/>
      <w:bCs/>
      <w:spacing w:val="10"/>
      <w:sz w:val="24"/>
      <w:lang w:val="en-US" w:eastAsia="zh-CN" w:bidi="ar-SA"/>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Emphasis"/>
    <w:qFormat/>
    <w:uiPriority w:val="20"/>
    <w:rPr>
      <w:rFonts w:hint="eastAsia" w:ascii="宋体" w:hAnsi="宋体" w:eastAsia="宋体"/>
      <w:caps/>
      <w:spacing w:val="5"/>
      <w:kern w:val="2"/>
      <w:sz w:val="20"/>
      <w:szCs w:val="20"/>
      <w:lang w:val="en-US" w:eastAsia="zh-CN" w:bidi="ar-SA"/>
    </w:rPr>
  </w:style>
  <w:style w:type="character" w:styleId="51">
    <w:name w:val="Hyperlink"/>
    <w:unhideWhenUsed/>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1 字符"/>
    <w:basedOn w:val="46"/>
    <w:qFormat/>
    <w:uiPriority w:val="9"/>
    <w:rPr>
      <w:rFonts w:ascii="Times New Roman" w:hAnsi="Times New Roman" w:eastAsia="宋体" w:cs="Times New Roman"/>
      <w:b/>
      <w:bCs/>
      <w:kern w:val="44"/>
      <w:sz w:val="44"/>
      <w:szCs w:val="44"/>
    </w:rPr>
  </w:style>
  <w:style w:type="character" w:customStyle="1" w:styleId="54">
    <w:name w:val="标题 2 字符"/>
    <w:basedOn w:val="46"/>
    <w:qFormat/>
    <w:uiPriority w:val="0"/>
    <w:rPr>
      <w:rFonts w:asciiTheme="majorHAnsi" w:hAnsiTheme="majorHAnsi" w:eastAsiaTheme="majorEastAsia" w:cstheme="majorBidi"/>
      <w:b/>
      <w:bCs/>
      <w:sz w:val="32"/>
      <w:szCs w:val="32"/>
    </w:rPr>
  </w:style>
  <w:style w:type="character" w:customStyle="1" w:styleId="55">
    <w:name w:val="标题 3 字符"/>
    <w:basedOn w:val="46"/>
    <w:qFormat/>
    <w:uiPriority w:val="9"/>
    <w:rPr>
      <w:rFonts w:ascii="Times New Roman" w:hAnsi="Times New Roman" w:eastAsia="宋体" w:cs="Times New Roman"/>
      <w:b/>
      <w:bCs/>
      <w:sz w:val="32"/>
      <w:szCs w:val="32"/>
    </w:rPr>
  </w:style>
  <w:style w:type="character" w:customStyle="1" w:styleId="56">
    <w:name w:val="标题 4 字符"/>
    <w:basedOn w:val="46"/>
    <w:qFormat/>
    <w:uiPriority w:val="0"/>
    <w:rPr>
      <w:rFonts w:asciiTheme="majorHAnsi" w:hAnsiTheme="majorHAnsi" w:eastAsiaTheme="majorEastAsia" w:cstheme="majorBidi"/>
      <w:b/>
      <w:bCs/>
      <w:sz w:val="28"/>
      <w:szCs w:val="28"/>
    </w:rPr>
  </w:style>
  <w:style w:type="character" w:customStyle="1" w:styleId="57">
    <w:name w:val="标题 5 字符"/>
    <w:basedOn w:val="46"/>
    <w:qFormat/>
    <w:uiPriority w:val="0"/>
    <w:rPr>
      <w:rFonts w:ascii="Times New Roman" w:hAnsi="Times New Roman" w:eastAsia="宋体" w:cs="Times New Roman"/>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qFormat/>
    <w:uiPriority w:val="0"/>
    <w:rPr>
      <w:rFonts w:ascii="Times New Roman" w:hAnsi="Times New Roman" w:eastAsia="宋体" w:cs="Times New Roman"/>
      <w:b/>
      <w:bCs/>
      <w:sz w:val="24"/>
      <w:szCs w:val="24"/>
    </w:rPr>
  </w:style>
  <w:style w:type="character" w:customStyle="1" w:styleId="60">
    <w:name w:val="标题 8 字符"/>
    <w:basedOn w:val="46"/>
    <w:qFormat/>
    <w:uiPriority w:val="0"/>
    <w:rPr>
      <w:rFonts w:asciiTheme="majorHAnsi" w:hAnsiTheme="majorHAnsi" w:eastAsiaTheme="majorEastAsia" w:cstheme="majorBidi"/>
      <w:sz w:val="24"/>
      <w:szCs w:val="24"/>
    </w:rPr>
  </w:style>
  <w:style w:type="character" w:customStyle="1" w:styleId="61">
    <w:name w:val="标题 9 字符"/>
    <w:basedOn w:val="46"/>
    <w:qFormat/>
    <w:uiPriority w:val="0"/>
    <w:rPr>
      <w:rFonts w:asciiTheme="majorHAnsi" w:hAnsiTheme="majorHAnsi" w:eastAsiaTheme="majorEastAsia" w:cstheme="majorBidi"/>
      <w:szCs w:val="21"/>
    </w:rPr>
  </w:style>
  <w:style w:type="character" w:customStyle="1" w:styleId="62">
    <w:name w:val="标题 1 字符2"/>
    <w:link w:val="2"/>
    <w:qFormat/>
    <w:uiPriority w:val="9"/>
    <w:rPr>
      <w:rFonts w:ascii="宋体" w:hAnsi="宋体" w:eastAsia="宋体" w:cs="Times New Roman"/>
      <w:b/>
      <w:bCs/>
      <w:kern w:val="44"/>
      <w:sz w:val="44"/>
      <w:szCs w:val="44"/>
    </w:rPr>
  </w:style>
  <w:style w:type="character" w:customStyle="1" w:styleId="63">
    <w:name w:val="标题 2 字符2"/>
    <w:link w:val="3"/>
    <w:qFormat/>
    <w:uiPriority w:val="0"/>
    <w:rPr>
      <w:rFonts w:ascii="宋体" w:hAnsi="宋体" w:eastAsia="宋体" w:cs="Times New Roman"/>
      <w:b/>
      <w:bCs/>
      <w:kern w:val="0"/>
      <w:sz w:val="32"/>
      <w:szCs w:val="32"/>
    </w:rPr>
  </w:style>
  <w:style w:type="character" w:customStyle="1" w:styleId="64">
    <w:name w:val="标题 3 字符2"/>
    <w:link w:val="4"/>
    <w:qFormat/>
    <w:uiPriority w:val="9"/>
    <w:rPr>
      <w:rFonts w:ascii="宋体" w:hAnsi="宋体" w:eastAsia="宋体" w:cs="Times New Roman"/>
      <w:b/>
      <w:bCs/>
      <w:kern w:val="0"/>
      <w:sz w:val="28"/>
      <w:szCs w:val="28"/>
      <w:lang w:eastAsia="en-US"/>
    </w:rPr>
  </w:style>
  <w:style w:type="character" w:customStyle="1" w:styleId="65">
    <w:name w:val="标题 4 字符2"/>
    <w:link w:val="5"/>
    <w:qFormat/>
    <w:uiPriority w:val="9"/>
    <w:rPr>
      <w:rFonts w:ascii="Arial" w:hAnsi="Arial" w:eastAsia="黑体" w:cs="Times New Roman"/>
      <w:b/>
      <w:bCs/>
      <w:kern w:val="0"/>
      <w:sz w:val="28"/>
      <w:szCs w:val="28"/>
      <w:lang w:val="zh-CN"/>
    </w:rPr>
  </w:style>
  <w:style w:type="character" w:customStyle="1" w:styleId="66">
    <w:name w:val="标题 5 字符1"/>
    <w:link w:val="6"/>
    <w:qFormat/>
    <w:uiPriority w:val="0"/>
    <w:rPr>
      <w:rFonts w:ascii="Times New Roman" w:hAnsi="Times New Roman" w:eastAsia="仿宋_GB2312" w:cs="Times New Roman"/>
      <w:b/>
      <w:sz w:val="28"/>
      <w:szCs w:val="20"/>
    </w:rPr>
  </w:style>
  <w:style w:type="character" w:customStyle="1" w:styleId="67">
    <w:name w:val="标题 6 字符1"/>
    <w:link w:val="7"/>
    <w:qFormat/>
    <w:uiPriority w:val="0"/>
    <w:rPr>
      <w:rFonts w:ascii="Arial" w:hAnsi="Arial" w:eastAsia="黑体" w:cs="Times New Roman"/>
      <w:b/>
      <w:bCs/>
      <w:sz w:val="28"/>
      <w:szCs w:val="28"/>
    </w:rPr>
  </w:style>
  <w:style w:type="character" w:customStyle="1" w:styleId="68">
    <w:name w:val="标题 7 字符1"/>
    <w:link w:val="8"/>
    <w:qFormat/>
    <w:uiPriority w:val="0"/>
    <w:rPr>
      <w:rFonts w:ascii="Arial" w:hAnsi="Arial" w:eastAsia="黑体" w:cs="Times New Roman"/>
      <w:b/>
      <w:bCs/>
      <w:sz w:val="28"/>
      <w:szCs w:val="28"/>
    </w:rPr>
  </w:style>
  <w:style w:type="character" w:customStyle="1" w:styleId="69">
    <w:name w:val="标题 8 字符1"/>
    <w:link w:val="9"/>
    <w:qFormat/>
    <w:uiPriority w:val="9"/>
    <w:rPr>
      <w:rFonts w:ascii="Calibri Light" w:hAnsi="Calibri Light" w:eastAsia="宋体" w:cs="Times New Roman"/>
      <w:sz w:val="24"/>
      <w:szCs w:val="24"/>
    </w:rPr>
  </w:style>
  <w:style w:type="character" w:customStyle="1" w:styleId="70">
    <w:name w:val="标题 9 字符1"/>
    <w:link w:val="10"/>
    <w:qFormat/>
    <w:uiPriority w:val="9"/>
    <w:rPr>
      <w:rFonts w:ascii="Cambria" w:hAnsi="Cambria" w:eastAsia="宋体" w:cs="Times New Roman"/>
      <w:b/>
      <w:sz w:val="28"/>
      <w:szCs w:val="21"/>
    </w:rPr>
  </w:style>
  <w:style w:type="character" w:customStyle="1" w:styleId="71">
    <w:name w:val="正文缩进 字符2"/>
    <w:link w:val="12"/>
    <w:qFormat/>
    <w:locked/>
    <w:uiPriority w:val="0"/>
    <w:rPr>
      <w:rFonts w:ascii="Calibri" w:hAnsi="Calibri" w:eastAsia="宋体" w:cs="Times New Roman"/>
    </w:rPr>
  </w:style>
  <w:style w:type="character" w:customStyle="1" w:styleId="72">
    <w:name w:val="文档结构图 字符"/>
    <w:basedOn w:val="46"/>
    <w:qFormat/>
    <w:uiPriority w:val="0"/>
    <w:rPr>
      <w:rFonts w:ascii="Microsoft YaHei UI" w:hAnsi="Times New Roman" w:eastAsia="Microsoft YaHei UI" w:cs="Times New Roman"/>
      <w:sz w:val="18"/>
      <w:szCs w:val="18"/>
    </w:rPr>
  </w:style>
  <w:style w:type="character" w:customStyle="1" w:styleId="73">
    <w:name w:val="文档结构图 字符2"/>
    <w:link w:val="14"/>
    <w:qFormat/>
    <w:uiPriority w:val="0"/>
    <w:rPr>
      <w:rFonts w:ascii="宋体" w:hAnsi="Times New Roman" w:eastAsia="宋体" w:cs="Times New Roman"/>
      <w:kern w:val="0"/>
      <w:sz w:val="18"/>
      <w:szCs w:val="18"/>
      <w:lang w:val="zh-CN"/>
    </w:rPr>
  </w:style>
  <w:style w:type="character" w:customStyle="1" w:styleId="74">
    <w:name w:val="批注文字 字符"/>
    <w:basedOn w:val="46"/>
    <w:qFormat/>
    <w:uiPriority w:val="99"/>
    <w:rPr>
      <w:rFonts w:ascii="Times New Roman" w:hAnsi="Times New Roman" w:eastAsia="宋体" w:cs="Times New Roman"/>
      <w:szCs w:val="24"/>
    </w:rPr>
  </w:style>
  <w:style w:type="character" w:customStyle="1" w:styleId="75">
    <w:name w:val="批注文字 字符3"/>
    <w:link w:val="15"/>
    <w:qFormat/>
    <w:uiPriority w:val="99"/>
    <w:rPr>
      <w:rFonts w:ascii="Times New Roman" w:hAnsi="Times New Roman" w:eastAsia="宋体" w:cs="Times New Roman"/>
      <w:kern w:val="0"/>
      <w:sz w:val="20"/>
      <w:szCs w:val="24"/>
    </w:rPr>
  </w:style>
  <w:style w:type="character" w:customStyle="1" w:styleId="76">
    <w:name w:val="正文文本 3 字符"/>
    <w:basedOn w:val="46"/>
    <w:qFormat/>
    <w:uiPriority w:val="0"/>
    <w:rPr>
      <w:rFonts w:ascii="Times New Roman" w:hAnsi="Times New Roman" w:eastAsia="宋体" w:cs="Times New Roman"/>
      <w:sz w:val="16"/>
      <w:szCs w:val="16"/>
    </w:rPr>
  </w:style>
  <w:style w:type="character" w:customStyle="1" w:styleId="77">
    <w:name w:val="正文文本 3 字符1"/>
    <w:link w:val="16"/>
    <w:qFormat/>
    <w:uiPriority w:val="0"/>
    <w:rPr>
      <w:rFonts w:ascii="Times New Roman" w:hAnsi="Times New Roman" w:eastAsia="宋体" w:cs="Times New Roman"/>
      <w:kern w:val="0"/>
      <w:sz w:val="16"/>
      <w:szCs w:val="16"/>
    </w:rPr>
  </w:style>
  <w:style w:type="character" w:customStyle="1" w:styleId="78">
    <w:name w:val="正文文本 字符"/>
    <w:basedOn w:val="46"/>
    <w:qFormat/>
    <w:uiPriority w:val="0"/>
    <w:rPr>
      <w:rFonts w:ascii="Times New Roman" w:hAnsi="Times New Roman" w:eastAsia="宋体" w:cs="Times New Roman"/>
      <w:szCs w:val="24"/>
    </w:rPr>
  </w:style>
  <w:style w:type="character" w:customStyle="1" w:styleId="79">
    <w:name w:val="正文文本 字符3"/>
    <w:basedOn w:val="46"/>
    <w:link w:val="17"/>
    <w:qFormat/>
    <w:locked/>
    <w:uiPriority w:val="99"/>
    <w:rPr>
      <w:rFonts w:ascii="Calibri" w:hAnsi="Calibri" w:eastAsia="宋体" w:cs="Times New Roman"/>
    </w:rPr>
  </w:style>
  <w:style w:type="character" w:customStyle="1" w:styleId="80">
    <w:name w:val="正文文本缩进 字符"/>
    <w:basedOn w:val="46"/>
    <w:qFormat/>
    <w:uiPriority w:val="0"/>
    <w:rPr>
      <w:rFonts w:ascii="Times New Roman" w:hAnsi="Times New Roman" w:eastAsia="宋体" w:cs="Times New Roman"/>
      <w:szCs w:val="24"/>
    </w:rPr>
  </w:style>
  <w:style w:type="character" w:customStyle="1" w:styleId="81">
    <w:name w:val="正文文本缩进 字符1"/>
    <w:link w:val="18"/>
    <w:qFormat/>
    <w:locked/>
    <w:uiPriority w:val="0"/>
    <w:rPr>
      <w:rFonts w:ascii="仿宋_GB2312" w:hAnsi="Calibri" w:eastAsia="仿宋_GB2312" w:cs="Times New Roman"/>
      <w:kern w:val="0"/>
      <w:sz w:val="32"/>
      <w:szCs w:val="20"/>
    </w:rPr>
  </w:style>
  <w:style w:type="character" w:customStyle="1" w:styleId="82">
    <w:name w:val="纯文本 字符"/>
    <w:basedOn w:val="46"/>
    <w:qFormat/>
    <w:uiPriority w:val="0"/>
    <w:rPr>
      <w:rFonts w:hAnsi="Courier New" w:cs="Courier New" w:asciiTheme="minorEastAsia"/>
      <w:szCs w:val="24"/>
    </w:rPr>
  </w:style>
  <w:style w:type="character" w:customStyle="1" w:styleId="83">
    <w:name w:val="纯文本 字符2"/>
    <w:link w:val="22"/>
    <w:qFormat/>
    <w:locked/>
    <w:uiPriority w:val="0"/>
    <w:rPr>
      <w:rFonts w:ascii="宋体" w:hAnsi="Courier New" w:eastAsia="宋体" w:cs="Times New Roman"/>
      <w:kern w:val="0"/>
      <w:sz w:val="20"/>
      <w:szCs w:val="21"/>
    </w:rPr>
  </w:style>
  <w:style w:type="character" w:customStyle="1" w:styleId="84">
    <w:name w:val="日期 字符"/>
    <w:basedOn w:val="46"/>
    <w:qFormat/>
    <w:uiPriority w:val="0"/>
    <w:rPr>
      <w:rFonts w:ascii="Times New Roman" w:hAnsi="Times New Roman" w:eastAsia="宋体" w:cs="Times New Roman"/>
      <w:szCs w:val="24"/>
    </w:rPr>
  </w:style>
  <w:style w:type="character" w:customStyle="1" w:styleId="85">
    <w:name w:val="日期 字符1"/>
    <w:link w:val="24"/>
    <w:qFormat/>
    <w:uiPriority w:val="0"/>
    <w:rPr>
      <w:rFonts w:ascii="Times New Roman" w:hAnsi="Times New Roman" w:eastAsia="宋体" w:cs="Times New Roman"/>
      <w:szCs w:val="24"/>
    </w:rPr>
  </w:style>
  <w:style w:type="character" w:customStyle="1" w:styleId="86">
    <w:name w:val="正文文本缩进 2 字符"/>
    <w:basedOn w:val="46"/>
    <w:qFormat/>
    <w:uiPriority w:val="0"/>
    <w:rPr>
      <w:rFonts w:ascii="Times New Roman" w:hAnsi="Times New Roman" w:eastAsia="宋体" w:cs="Times New Roman"/>
      <w:szCs w:val="24"/>
    </w:rPr>
  </w:style>
  <w:style w:type="character" w:customStyle="1" w:styleId="87">
    <w:name w:val="正文文本缩进 2 字符1"/>
    <w:link w:val="25"/>
    <w:qFormat/>
    <w:uiPriority w:val="0"/>
    <w:rPr>
      <w:rFonts w:ascii="Times New Roman" w:hAnsi="Times New Roman" w:eastAsia="宋体" w:cs="Times New Roman"/>
      <w:szCs w:val="24"/>
    </w:rPr>
  </w:style>
  <w:style w:type="character" w:customStyle="1" w:styleId="88">
    <w:name w:val="批注框文本 字符"/>
    <w:basedOn w:val="46"/>
    <w:qFormat/>
    <w:uiPriority w:val="0"/>
    <w:rPr>
      <w:rFonts w:ascii="Times New Roman" w:hAnsi="Times New Roman" w:eastAsia="宋体" w:cs="Times New Roman"/>
      <w:sz w:val="18"/>
      <w:szCs w:val="18"/>
    </w:rPr>
  </w:style>
  <w:style w:type="character" w:customStyle="1" w:styleId="89">
    <w:name w:val="批注框文本 字符2"/>
    <w:link w:val="26"/>
    <w:qFormat/>
    <w:uiPriority w:val="0"/>
    <w:rPr>
      <w:rFonts w:ascii="Times New Roman" w:hAnsi="Times New Roman" w:eastAsia="宋体" w:cs="Times New Roman"/>
      <w:kern w:val="0"/>
      <w:sz w:val="18"/>
      <w:szCs w:val="18"/>
    </w:rPr>
  </w:style>
  <w:style w:type="character" w:customStyle="1" w:styleId="90">
    <w:name w:val="页脚 字符"/>
    <w:basedOn w:val="46"/>
    <w:qFormat/>
    <w:uiPriority w:val="99"/>
    <w:rPr>
      <w:rFonts w:ascii="Times New Roman" w:hAnsi="Times New Roman" w:eastAsia="宋体" w:cs="Times New Roman"/>
      <w:sz w:val="18"/>
      <w:szCs w:val="18"/>
    </w:rPr>
  </w:style>
  <w:style w:type="character" w:customStyle="1" w:styleId="91">
    <w:name w:val="页脚 字符3"/>
    <w:link w:val="27"/>
    <w:qFormat/>
    <w:uiPriority w:val="99"/>
    <w:rPr>
      <w:rFonts w:ascii="Times New Roman" w:hAnsi="Times New Roman" w:eastAsia="宋体" w:cs="Times New Roman"/>
      <w:kern w:val="0"/>
      <w:sz w:val="18"/>
      <w:szCs w:val="18"/>
    </w:rPr>
  </w:style>
  <w:style w:type="character" w:customStyle="1" w:styleId="92">
    <w:name w:val="页眉 字符"/>
    <w:basedOn w:val="46"/>
    <w:qFormat/>
    <w:uiPriority w:val="99"/>
    <w:rPr>
      <w:rFonts w:ascii="Times New Roman" w:hAnsi="Times New Roman" w:eastAsia="宋体" w:cs="Times New Roman"/>
      <w:sz w:val="18"/>
      <w:szCs w:val="18"/>
    </w:rPr>
  </w:style>
  <w:style w:type="character" w:customStyle="1" w:styleId="93">
    <w:name w:val="页眉 字符3"/>
    <w:link w:val="28"/>
    <w:qFormat/>
    <w:uiPriority w:val="99"/>
    <w:rPr>
      <w:rFonts w:ascii="Times New Roman" w:hAnsi="Times New Roman" w:eastAsia="宋体" w:cs="Times New Roman"/>
      <w:kern w:val="0"/>
      <w:sz w:val="18"/>
      <w:szCs w:val="18"/>
      <w:lang w:val="zh-CN"/>
    </w:rPr>
  </w:style>
  <w:style w:type="character" w:customStyle="1" w:styleId="94">
    <w:name w:val="副标题 字符"/>
    <w:basedOn w:val="46"/>
    <w:link w:val="33"/>
    <w:qFormat/>
    <w:uiPriority w:val="0"/>
    <w:rPr>
      <w:rFonts w:ascii="Arial" w:hAnsi="Arial" w:eastAsia="宋体" w:cs="Times New Roman"/>
      <w:b/>
      <w:bCs/>
      <w:kern w:val="28"/>
      <w:sz w:val="32"/>
      <w:szCs w:val="32"/>
    </w:rPr>
  </w:style>
  <w:style w:type="character" w:customStyle="1" w:styleId="95">
    <w:name w:val="正文文本缩进 3 字符"/>
    <w:basedOn w:val="46"/>
    <w:qFormat/>
    <w:uiPriority w:val="0"/>
    <w:rPr>
      <w:rFonts w:ascii="Times New Roman" w:hAnsi="Times New Roman" w:eastAsia="宋体" w:cs="Times New Roman"/>
      <w:sz w:val="16"/>
      <w:szCs w:val="16"/>
    </w:rPr>
  </w:style>
  <w:style w:type="character" w:customStyle="1" w:styleId="96">
    <w:name w:val="正文文本缩进 3 字符1"/>
    <w:link w:val="35"/>
    <w:qFormat/>
    <w:uiPriority w:val="0"/>
    <w:rPr>
      <w:rFonts w:ascii="Times New Roman" w:hAnsi="Times New Roman" w:eastAsia="宋体" w:cs="Times New Roman"/>
      <w:kern w:val="0"/>
      <w:sz w:val="20"/>
      <w:szCs w:val="20"/>
    </w:rPr>
  </w:style>
  <w:style w:type="character" w:customStyle="1" w:styleId="97">
    <w:name w:val="正文文本 2 字符"/>
    <w:basedOn w:val="46"/>
    <w:link w:val="38"/>
    <w:qFormat/>
    <w:uiPriority w:val="0"/>
    <w:rPr>
      <w:rFonts w:ascii="Calibri" w:hAnsi="Calibri" w:eastAsia="宋体" w:cs="Times New Roman"/>
    </w:rPr>
  </w:style>
  <w:style w:type="character" w:customStyle="1" w:styleId="98">
    <w:name w:val="HTML 预设格式 字符"/>
    <w:basedOn w:val="46"/>
    <w:link w:val="39"/>
    <w:qFormat/>
    <w:uiPriority w:val="0"/>
    <w:rPr>
      <w:rFonts w:ascii="黑体" w:hAnsi="Courier New" w:eastAsia="黑体" w:cs="Times New Roman"/>
      <w:sz w:val="20"/>
      <w:szCs w:val="21"/>
    </w:rPr>
  </w:style>
  <w:style w:type="character" w:customStyle="1" w:styleId="99">
    <w:name w:val="标题 字符"/>
    <w:basedOn w:val="46"/>
    <w:qFormat/>
    <w:uiPriority w:val="0"/>
    <w:rPr>
      <w:rFonts w:asciiTheme="majorHAnsi" w:hAnsiTheme="majorHAnsi" w:eastAsiaTheme="majorEastAsia" w:cstheme="majorBidi"/>
      <w:b/>
      <w:bCs/>
      <w:sz w:val="32"/>
      <w:szCs w:val="32"/>
    </w:rPr>
  </w:style>
  <w:style w:type="character" w:customStyle="1" w:styleId="100">
    <w:name w:val="标题 字符1"/>
    <w:link w:val="41"/>
    <w:qFormat/>
    <w:uiPriority w:val="0"/>
    <w:rPr>
      <w:rFonts w:ascii="Arial" w:hAnsi="Arial" w:eastAsia="宋体" w:cs="Times New Roman"/>
      <w:b/>
      <w:bCs/>
      <w:kern w:val="0"/>
      <w:sz w:val="32"/>
      <w:szCs w:val="32"/>
      <w:lang w:val="zh-CN"/>
    </w:rPr>
  </w:style>
  <w:style w:type="character" w:customStyle="1" w:styleId="101">
    <w:name w:val="批注主题 字符"/>
    <w:basedOn w:val="74"/>
    <w:qFormat/>
    <w:uiPriority w:val="0"/>
    <w:rPr>
      <w:rFonts w:ascii="Times New Roman" w:hAnsi="Times New Roman" w:eastAsia="宋体" w:cs="Times New Roman"/>
      <w:b/>
      <w:bCs/>
      <w:szCs w:val="24"/>
    </w:rPr>
  </w:style>
  <w:style w:type="character" w:customStyle="1" w:styleId="102">
    <w:name w:val="批注主题 字符2"/>
    <w:link w:val="42"/>
    <w:qFormat/>
    <w:uiPriority w:val="0"/>
    <w:rPr>
      <w:rFonts w:ascii="Times New Roman" w:hAnsi="Times New Roman" w:eastAsia="宋体" w:cs="Times New Roman"/>
      <w:b/>
      <w:bCs/>
      <w:kern w:val="0"/>
      <w:sz w:val="20"/>
      <w:szCs w:val="24"/>
    </w:rPr>
  </w:style>
  <w:style w:type="character" w:customStyle="1" w:styleId="103">
    <w:name w:val="正文首行缩进 字符2"/>
    <w:basedOn w:val="78"/>
    <w:link w:val="43"/>
    <w:qFormat/>
    <w:uiPriority w:val="0"/>
    <w:rPr>
      <w:rFonts w:ascii="Times New Roman" w:hAnsi="Times New Roman" w:eastAsia="宋体" w:cs="Times New Roman"/>
      <w:kern w:val="0"/>
      <w:sz w:val="20"/>
      <w:szCs w:val="24"/>
    </w:rPr>
  </w:style>
  <w:style w:type="character" w:customStyle="1" w:styleId="104">
    <w:name w:val="批注框文本 字符1"/>
    <w:qFormat/>
    <w:uiPriority w:val="99"/>
    <w:rPr>
      <w:rFonts w:eastAsia="宋体"/>
      <w:kern w:val="2"/>
      <w:sz w:val="18"/>
      <w:szCs w:val="18"/>
      <w:lang w:val="en-US" w:eastAsia="zh-CN" w:bidi="ar-SA"/>
    </w:rPr>
  </w:style>
  <w:style w:type="character" w:customStyle="1" w:styleId="105">
    <w:name w:val="纯文本 Char_2"/>
    <w:link w:val="106"/>
    <w:qFormat/>
    <w:locked/>
    <w:uiPriority w:val="0"/>
    <w:rPr>
      <w:rFonts w:ascii="宋体" w:hAnsi="Courier New" w:cs="Courier New"/>
      <w:szCs w:val="21"/>
    </w:rPr>
  </w:style>
  <w:style w:type="paragraph" w:customStyle="1" w:styleId="106">
    <w:name w:val="纯文本_1"/>
    <w:basedOn w:val="107"/>
    <w:link w:val="105"/>
    <w:unhideWhenUsed/>
    <w:qFormat/>
    <w:uiPriority w:val="0"/>
    <w:pPr>
      <w:widowControl/>
      <w:jc w:val="left"/>
    </w:pPr>
    <w:rPr>
      <w:rFonts w:ascii="宋体" w:hAnsi="Courier New" w:cs="Courier New" w:eastAsiaTheme="minorEastAsia"/>
      <w:szCs w:val="21"/>
    </w:rPr>
  </w:style>
  <w:style w:type="paragraph" w:customStyle="1" w:styleId="1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Item List Char Char"/>
    <w:link w:val="109"/>
    <w:qFormat/>
    <w:locked/>
    <w:uiPriority w:val="2"/>
    <w:rPr>
      <w:rFonts w:ascii="Arial"/>
      <w:bCs/>
      <w:szCs w:val="21"/>
    </w:rPr>
  </w:style>
  <w:style w:type="paragraph" w:customStyle="1" w:styleId="109">
    <w:name w:val="Item List"/>
    <w:link w:val="108"/>
    <w:qFormat/>
    <w:uiPriority w:val="2"/>
    <w:pPr>
      <w:spacing w:after="120" w:line="360" w:lineRule="auto"/>
      <w:jc w:val="center"/>
    </w:pPr>
    <w:rPr>
      <w:rFonts w:ascii="Arial" w:hAnsiTheme="minorHAnsi" w:eastAsiaTheme="minorEastAsia" w:cstheme="minorBidi"/>
      <w:bCs/>
      <w:kern w:val="2"/>
      <w:sz w:val="21"/>
      <w:szCs w:val="21"/>
      <w:lang w:val="en-US" w:eastAsia="zh-CN" w:bidi="ar-SA"/>
    </w:rPr>
  </w:style>
  <w:style w:type="character" w:customStyle="1" w:styleId="110">
    <w:name w:val="表格非标题文字 Char"/>
    <w:link w:val="111"/>
    <w:qFormat/>
    <w:uiPriority w:val="0"/>
    <w:rPr>
      <w:rFonts w:ascii="Futura Bk" w:hAnsi="Futura Bk"/>
      <w:sz w:val="18"/>
      <w:szCs w:val="21"/>
    </w:rPr>
  </w:style>
  <w:style w:type="paragraph" w:customStyle="1" w:styleId="111">
    <w:name w:val="表格非标题文字"/>
    <w:link w:val="11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2">
    <w:name w:val="标题 3 字符1"/>
    <w:qFormat/>
    <w:uiPriority w:val="9"/>
    <w:rPr>
      <w:rFonts w:eastAsia="仿宋_GB2312"/>
      <w:b/>
      <w:kern w:val="2"/>
      <w:sz w:val="28"/>
    </w:rPr>
  </w:style>
  <w:style w:type="character" w:customStyle="1" w:styleId="113">
    <w:name w:val="Char Char5"/>
    <w:qFormat/>
    <w:uiPriority w:val="0"/>
    <w:rPr>
      <w:rFonts w:eastAsia="宋体"/>
      <w:kern w:val="2"/>
      <w:sz w:val="21"/>
      <w:szCs w:val="24"/>
      <w:lang w:val="en-US" w:eastAsia="zh-CN" w:bidi="ar-SA"/>
    </w:rPr>
  </w:style>
  <w:style w:type="character" w:customStyle="1" w:styleId="114">
    <w:name w:val="正文文本缩进 2 Char1"/>
    <w:qFormat/>
    <w:uiPriority w:val="0"/>
    <w:rPr>
      <w:rFonts w:ascii="Calibri" w:hAnsi="Calibri" w:eastAsia="宋体"/>
      <w:kern w:val="2"/>
      <w:sz w:val="21"/>
      <w:szCs w:val="22"/>
    </w:rPr>
  </w:style>
  <w:style w:type="character" w:customStyle="1" w:styleId="115">
    <w:name w:val="页脚 字符2"/>
    <w:qFormat/>
    <w:uiPriority w:val="0"/>
    <w:rPr>
      <w:rFonts w:eastAsia="宋体"/>
      <w:kern w:val="2"/>
      <w:sz w:val="18"/>
      <w:szCs w:val="18"/>
      <w:lang w:val="en-US" w:eastAsia="zh-CN" w:bidi="ar-SA"/>
    </w:rPr>
  </w:style>
  <w:style w:type="character" w:customStyle="1" w:styleId="116">
    <w:name w:val="标题 2 字符1"/>
    <w:qFormat/>
    <w:uiPriority w:val="0"/>
    <w:rPr>
      <w:rFonts w:eastAsia="仿宋_GB2312"/>
      <w:b/>
      <w:kern w:val="2"/>
      <w:sz w:val="28"/>
    </w:rPr>
  </w:style>
  <w:style w:type="character" w:customStyle="1" w:styleId="117">
    <w:name w:val="批注文字 Char_0_0"/>
    <w:link w:val="118"/>
    <w:qFormat/>
    <w:uiPriority w:val="99"/>
    <w:rPr>
      <w:szCs w:val="24"/>
    </w:rPr>
  </w:style>
  <w:style w:type="paragraph" w:customStyle="1" w:styleId="118">
    <w:name w:val="批注文字_0_0"/>
    <w:basedOn w:val="119"/>
    <w:link w:val="117"/>
    <w:qFormat/>
    <w:uiPriority w:val="99"/>
    <w:pPr>
      <w:jc w:val="left"/>
    </w:pPr>
    <w:rPr>
      <w:rFonts w:asciiTheme="minorHAnsi" w:hAnsiTheme="minorHAnsi" w:eastAsiaTheme="minorEastAsia" w:cstheme="minorBidi"/>
      <w:szCs w:val="24"/>
    </w:rPr>
  </w:style>
  <w:style w:type="paragraph" w:customStyle="1" w:styleId="11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正文文本 Char1"/>
    <w:semiHidden/>
    <w:qFormat/>
    <w:uiPriority w:val="0"/>
    <w:rPr>
      <w:rFonts w:ascii="Times New Roman" w:hAnsi="Times New Roman" w:eastAsia="宋体" w:cs="Times New Roman"/>
      <w:szCs w:val="24"/>
    </w:rPr>
  </w:style>
  <w:style w:type="character" w:customStyle="1" w:styleId="121">
    <w:name w:val="标题 4 Char_1"/>
    <w:link w:val="122"/>
    <w:qFormat/>
    <w:uiPriority w:val="9"/>
    <w:rPr>
      <w:rFonts w:ascii="Cambria" w:hAnsi="Cambria"/>
      <w:b/>
      <w:bCs/>
      <w:sz w:val="28"/>
      <w:szCs w:val="28"/>
    </w:rPr>
  </w:style>
  <w:style w:type="paragraph" w:customStyle="1" w:styleId="122">
    <w:name w:val="标题 4_2"/>
    <w:basedOn w:val="123"/>
    <w:next w:val="123"/>
    <w:link w:val="121"/>
    <w:unhideWhenUsed/>
    <w:qFormat/>
    <w:uiPriority w:val="9"/>
    <w:pPr>
      <w:keepNext/>
      <w:keepLines/>
      <w:spacing w:before="280" w:after="290" w:line="376" w:lineRule="auto"/>
      <w:ind w:left="1680" w:hanging="420"/>
      <w:outlineLvl w:val="3"/>
    </w:pPr>
    <w:rPr>
      <w:rFonts w:ascii="Cambria" w:hAnsi="Cambria" w:eastAsiaTheme="minorEastAsia" w:cstheme="minorBidi"/>
      <w:b/>
      <w:bCs/>
      <w:sz w:val="28"/>
      <w:szCs w:val="28"/>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首行缩进两字 Char"/>
    <w:link w:val="125"/>
    <w:qFormat/>
    <w:locked/>
    <w:uiPriority w:val="0"/>
    <w:rPr>
      <w:sz w:val="24"/>
      <w:szCs w:val="24"/>
    </w:rPr>
  </w:style>
  <w:style w:type="paragraph" w:customStyle="1" w:styleId="125">
    <w:name w:val="正文首行缩进两字"/>
    <w:link w:val="124"/>
    <w:qFormat/>
    <w:uiPriority w:val="0"/>
    <w:pPr>
      <w:spacing w:afterLines="50" w:line="360" w:lineRule="auto"/>
      <w:ind w:right="22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126">
    <w:name w:val="图 Char"/>
    <w:link w:val="127"/>
    <w:qFormat/>
    <w:uiPriority w:val="0"/>
    <w:rPr>
      <w:rFonts w:ascii="Times New Roman" w:hAnsi="Times New Roman"/>
      <w:spacing w:val="20"/>
      <w:sz w:val="24"/>
    </w:rPr>
  </w:style>
  <w:style w:type="paragraph" w:customStyle="1" w:styleId="127">
    <w:name w:val="图"/>
    <w:basedOn w:val="1"/>
    <w:link w:val="126"/>
    <w:qFormat/>
    <w:uiPriority w:val="0"/>
    <w:pPr>
      <w:keepNext/>
      <w:widowControl w:val="0"/>
      <w:adjustRightInd w:val="0"/>
      <w:snapToGrid w:val="0"/>
      <w:spacing w:before="60" w:after="60" w:line="300" w:lineRule="auto"/>
      <w:jc w:val="center"/>
    </w:pPr>
    <w:rPr>
      <w:rFonts w:ascii="Times New Roman" w:hAnsi="Times New Roman" w:eastAsiaTheme="minorEastAsia" w:cstheme="minorBidi"/>
      <w:spacing w:val="20"/>
      <w:kern w:val="2"/>
      <w:szCs w:val="22"/>
    </w:rPr>
  </w:style>
  <w:style w:type="character" w:customStyle="1" w:styleId="128">
    <w:name w:val="标题 4 Char_0"/>
    <w:link w:val="129"/>
    <w:qFormat/>
    <w:uiPriority w:val="9"/>
    <w:rPr>
      <w:rFonts w:ascii="Cambria" w:hAnsi="Cambria"/>
      <w:b/>
      <w:bCs/>
      <w:sz w:val="28"/>
      <w:szCs w:val="28"/>
    </w:rPr>
  </w:style>
  <w:style w:type="paragraph" w:customStyle="1" w:styleId="129">
    <w:name w:val="标题 4_1"/>
    <w:basedOn w:val="130"/>
    <w:next w:val="130"/>
    <w:link w:val="128"/>
    <w:qFormat/>
    <w:uiPriority w:val="9"/>
    <w:pPr>
      <w:keepNext/>
      <w:keepLines/>
      <w:spacing w:before="280" w:after="290" w:line="376" w:lineRule="auto"/>
      <w:outlineLvl w:val="3"/>
    </w:pPr>
    <w:rPr>
      <w:rFonts w:ascii="Cambria" w:hAnsi="Cambria" w:eastAsiaTheme="minorEastAsia" w:cstheme="minorBidi"/>
      <w:b/>
      <w:bCs/>
      <w:sz w:val="28"/>
      <w:szCs w:val="28"/>
    </w:rPr>
  </w:style>
  <w:style w:type="paragraph" w:customStyle="1" w:styleId="13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31"/>
    <w:qFormat/>
    <w:uiPriority w:val="0"/>
    <w:rPr>
      <w:rFonts w:hint="eastAsia" w:ascii="宋体" w:hAnsi="宋体" w:eastAsia="宋体" w:cs="宋体"/>
      <w:b/>
      <w:color w:val="000080"/>
      <w:sz w:val="22"/>
      <w:szCs w:val="22"/>
      <w:u w:val="none"/>
    </w:rPr>
  </w:style>
  <w:style w:type="character" w:customStyle="1" w:styleId="132">
    <w:name w:val="正文文本 2 Char"/>
    <w:qFormat/>
    <w:uiPriority w:val="0"/>
    <w:rPr>
      <w:rFonts w:ascii="Times New Roman" w:hAnsi="Times New Roman"/>
      <w:kern w:val="2"/>
      <w:sz w:val="21"/>
      <w:szCs w:val="24"/>
    </w:rPr>
  </w:style>
  <w:style w:type="character" w:customStyle="1" w:styleId="133">
    <w:name w:val="标题 1 字符1"/>
    <w:qFormat/>
    <w:locked/>
    <w:uiPriority w:val="9"/>
    <w:rPr>
      <w:rFonts w:eastAsia="仿宋_GB2312"/>
      <w:b/>
      <w:kern w:val="44"/>
      <w:sz w:val="28"/>
    </w:rPr>
  </w:style>
  <w:style w:type="character" w:customStyle="1" w:styleId="134">
    <w:name w:val="Char Char6"/>
    <w:qFormat/>
    <w:uiPriority w:val="0"/>
    <w:rPr>
      <w:rFonts w:ascii="宋体" w:hAnsi="Courier New" w:eastAsia="宋体" w:cs="Courier New"/>
      <w:kern w:val="2"/>
      <w:sz w:val="21"/>
      <w:szCs w:val="21"/>
      <w:lang w:val="en-US" w:eastAsia="zh-CN" w:bidi="ar-SA"/>
    </w:rPr>
  </w:style>
  <w:style w:type="character" w:customStyle="1" w:styleId="135">
    <w:name w:val="标题 8 Char1"/>
    <w:qFormat/>
    <w:uiPriority w:val="0"/>
    <w:rPr>
      <w:rFonts w:ascii="Arial" w:hAnsi="Arial" w:eastAsia="黑体"/>
      <w:color w:val="000000"/>
      <w:kern w:val="2"/>
      <w:sz w:val="24"/>
      <w:szCs w:val="22"/>
    </w:rPr>
  </w:style>
  <w:style w:type="character" w:customStyle="1" w:styleId="136">
    <w:name w:val="批注主题 字符1"/>
    <w:qFormat/>
    <w:uiPriority w:val="99"/>
    <w:rPr>
      <w:rFonts w:eastAsia="宋体"/>
      <w:b/>
      <w:bCs/>
      <w:kern w:val="2"/>
      <w:sz w:val="21"/>
      <w:szCs w:val="24"/>
      <w:lang w:val="en-US" w:eastAsia="zh-CN" w:bidi="ar-SA"/>
    </w:rPr>
  </w:style>
  <w:style w:type="character" w:customStyle="1" w:styleId="137">
    <w:name w:val="xdrichtextbox2"/>
    <w:qFormat/>
    <w:uiPriority w:val="0"/>
    <w:rPr>
      <w:color w:val="0000FF"/>
      <w:sz w:val="18"/>
      <w:szCs w:val="18"/>
      <w:u w:val="none"/>
      <w:bdr w:val="single" w:color="DCDCDC" w:sz="8" w:space="0"/>
      <w:shd w:val="clear" w:color="auto" w:fill="FFFFFF"/>
    </w:rPr>
  </w:style>
  <w:style w:type="character" w:customStyle="1" w:styleId="138">
    <w:name w:val="无间隔 字符"/>
    <w:link w:val="139"/>
    <w:qFormat/>
    <w:uiPriority w:val="1"/>
    <w:rPr>
      <w:rFonts w:eastAsia="楷体"/>
      <w:sz w:val="24"/>
      <w:szCs w:val="21"/>
    </w:rPr>
  </w:style>
  <w:style w:type="paragraph" w:styleId="139">
    <w:name w:val="No Spacing"/>
    <w:link w:val="138"/>
    <w:qFormat/>
    <w:uiPriority w:val="1"/>
    <w:pPr>
      <w:widowControl w:val="0"/>
      <w:jc w:val="center"/>
    </w:pPr>
    <w:rPr>
      <w:rFonts w:eastAsia="楷体" w:asciiTheme="minorHAnsi" w:hAnsiTheme="minorHAnsi" w:cstheme="minorBidi"/>
      <w:kern w:val="2"/>
      <w:sz w:val="24"/>
      <w:szCs w:val="21"/>
      <w:lang w:val="en-US" w:eastAsia="zh-CN" w:bidi="ar-SA"/>
    </w:rPr>
  </w:style>
  <w:style w:type="character" w:customStyle="1" w:styleId="140">
    <w:name w:val="标题 2 Char1"/>
    <w:qFormat/>
    <w:uiPriority w:val="0"/>
    <w:rPr>
      <w:rFonts w:ascii="Cambria" w:hAnsi="Cambria" w:eastAsia="宋体" w:cs="Times New Roman"/>
      <w:b/>
      <w:bCs/>
      <w:kern w:val="2"/>
      <w:sz w:val="32"/>
      <w:szCs w:val="32"/>
    </w:rPr>
  </w:style>
  <w:style w:type="character" w:customStyle="1" w:styleId="141">
    <w:name w:val="p141"/>
    <w:qFormat/>
    <w:uiPriority w:val="0"/>
    <w:rPr>
      <w:sz w:val="21"/>
      <w:szCs w:val="21"/>
    </w:rPr>
  </w:style>
  <w:style w:type="character" w:customStyle="1" w:styleId="142">
    <w:name w:val="纯文本 字符1"/>
    <w:qFormat/>
    <w:uiPriority w:val="99"/>
    <w:rPr>
      <w:rFonts w:ascii="宋体" w:hAnsi="Courier New" w:cs="Courier New"/>
      <w:kern w:val="2"/>
      <w:sz w:val="21"/>
      <w:szCs w:val="21"/>
    </w:rPr>
  </w:style>
  <w:style w:type="character" w:customStyle="1" w:styleId="143">
    <w:name w:val="fontp1"/>
    <w:qFormat/>
    <w:uiPriority w:val="0"/>
    <w:rPr>
      <w:rFonts w:hint="eastAsia" w:ascii="宋体" w:hAnsi="宋体" w:eastAsia="宋体"/>
      <w:sz w:val="18"/>
      <w:szCs w:val="18"/>
    </w:rPr>
  </w:style>
  <w:style w:type="character" w:customStyle="1" w:styleId="144">
    <w:name w:val="font161"/>
    <w:qFormat/>
    <w:uiPriority w:val="0"/>
    <w:rPr>
      <w:rFonts w:hint="eastAsia" w:ascii="宋体" w:hAnsi="宋体" w:eastAsia="宋体"/>
      <w:color w:val="auto"/>
      <w:sz w:val="20"/>
      <w:szCs w:val="20"/>
      <w:u w:val="none"/>
    </w:rPr>
  </w:style>
  <w:style w:type="character" w:customStyle="1" w:styleId="145">
    <w:name w:val="标题 2 Char_0"/>
    <w:link w:val="146"/>
    <w:qFormat/>
    <w:uiPriority w:val="9"/>
    <w:rPr>
      <w:rFonts w:ascii="Cambria" w:hAnsi="Cambria"/>
      <w:b/>
      <w:bCs/>
      <w:sz w:val="32"/>
      <w:szCs w:val="32"/>
    </w:rPr>
  </w:style>
  <w:style w:type="paragraph" w:customStyle="1" w:styleId="146">
    <w:name w:val="标题 2_0_0"/>
    <w:basedOn w:val="147"/>
    <w:next w:val="147"/>
    <w:link w:val="14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列出段落 字符1"/>
    <w:link w:val="149"/>
    <w:qFormat/>
    <w:uiPriority w:val="34"/>
  </w:style>
  <w:style w:type="paragraph" w:styleId="149">
    <w:name w:val="List Paragraph"/>
    <w:basedOn w:val="1"/>
    <w:link w:val="148"/>
    <w:qFormat/>
    <w:uiPriority w:val="34"/>
    <w:pPr>
      <w:widowControl w:val="0"/>
      <w:ind w:firstLine="420" w:firstLineChars="200"/>
      <w:jc w:val="center"/>
    </w:pPr>
    <w:rPr>
      <w:rFonts w:asciiTheme="minorHAnsi" w:hAnsiTheme="minorHAnsi" w:eastAsiaTheme="minorEastAsia" w:cstheme="minorBidi"/>
      <w:kern w:val="2"/>
      <w:sz w:val="21"/>
      <w:szCs w:val="22"/>
    </w:rPr>
  </w:style>
  <w:style w:type="character" w:customStyle="1" w:styleId="150">
    <w:name w:val="表格正文 Char"/>
    <w:link w:val="151"/>
    <w:qFormat/>
    <w:uiPriority w:val="0"/>
    <w:rPr>
      <w:rFonts w:ascii="Cambria" w:hAnsi="Cambria" w:cs="宋体"/>
      <w:bCs/>
      <w:szCs w:val="21"/>
    </w:rPr>
  </w:style>
  <w:style w:type="paragraph" w:customStyle="1" w:styleId="151">
    <w:name w:val="表格正文"/>
    <w:basedOn w:val="1"/>
    <w:link w:val="150"/>
    <w:qFormat/>
    <w:uiPriority w:val="0"/>
    <w:pPr>
      <w:jc w:val="both"/>
    </w:pPr>
    <w:rPr>
      <w:rFonts w:ascii="Cambria" w:hAnsi="Cambria" w:eastAsiaTheme="minorEastAsia"/>
      <w:bCs/>
      <w:kern w:val="2"/>
      <w:sz w:val="21"/>
      <w:szCs w:val="21"/>
    </w:rPr>
  </w:style>
  <w:style w:type="character" w:customStyle="1" w:styleId="152">
    <w:name w:val="font191"/>
    <w:qFormat/>
    <w:uiPriority w:val="0"/>
    <w:rPr>
      <w:rFonts w:hint="eastAsia" w:ascii="宋体" w:hAnsi="宋体" w:eastAsia="宋体"/>
      <w:color w:val="000000"/>
      <w:sz w:val="20"/>
      <w:szCs w:val="20"/>
      <w:u w:val="none"/>
    </w:rPr>
  </w:style>
  <w:style w:type="character" w:customStyle="1" w:styleId="153">
    <w:name w:val="ll1"/>
    <w:qFormat/>
    <w:uiPriority w:val="0"/>
    <w:rPr>
      <w:spacing w:val="31680"/>
    </w:rPr>
  </w:style>
  <w:style w:type="character" w:customStyle="1" w:styleId="154">
    <w:name w:val="font141"/>
    <w:qFormat/>
    <w:uiPriority w:val="0"/>
    <w:rPr>
      <w:rFonts w:hint="eastAsia" w:ascii="宋体" w:hAnsi="宋体" w:eastAsia="宋体"/>
      <w:b/>
      <w:bCs/>
      <w:color w:val="FF0000"/>
      <w:sz w:val="20"/>
      <w:szCs w:val="20"/>
      <w:u w:val="none"/>
    </w:rPr>
  </w:style>
  <w:style w:type="character" w:customStyle="1" w:styleId="155">
    <w:name w:val="正文文本缩进 Char1"/>
    <w:semiHidden/>
    <w:qFormat/>
    <w:uiPriority w:val="0"/>
    <w:rPr>
      <w:rFonts w:ascii="Times New Roman" w:hAnsi="Times New Roman" w:eastAsia="宋体" w:cs="Times New Roman"/>
      <w:szCs w:val="24"/>
    </w:rPr>
  </w:style>
  <w:style w:type="character" w:customStyle="1" w:styleId="156">
    <w:name w:val="正文缩进 Char_0"/>
    <w:link w:val="157"/>
    <w:qFormat/>
    <w:uiPriority w:val="0"/>
    <w:rPr>
      <w:sz w:val="24"/>
    </w:rPr>
  </w:style>
  <w:style w:type="paragraph" w:customStyle="1" w:styleId="157">
    <w:name w:val="正文缩进_0"/>
    <w:basedOn w:val="158"/>
    <w:link w:val="156"/>
    <w:qFormat/>
    <w:uiPriority w:val="0"/>
    <w:pPr>
      <w:autoSpaceDE w:val="0"/>
      <w:autoSpaceDN w:val="0"/>
      <w:spacing w:after="0" w:line="360" w:lineRule="auto"/>
      <w:ind w:left="181" w:firstLine="420"/>
    </w:pPr>
    <w:rPr>
      <w:rFonts w:asciiTheme="minorHAnsi" w:hAnsiTheme="minorHAnsi" w:eastAsiaTheme="minorEastAsia" w:cstheme="minorBidi"/>
      <w:sz w:val="24"/>
    </w:rPr>
  </w:style>
  <w:style w:type="paragraph" w:customStyle="1" w:styleId="158">
    <w:name w:val="正文_0"/>
    <w:qFormat/>
    <w:uiPriority w:val="0"/>
    <w:pPr>
      <w:widowControl w:val="0"/>
      <w:spacing w:after="120" w:line="276" w:lineRule="auto"/>
      <w:jc w:val="both"/>
    </w:pPr>
    <w:rPr>
      <w:rFonts w:ascii="Calibri" w:hAnsi="Calibri" w:eastAsia="宋体" w:cs="Times New Roman"/>
      <w:kern w:val="2"/>
      <w:sz w:val="21"/>
      <w:szCs w:val="22"/>
      <w:lang w:val="en-US" w:eastAsia="zh-CN" w:bidi="ar-SA"/>
    </w:rPr>
  </w:style>
  <w:style w:type="character" w:customStyle="1" w:styleId="159">
    <w:name w:val="纯文本 Char"/>
    <w:qFormat/>
    <w:uiPriority w:val="0"/>
    <w:rPr>
      <w:rFonts w:ascii="宋体" w:hAnsi="Courier New" w:eastAsia="宋体" w:cs="Courier New"/>
      <w:szCs w:val="21"/>
    </w:rPr>
  </w:style>
  <w:style w:type="character" w:customStyle="1" w:styleId="160">
    <w:name w:val="正文文本 + MingLiU"/>
    <w:qFormat/>
    <w:uiPriority w:val="0"/>
    <w:rPr>
      <w:rFonts w:ascii="MingLiU" w:hAnsi="MingLiU" w:eastAsia="MingLiU" w:cs="MingLiU"/>
      <w:color w:val="000000"/>
      <w:spacing w:val="0"/>
      <w:w w:val="100"/>
      <w:kern w:val="2"/>
      <w:position w:val="0"/>
      <w:sz w:val="14"/>
      <w:szCs w:val="14"/>
      <w:shd w:val="clear" w:color="auto" w:fill="FFFFFF"/>
      <w:lang w:val="zh-TW" w:eastAsia="zh-CN" w:bidi="ar-SA"/>
    </w:rPr>
  </w:style>
  <w:style w:type="character" w:customStyle="1" w:styleId="161">
    <w:name w:val="标题 7 Char"/>
    <w:link w:val="162"/>
    <w:qFormat/>
    <w:uiPriority w:val="9"/>
    <w:rPr>
      <w:rFonts w:ascii="Times New Roman" w:hAnsi="Times New Roman"/>
      <w:b/>
      <w:bCs/>
      <w:sz w:val="24"/>
      <w:szCs w:val="24"/>
    </w:rPr>
  </w:style>
  <w:style w:type="paragraph" w:customStyle="1" w:styleId="162">
    <w:name w:val="标题 7_0"/>
    <w:basedOn w:val="123"/>
    <w:next w:val="123"/>
    <w:link w:val="161"/>
    <w:unhideWhenUsed/>
    <w:qFormat/>
    <w:uiPriority w:val="9"/>
    <w:pPr>
      <w:keepNext/>
      <w:keepLines/>
      <w:numPr>
        <w:ilvl w:val="6"/>
        <w:numId w:val="2"/>
      </w:numPr>
      <w:spacing w:before="240" w:after="64" w:line="320" w:lineRule="auto"/>
      <w:outlineLvl w:val="6"/>
    </w:pPr>
    <w:rPr>
      <w:rFonts w:ascii="Times New Roman" w:hAnsi="Times New Roman" w:eastAsiaTheme="minorEastAsia" w:cstheme="minorBidi"/>
      <w:b/>
      <w:bCs/>
      <w:sz w:val="24"/>
      <w:szCs w:val="24"/>
    </w:rPr>
  </w:style>
  <w:style w:type="character" w:customStyle="1" w:styleId="163">
    <w:name w:val="样式 正文缩进 + 首行缩进:  2 字符 Char"/>
    <w:link w:val="164"/>
    <w:qFormat/>
    <w:uiPriority w:val="0"/>
    <w:rPr>
      <w:sz w:val="24"/>
    </w:rPr>
  </w:style>
  <w:style w:type="paragraph" w:customStyle="1" w:styleId="164">
    <w:name w:val="样式 正文缩进 + 首行缩进:  2 字符"/>
    <w:basedOn w:val="12"/>
    <w:link w:val="16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65">
    <w:name w:val="纯文本 Char_1"/>
    <w:link w:val="166"/>
    <w:qFormat/>
    <w:locked/>
    <w:uiPriority w:val="0"/>
    <w:rPr>
      <w:rFonts w:ascii="宋体" w:hAnsi="Courier New" w:cs="Courier New"/>
      <w:szCs w:val="21"/>
    </w:rPr>
  </w:style>
  <w:style w:type="paragraph" w:customStyle="1" w:styleId="166">
    <w:name w:val="纯文本_0_0"/>
    <w:basedOn w:val="167"/>
    <w:link w:val="165"/>
    <w:unhideWhenUsed/>
    <w:qFormat/>
    <w:uiPriority w:val="0"/>
    <w:pPr>
      <w:widowControl/>
      <w:jc w:val="left"/>
    </w:pPr>
    <w:rPr>
      <w:rFonts w:ascii="宋体" w:hAnsi="Courier New" w:cs="Courier New" w:eastAsiaTheme="minorEastAsia"/>
      <w:szCs w:val="21"/>
    </w:rPr>
  </w:style>
  <w:style w:type="paragraph" w:customStyle="1" w:styleId="16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准正文格式 Char"/>
    <w:link w:val="169"/>
    <w:qFormat/>
    <w:uiPriority w:val="99"/>
    <w:rPr>
      <w:rFonts w:ascii="宋体" w:cs="宋体"/>
      <w:color w:val="000000"/>
      <w:sz w:val="24"/>
    </w:rPr>
  </w:style>
  <w:style w:type="paragraph" w:customStyle="1" w:styleId="169">
    <w:name w:val="标准正文格式"/>
    <w:basedOn w:val="1"/>
    <w:link w:val="168"/>
    <w:qFormat/>
    <w:uiPriority w:val="99"/>
    <w:pPr>
      <w:adjustRightInd w:val="0"/>
      <w:spacing w:line="360" w:lineRule="auto"/>
      <w:ind w:firstLine="200" w:firstLineChars="200"/>
      <w:jc w:val="both"/>
      <w:textAlignment w:val="baseline"/>
    </w:pPr>
    <w:rPr>
      <w:rFonts w:hAnsiTheme="minorHAnsi" w:eastAsiaTheme="minorEastAsia"/>
      <w:color w:val="000000"/>
      <w:kern w:val="2"/>
      <w:szCs w:val="22"/>
    </w:rPr>
  </w:style>
  <w:style w:type="character" w:customStyle="1" w:styleId="170">
    <w:name w:val="列出段落 Char"/>
    <w:link w:val="171"/>
    <w:qFormat/>
    <w:locked/>
    <w:uiPriority w:val="34"/>
    <w:rPr>
      <w:rFonts w:ascii="Calibri" w:hAnsi="Calibri" w:cs="Calibri"/>
      <w:lang w:val="zh-CN"/>
    </w:rPr>
  </w:style>
  <w:style w:type="paragraph" w:customStyle="1" w:styleId="171">
    <w:name w:val="列出段落1"/>
    <w:basedOn w:val="1"/>
    <w:link w:val="170"/>
    <w:qFormat/>
    <w:uiPriority w:val="34"/>
    <w:pPr>
      <w:widowControl w:val="0"/>
      <w:ind w:firstLine="420" w:firstLineChars="200"/>
      <w:jc w:val="both"/>
    </w:pPr>
    <w:rPr>
      <w:rFonts w:ascii="Calibri" w:hAnsi="Calibri" w:cs="Calibri" w:eastAsiaTheme="minorEastAsia"/>
      <w:kern w:val="2"/>
      <w:sz w:val="21"/>
      <w:szCs w:val="22"/>
      <w:lang w:val="zh-CN"/>
    </w:rPr>
  </w:style>
  <w:style w:type="character" w:customStyle="1" w:styleId="172">
    <w:name w:val="二级 字符"/>
    <w:link w:val="173"/>
    <w:qFormat/>
    <w:uiPriority w:val="0"/>
    <w:rPr>
      <w:rFonts w:ascii="黑体" w:hAnsi="宋体" w:eastAsia="黑体"/>
      <w:b/>
      <w:sz w:val="32"/>
      <w:szCs w:val="32"/>
    </w:rPr>
  </w:style>
  <w:style w:type="paragraph" w:customStyle="1" w:styleId="173">
    <w:name w:val="二级"/>
    <w:basedOn w:val="1"/>
    <w:link w:val="172"/>
    <w:qFormat/>
    <w:uiPriority w:val="0"/>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174">
    <w:name w:val="正文首行缩进（绿盟科技） Char"/>
    <w:link w:val="175"/>
    <w:qFormat/>
    <w:locked/>
    <w:uiPriority w:val="0"/>
    <w:rPr>
      <w:rFonts w:ascii="Arial" w:hAnsi="Arial"/>
      <w:szCs w:val="21"/>
    </w:rPr>
  </w:style>
  <w:style w:type="paragraph" w:customStyle="1" w:styleId="175">
    <w:name w:val="正文首行缩进（绿盟科技）"/>
    <w:basedOn w:val="176"/>
    <w:link w:val="174"/>
    <w:qFormat/>
    <w:uiPriority w:val="0"/>
    <w:pPr>
      <w:spacing w:after="50"/>
      <w:ind w:firstLine="420" w:firstLineChars="200"/>
    </w:pPr>
    <w:rPr>
      <w:rFonts w:eastAsiaTheme="minorEastAsia" w:cstheme="minorBidi"/>
      <w:kern w:val="2"/>
      <w:sz w:val="21"/>
    </w:rPr>
  </w:style>
  <w:style w:type="paragraph" w:customStyle="1" w:styleId="176">
    <w:name w:val="正文（绿盟科技）"/>
    <w:link w:val="177"/>
    <w:qFormat/>
    <w:uiPriority w:val="0"/>
    <w:pPr>
      <w:spacing w:line="300" w:lineRule="auto"/>
    </w:pPr>
    <w:rPr>
      <w:rFonts w:ascii="Arial" w:hAnsi="Arial" w:eastAsia="宋体" w:cs="Times New Roman"/>
      <w:szCs w:val="21"/>
      <w:lang w:val="en-US" w:eastAsia="zh-CN" w:bidi="ar-SA"/>
    </w:rPr>
  </w:style>
  <w:style w:type="character" w:customStyle="1" w:styleId="177">
    <w:name w:val="正文（绿盟科技） Char"/>
    <w:link w:val="176"/>
    <w:qFormat/>
    <w:locked/>
    <w:uiPriority w:val="0"/>
    <w:rPr>
      <w:rFonts w:ascii="Arial" w:hAnsi="Arial" w:eastAsia="宋体" w:cs="Times New Roman"/>
      <w:kern w:val="0"/>
      <w:sz w:val="20"/>
      <w:szCs w:val="21"/>
    </w:rPr>
  </w:style>
  <w:style w:type="character" w:customStyle="1" w:styleId="178">
    <w:name w:val="_正文段落 Char"/>
    <w:link w:val="179"/>
    <w:qFormat/>
    <w:locked/>
    <w:uiPriority w:val="0"/>
    <w:rPr>
      <w:rFonts w:ascii="宋体" w:hAnsi="Courier New"/>
      <w:szCs w:val="32"/>
    </w:rPr>
  </w:style>
  <w:style w:type="paragraph" w:customStyle="1" w:styleId="179">
    <w:name w:val="_正文段落"/>
    <w:basedOn w:val="22"/>
    <w:link w:val="178"/>
    <w:qFormat/>
    <w:uiPriority w:val="0"/>
    <w:pPr>
      <w:widowControl/>
      <w:spacing w:beforeLines="15" w:after="120" w:line="360" w:lineRule="auto"/>
      <w:ind w:firstLine="200" w:firstLineChars="200"/>
      <w:jc w:val="left"/>
    </w:pPr>
    <w:rPr>
      <w:rFonts w:eastAsiaTheme="minorEastAsia" w:cstheme="minorBidi"/>
      <w:kern w:val="2"/>
      <w:sz w:val="21"/>
      <w:szCs w:val="32"/>
    </w:rPr>
  </w:style>
  <w:style w:type="character" w:customStyle="1" w:styleId="180">
    <w:name w:val="批注引用_0"/>
    <w:unhideWhenUsed/>
    <w:qFormat/>
    <w:uiPriority w:val="0"/>
    <w:rPr>
      <w:rFonts w:ascii="Cambria" w:hAnsi="Cambria"/>
      <w:sz w:val="21"/>
      <w:szCs w:val="21"/>
    </w:rPr>
  </w:style>
  <w:style w:type="character" w:customStyle="1" w:styleId="181">
    <w:name w:val="页脚 字符1"/>
    <w:uiPriority w:val="99"/>
    <w:rPr>
      <w:rFonts w:ascii="Times New Roman" w:hAnsi="Times New Roman" w:eastAsia="宋体" w:cs="Times New Roman"/>
      <w:kern w:val="2"/>
      <w:sz w:val="18"/>
      <w:szCs w:val="18"/>
      <w:lang w:val="en-US" w:eastAsia="zh-CN" w:bidi="ar-SA"/>
    </w:rPr>
  </w:style>
  <w:style w:type="character" w:customStyle="1" w:styleId="182">
    <w:name w:val="表格 Char Char"/>
    <w:link w:val="183"/>
    <w:qFormat/>
    <w:locked/>
    <w:uiPriority w:val="99"/>
    <w:rPr>
      <w:rFonts w:ascii="宋体" w:hAnsi="宋体"/>
    </w:rPr>
  </w:style>
  <w:style w:type="paragraph" w:customStyle="1" w:styleId="183">
    <w:name w:val="表格"/>
    <w:basedOn w:val="1"/>
    <w:link w:val="182"/>
    <w:uiPriority w:val="99"/>
    <w:pPr>
      <w:widowControl w:val="0"/>
      <w:snapToGrid w:val="0"/>
      <w:ind w:firstLine="42" w:firstLineChars="21"/>
      <w:jc w:val="both"/>
    </w:pPr>
    <w:rPr>
      <w:rFonts w:eastAsiaTheme="minorEastAsia" w:cstheme="minorBidi"/>
      <w:kern w:val="2"/>
      <w:sz w:val="21"/>
      <w:szCs w:val="22"/>
    </w:rPr>
  </w:style>
  <w:style w:type="character" w:customStyle="1" w:styleId="184">
    <w:name w:val="Char Char4"/>
    <w:qFormat/>
    <w:uiPriority w:val="0"/>
    <w:rPr>
      <w:rFonts w:eastAsia="宋体"/>
      <w:kern w:val="2"/>
      <w:sz w:val="21"/>
      <w:lang w:val="en-US" w:eastAsia="zh-CN" w:bidi="ar-SA"/>
    </w:rPr>
  </w:style>
  <w:style w:type="character" w:customStyle="1" w:styleId="185">
    <w:name w:val="font201"/>
    <w:qFormat/>
    <w:uiPriority w:val="0"/>
    <w:rPr>
      <w:rFonts w:hint="default" w:ascii="Arial" w:hAnsi="Arial" w:cs="Arial"/>
      <w:color w:val="000000"/>
      <w:sz w:val="20"/>
      <w:szCs w:val="20"/>
      <w:u w:val="none"/>
    </w:rPr>
  </w:style>
  <w:style w:type="character" w:customStyle="1" w:styleId="186">
    <w:name w:val="正文首行缩进 字符"/>
    <w:uiPriority w:val="0"/>
    <w:rPr>
      <w:rFonts w:ascii="Times New Roman" w:hAnsi="Times New Roman" w:eastAsia="宋体" w:cs="Times New Roman"/>
      <w:sz w:val="24"/>
      <w:szCs w:val="24"/>
    </w:rPr>
  </w:style>
  <w:style w:type="character" w:customStyle="1" w:styleId="187">
    <w:name w:val="页眉 字符2"/>
    <w:qFormat/>
    <w:uiPriority w:val="0"/>
    <w:rPr>
      <w:rFonts w:eastAsia="宋体"/>
      <w:kern w:val="2"/>
      <w:sz w:val="18"/>
      <w:szCs w:val="18"/>
      <w:lang w:val="en-US" w:eastAsia="zh-CN" w:bidi="ar-SA"/>
    </w:rPr>
  </w:style>
  <w:style w:type="character" w:customStyle="1" w:styleId="188">
    <w:name w:val="正文2 Char Char"/>
    <w:link w:val="189"/>
    <w:qFormat/>
    <w:uiPriority w:val="0"/>
    <w:rPr>
      <w:sz w:val="24"/>
    </w:rPr>
  </w:style>
  <w:style w:type="paragraph" w:customStyle="1" w:styleId="189">
    <w:name w:val="正文2"/>
    <w:basedOn w:val="1"/>
    <w:link w:val="188"/>
    <w:qFormat/>
    <w:uiPriority w:val="0"/>
    <w:pPr>
      <w:widowControl w:val="0"/>
      <w:adjustRightInd w:val="0"/>
      <w:spacing w:before="156" w:line="360" w:lineRule="auto"/>
      <w:ind w:firstLine="510" w:firstLineChars="200"/>
      <w:jc w:val="both"/>
    </w:pPr>
    <w:rPr>
      <w:rFonts w:asciiTheme="minorHAnsi" w:hAnsiTheme="minorHAnsi" w:eastAsiaTheme="minorEastAsia" w:cstheme="minorBidi"/>
      <w:kern w:val="2"/>
      <w:szCs w:val="22"/>
    </w:rPr>
  </w:style>
  <w:style w:type="character" w:customStyle="1" w:styleId="190">
    <w:name w:val="样式 正文文本缩进 + 左  0 字符 Char"/>
    <w:link w:val="191"/>
    <w:uiPriority w:val="0"/>
    <w:rPr>
      <w:sz w:val="24"/>
    </w:rPr>
  </w:style>
  <w:style w:type="paragraph" w:customStyle="1" w:styleId="191">
    <w:name w:val="样式 正文文本缩进 + 左  0 字符"/>
    <w:basedOn w:val="18"/>
    <w:link w:val="190"/>
    <w:qFormat/>
    <w:uiPriority w:val="0"/>
    <w:pPr>
      <w:spacing w:line="360" w:lineRule="auto"/>
      <w:ind w:firstLine="250" w:firstLineChars="250"/>
    </w:pPr>
    <w:rPr>
      <w:rFonts w:asciiTheme="minorHAnsi" w:hAnsiTheme="minorHAnsi" w:eastAsiaTheme="minorEastAsia" w:cstheme="minorBidi"/>
      <w:kern w:val="2"/>
      <w:sz w:val="24"/>
      <w:szCs w:val="22"/>
    </w:rPr>
  </w:style>
  <w:style w:type="character" w:customStyle="1" w:styleId="192">
    <w:name w:val="font41"/>
    <w:qFormat/>
    <w:uiPriority w:val="0"/>
    <w:rPr>
      <w:rFonts w:hint="eastAsia" w:ascii="仿宋" w:hAnsi="仿宋" w:eastAsia="仿宋" w:cs="仿宋"/>
      <w:color w:val="000000"/>
      <w:sz w:val="21"/>
      <w:szCs w:val="21"/>
      <w:u w:val="none"/>
    </w:rPr>
  </w:style>
  <w:style w:type="character" w:customStyle="1" w:styleId="193">
    <w:name w:val="isnow"/>
    <w:qFormat/>
    <w:uiPriority w:val="0"/>
    <w:rPr>
      <w:color w:val="FFFFFF"/>
      <w:shd w:val="clear" w:color="auto" w:fill="FF6801"/>
    </w:rPr>
  </w:style>
  <w:style w:type="character" w:customStyle="1" w:styleId="194">
    <w:name w:val="正文文本 字符1"/>
    <w:semiHidden/>
    <w:qFormat/>
    <w:uiPriority w:val="99"/>
  </w:style>
  <w:style w:type="character" w:customStyle="1" w:styleId="195">
    <w:name w:val="标题 6 Char1"/>
    <w:qFormat/>
    <w:uiPriority w:val="0"/>
    <w:rPr>
      <w:rFonts w:ascii="Arial" w:hAnsi="Arial" w:eastAsia="黑体"/>
      <w:b/>
      <w:color w:val="000000"/>
      <w:kern w:val="2"/>
      <w:sz w:val="24"/>
      <w:szCs w:val="22"/>
    </w:rPr>
  </w:style>
  <w:style w:type="character" w:customStyle="1" w:styleId="196">
    <w:name w:val="正文缩进 字符1"/>
    <w:uiPriority w:val="0"/>
    <w:rPr>
      <w:kern w:val="2"/>
      <w:sz w:val="21"/>
      <w:szCs w:val="24"/>
    </w:rPr>
  </w:style>
  <w:style w:type="character" w:customStyle="1" w:styleId="197">
    <w:name w:val="段落加粗 Char Char"/>
    <w:link w:val="198"/>
    <w:uiPriority w:val="0"/>
    <w:rPr>
      <w:b/>
      <w:szCs w:val="21"/>
    </w:rPr>
  </w:style>
  <w:style w:type="paragraph" w:customStyle="1" w:styleId="198">
    <w:name w:val="段落加粗"/>
    <w:basedOn w:val="199"/>
    <w:link w:val="197"/>
    <w:uiPriority w:val="0"/>
    <w:pPr>
      <w:ind w:firstLine="200"/>
    </w:pPr>
    <w:rPr>
      <w:rFonts w:asciiTheme="minorHAnsi" w:hAnsiTheme="minorHAnsi" w:eastAsiaTheme="minorEastAsia" w:cstheme="minorBidi"/>
      <w:b/>
    </w:rPr>
  </w:style>
  <w:style w:type="paragraph" w:customStyle="1" w:styleId="199">
    <w:name w:val="段落"/>
    <w:basedOn w:val="1"/>
    <w:link w:val="200"/>
    <w:qFormat/>
    <w:uiPriority w:val="0"/>
    <w:pPr>
      <w:widowControl w:val="0"/>
      <w:spacing w:line="360" w:lineRule="auto"/>
      <w:ind w:firstLine="600" w:firstLineChars="200"/>
      <w:jc w:val="both"/>
    </w:pPr>
    <w:rPr>
      <w:rFonts w:ascii="Calibri" w:hAnsi="Calibri" w:cs="Times New Roman"/>
      <w:kern w:val="2"/>
      <w:sz w:val="21"/>
      <w:szCs w:val="21"/>
    </w:rPr>
  </w:style>
  <w:style w:type="character" w:customStyle="1" w:styleId="200">
    <w:name w:val="段落 Char Char"/>
    <w:link w:val="199"/>
    <w:qFormat/>
    <w:uiPriority w:val="0"/>
    <w:rPr>
      <w:rFonts w:ascii="Calibri" w:hAnsi="Calibri" w:eastAsia="宋体" w:cs="Times New Roman"/>
      <w:szCs w:val="21"/>
    </w:rPr>
  </w:style>
  <w:style w:type="character" w:customStyle="1" w:styleId="201">
    <w:name w:val="p141_1"/>
    <w:uiPriority w:val="0"/>
    <w:rPr>
      <w:rFonts w:ascii="Calibri" w:hAnsi="Calibri" w:eastAsia="宋体"/>
      <w:sz w:val="21"/>
      <w:szCs w:val="21"/>
      <w:lang w:val="en-US" w:eastAsia="zh-CN" w:bidi="ar-SA"/>
    </w:rPr>
  </w:style>
  <w:style w:type="character" w:customStyle="1" w:styleId="202">
    <w:name w:val="fontorange"/>
    <w:basedOn w:val="46"/>
    <w:qFormat/>
    <w:uiPriority w:val="0"/>
  </w:style>
  <w:style w:type="character" w:customStyle="1" w:styleId="203">
    <w:name w:val="样式1 Char"/>
    <w:link w:val="204"/>
    <w:qFormat/>
    <w:uiPriority w:val="0"/>
    <w:rPr>
      <w:rFonts w:ascii="宋体" w:hAnsi="Arial"/>
      <w:b/>
      <w:sz w:val="32"/>
    </w:rPr>
  </w:style>
  <w:style w:type="paragraph" w:customStyle="1" w:styleId="204">
    <w:name w:val="样式1_0"/>
    <w:basedOn w:val="146"/>
    <w:link w:val="203"/>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05">
    <w:name w:val="标题 4 Char1"/>
    <w:qFormat/>
    <w:uiPriority w:val="0"/>
    <w:rPr>
      <w:rFonts w:ascii="Cambria" w:hAnsi="Cambria" w:eastAsia="宋体" w:cs="Times New Roman"/>
      <w:b/>
      <w:bCs/>
      <w:kern w:val="2"/>
      <w:sz w:val="28"/>
      <w:szCs w:val="28"/>
    </w:rPr>
  </w:style>
  <w:style w:type="character" w:customStyle="1" w:styleId="206">
    <w:name w:val="font11"/>
    <w:qFormat/>
    <w:uiPriority w:val="0"/>
    <w:rPr>
      <w:rFonts w:ascii="微软雅黑" w:hAnsi="微软雅黑" w:eastAsia="微软雅黑" w:cs="微软雅黑"/>
      <w:color w:val="DD0806"/>
      <w:sz w:val="18"/>
      <w:szCs w:val="18"/>
      <w:u w:val="none"/>
    </w:rPr>
  </w:style>
  <w:style w:type="character" w:customStyle="1" w:styleId="207">
    <w:name w:val="无间隔 Char"/>
    <w:link w:val="208"/>
    <w:qFormat/>
    <w:uiPriority w:val="1"/>
    <w:rPr>
      <w:sz w:val="24"/>
      <w:szCs w:val="21"/>
    </w:rPr>
  </w:style>
  <w:style w:type="paragraph" w:customStyle="1" w:styleId="208">
    <w:name w:val="无间隔1"/>
    <w:link w:val="207"/>
    <w:qFormat/>
    <w:uiPriority w:val="1"/>
    <w:pPr>
      <w:widowControl w:val="0"/>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209">
    <w:name w:val="rili11"/>
    <w:qFormat/>
    <w:uiPriority w:val="0"/>
    <w:rPr>
      <w:sz w:val="19"/>
      <w:szCs w:val="19"/>
    </w:rPr>
  </w:style>
  <w:style w:type="character" w:customStyle="1" w:styleId="210">
    <w:name w:val="标准正文格式 字符"/>
    <w:qFormat/>
    <w:uiPriority w:val="0"/>
    <w:rPr>
      <w:rFonts w:ascii="宋体" w:hAnsi="Arial" w:eastAsia="宋体" w:cs="宋体"/>
      <w:color w:val="000000"/>
      <w:sz w:val="24"/>
      <w:szCs w:val="24"/>
    </w:rPr>
  </w:style>
  <w:style w:type="character" w:customStyle="1" w:styleId="211">
    <w:name w:val="一级 字符"/>
    <w:link w:val="212"/>
    <w:uiPriority w:val="0"/>
    <w:rPr>
      <w:rFonts w:ascii="黑体" w:hAnsi="宋体" w:eastAsia="黑体"/>
      <w:b/>
      <w:sz w:val="36"/>
      <w:szCs w:val="36"/>
    </w:rPr>
  </w:style>
  <w:style w:type="paragraph" w:customStyle="1" w:styleId="212">
    <w:name w:val="一级"/>
    <w:basedOn w:val="1"/>
    <w:link w:val="211"/>
    <w:qFormat/>
    <w:uiPriority w:val="0"/>
    <w:pPr>
      <w:numPr>
        <w:ilvl w:val="0"/>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213">
    <w:name w:val="p141_0"/>
    <w:qFormat/>
    <w:uiPriority w:val="0"/>
    <w:rPr>
      <w:rFonts w:ascii="Calibri" w:hAnsi="Calibri"/>
      <w:sz w:val="21"/>
      <w:szCs w:val="21"/>
    </w:rPr>
  </w:style>
  <w:style w:type="character" w:customStyle="1" w:styleId="214">
    <w:name w:val="font121"/>
    <w:qFormat/>
    <w:uiPriority w:val="0"/>
    <w:rPr>
      <w:rFonts w:hint="default" w:ascii="Calibri" w:hAnsi="Calibri" w:cs="Calibri"/>
      <w:color w:val="000000"/>
      <w:sz w:val="20"/>
      <w:szCs w:val="20"/>
      <w:u w:val="none"/>
    </w:rPr>
  </w:style>
  <w:style w:type="character" w:customStyle="1" w:styleId="215">
    <w:name w:val="正文样式 Char"/>
    <w:link w:val="216"/>
    <w:qFormat/>
    <w:locked/>
    <w:uiPriority w:val="0"/>
    <w:rPr>
      <w:rFonts w:ascii="宋体" w:hAnsi="宋体"/>
      <w:sz w:val="24"/>
      <w:szCs w:val="24"/>
    </w:rPr>
  </w:style>
  <w:style w:type="paragraph" w:customStyle="1" w:styleId="216">
    <w:name w:val="正文样式"/>
    <w:basedOn w:val="43"/>
    <w:link w:val="215"/>
    <w:qFormat/>
    <w:uiPriority w:val="0"/>
    <w:pPr>
      <w:spacing w:after="0" w:line="360" w:lineRule="auto"/>
      <w:ind w:firstLine="200" w:firstLineChars="200"/>
    </w:pPr>
    <w:rPr>
      <w:rFonts w:ascii="宋体" w:hAnsi="宋体" w:eastAsiaTheme="minorEastAsia" w:cstheme="minorBidi"/>
      <w:kern w:val="2"/>
      <w:sz w:val="24"/>
    </w:rPr>
  </w:style>
  <w:style w:type="character" w:customStyle="1" w:styleId="217">
    <w:name w:val="font51"/>
    <w:qFormat/>
    <w:uiPriority w:val="0"/>
    <w:rPr>
      <w:rFonts w:hint="eastAsia" w:ascii="微软雅黑" w:hAnsi="微软雅黑" w:eastAsia="微软雅黑" w:cs="微软雅黑"/>
      <w:b/>
      <w:color w:val="FF0000"/>
      <w:sz w:val="24"/>
      <w:szCs w:val="24"/>
      <w:u w:val="none"/>
    </w:rPr>
  </w:style>
  <w:style w:type="character" w:customStyle="1" w:styleId="218">
    <w:name w:val="页眉 字符1"/>
    <w:qFormat/>
    <w:uiPriority w:val="99"/>
    <w:rPr>
      <w:rFonts w:ascii="Times New Roman" w:hAnsi="Times New Roman" w:eastAsia="宋体" w:cs="Times New Roman"/>
      <w:kern w:val="2"/>
      <w:sz w:val="18"/>
      <w:szCs w:val="18"/>
      <w:lang w:val="en-US" w:eastAsia="zh-CN" w:bidi="ar-SA"/>
    </w:rPr>
  </w:style>
  <w:style w:type="character" w:customStyle="1" w:styleId="219">
    <w:name w:val="标题 7 Char1"/>
    <w:qFormat/>
    <w:uiPriority w:val="0"/>
    <w:rPr>
      <w:rFonts w:ascii="宋体" w:hAnsi="Calibri" w:eastAsia="宋体"/>
      <w:b/>
      <w:color w:val="000000"/>
      <w:kern w:val="2"/>
      <w:sz w:val="24"/>
      <w:szCs w:val="22"/>
    </w:rPr>
  </w:style>
  <w:style w:type="character" w:customStyle="1" w:styleId="220">
    <w:name w:val="标题 4 字符1"/>
    <w:qFormat/>
    <w:locked/>
    <w:uiPriority w:val="0"/>
    <w:rPr>
      <w:rFonts w:eastAsia="仿宋_GB2312"/>
      <w:b/>
      <w:kern w:val="2"/>
      <w:sz w:val="28"/>
    </w:rPr>
  </w:style>
  <w:style w:type="character" w:customStyle="1" w:styleId="221">
    <w:name w:val="标题 9 Char"/>
    <w:link w:val="222"/>
    <w:qFormat/>
    <w:uiPriority w:val="9"/>
    <w:rPr>
      <w:rFonts w:ascii="Cambria" w:hAnsi="Cambria"/>
      <w:szCs w:val="21"/>
    </w:rPr>
  </w:style>
  <w:style w:type="paragraph" w:customStyle="1" w:styleId="222">
    <w:name w:val="标题 9_0"/>
    <w:basedOn w:val="123"/>
    <w:next w:val="123"/>
    <w:link w:val="221"/>
    <w:unhideWhenUsed/>
    <w:qFormat/>
    <w:uiPriority w:val="9"/>
    <w:pPr>
      <w:keepNext/>
      <w:keepLines/>
      <w:numPr>
        <w:ilvl w:val="8"/>
        <w:numId w:val="2"/>
      </w:numPr>
      <w:spacing w:before="240" w:after="64" w:line="320" w:lineRule="auto"/>
      <w:outlineLvl w:val="8"/>
    </w:pPr>
    <w:rPr>
      <w:rFonts w:ascii="Cambria" w:hAnsi="Cambria" w:eastAsiaTheme="minorEastAsia" w:cstheme="minorBidi"/>
      <w:szCs w:val="21"/>
    </w:rPr>
  </w:style>
  <w:style w:type="character" w:customStyle="1" w:styleId="223">
    <w:name w:val="列出段落 字符"/>
    <w:qFormat/>
    <w:locked/>
    <w:uiPriority w:val="0"/>
    <w:rPr>
      <w:rFonts w:ascii="Times New Roman" w:hAnsi="Times New Roman" w:eastAsia="宋体" w:cs="Times New Roman"/>
      <w:kern w:val="0"/>
      <w:sz w:val="24"/>
      <w:szCs w:val="24"/>
    </w:rPr>
  </w:style>
  <w:style w:type="character" w:customStyle="1" w:styleId="224">
    <w:name w:val="font131"/>
    <w:uiPriority w:val="0"/>
    <w:rPr>
      <w:rFonts w:hint="eastAsia" w:ascii="宋体" w:hAnsi="宋体" w:eastAsia="宋体"/>
      <w:color w:val="000000"/>
      <w:sz w:val="20"/>
      <w:szCs w:val="20"/>
      <w:u w:val="none"/>
    </w:rPr>
  </w:style>
  <w:style w:type="character" w:customStyle="1" w:styleId="225">
    <w:name w:val="标题 2 Char_1"/>
    <w:link w:val="226"/>
    <w:qFormat/>
    <w:uiPriority w:val="9"/>
    <w:rPr>
      <w:rFonts w:ascii="Cambria" w:hAnsi="Cambria"/>
      <w:b/>
      <w:bCs/>
      <w:sz w:val="32"/>
      <w:szCs w:val="32"/>
    </w:rPr>
  </w:style>
  <w:style w:type="paragraph" w:customStyle="1" w:styleId="226">
    <w:name w:val="标题 2_1"/>
    <w:basedOn w:val="227"/>
    <w:next w:val="227"/>
    <w:link w:val="22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2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标题 6 Char"/>
    <w:link w:val="229"/>
    <w:qFormat/>
    <w:uiPriority w:val="9"/>
    <w:rPr>
      <w:rFonts w:ascii="Cambria" w:hAnsi="Cambria"/>
      <w:b/>
      <w:bCs/>
      <w:sz w:val="24"/>
      <w:szCs w:val="24"/>
    </w:rPr>
  </w:style>
  <w:style w:type="paragraph" w:customStyle="1" w:styleId="229">
    <w:name w:val="标题 6_0"/>
    <w:basedOn w:val="123"/>
    <w:next w:val="123"/>
    <w:link w:val="228"/>
    <w:unhideWhenUsed/>
    <w:qFormat/>
    <w:uiPriority w:val="9"/>
    <w:pPr>
      <w:keepNext/>
      <w:keepLines/>
      <w:numPr>
        <w:ilvl w:val="5"/>
        <w:numId w:val="2"/>
      </w:numPr>
      <w:spacing w:before="240" w:after="64" w:line="320" w:lineRule="auto"/>
      <w:outlineLvl w:val="5"/>
    </w:pPr>
    <w:rPr>
      <w:rFonts w:ascii="Cambria" w:hAnsi="Cambria" w:eastAsiaTheme="minorEastAsia" w:cstheme="minorBidi"/>
      <w:b/>
      <w:bCs/>
      <w:sz w:val="24"/>
      <w:szCs w:val="24"/>
    </w:rPr>
  </w:style>
  <w:style w:type="character" w:customStyle="1" w:styleId="230">
    <w:name w:val="wf1"/>
    <w:qFormat/>
    <w:uiPriority w:val="0"/>
    <w:rPr>
      <w:rFonts w:hint="eastAsia" w:ascii="宋体" w:hAnsi="宋体" w:eastAsia="宋体"/>
      <w:sz w:val="24"/>
      <w:szCs w:val="24"/>
    </w:rPr>
  </w:style>
  <w:style w:type="character" w:customStyle="1" w:styleId="231">
    <w:name w:val="标题 3 Char1"/>
    <w:qFormat/>
    <w:uiPriority w:val="9"/>
    <w:rPr>
      <w:b/>
      <w:bCs/>
      <w:kern w:val="2"/>
      <w:sz w:val="32"/>
      <w:szCs w:val="32"/>
    </w:rPr>
  </w:style>
  <w:style w:type="character" w:customStyle="1" w:styleId="232">
    <w:name w:val="正文(首行缩进) Char"/>
    <w:link w:val="233"/>
    <w:uiPriority w:val="0"/>
    <w:rPr>
      <w:rFonts w:ascii="Arial Narrow" w:hAnsi="Arial Narrow" w:eastAsia="楷体_GB2312"/>
      <w:sz w:val="24"/>
      <w:szCs w:val="24"/>
    </w:rPr>
  </w:style>
  <w:style w:type="paragraph" w:customStyle="1" w:styleId="233">
    <w:name w:val="正文(首行缩进)"/>
    <w:basedOn w:val="158"/>
    <w:link w:val="232"/>
    <w:qFormat/>
    <w:uiPriority w:val="0"/>
    <w:pPr>
      <w:spacing w:after="0" w:line="360" w:lineRule="auto"/>
      <w:ind w:firstLine="200" w:firstLineChars="200"/>
    </w:pPr>
    <w:rPr>
      <w:rFonts w:ascii="Arial Narrow" w:hAnsi="Arial Narrow" w:eastAsia="楷体_GB2312" w:cstheme="minorBidi"/>
      <w:sz w:val="24"/>
      <w:szCs w:val="24"/>
    </w:rPr>
  </w:style>
  <w:style w:type="character" w:customStyle="1" w:styleId="234">
    <w:name w:val="font111"/>
    <w:uiPriority w:val="0"/>
    <w:rPr>
      <w:rFonts w:hint="eastAsia" w:ascii="宋体" w:hAnsi="宋体" w:eastAsia="宋体"/>
      <w:color w:val="FF0000"/>
      <w:sz w:val="20"/>
      <w:szCs w:val="20"/>
      <w:u w:val="none"/>
    </w:rPr>
  </w:style>
  <w:style w:type="character" w:customStyle="1" w:styleId="235">
    <w:name w:val="标题 1 Char1"/>
    <w:qFormat/>
    <w:uiPriority w:val="9"/>
    <w:rPr>
      <w:b/>
      <w:bCs/>
      <w:kern w:val="44"/>
      <w:sz w:val="44"/>
      <w:szCs w:val="44"/>
    </w:rPr>
  </w:style>
  <w:style w:type="character" w:customStyle="1" w:styleId="236">
    <w:name w:val="Table Text Char1"/>
    <w:link w:val="237"/>
    <w:qFormat/>
    <w:locked/>
    <w:uiPriority w:val="0"/>
    <w:rPr>
      <w:sz w:val="18"/>
      <w:szCs w:val="24"/>
    </w:rPr>
  </w:style>
  <w:style w:type="paragraph" w:customStyle="1" w:styleId="237">
    <w:name w:val="Table Text"/>
    <w:basedOn w:val="1"/>
    <w:link w:val="236"/>
    <w:qFormat/>
    <w:uiPriority w:val="0"/>
    <w:pPr>
      <w:widowControl w:val="0"/>
      <w:jc w:val="both"/>
    </w:pPr>
    <w:rPr>
      <w:rFonts w:asciiTheme="minorHAnsi" w:hAnsiTheme="minorHAnsi" w:eastAsiaTheme="minorEastAsia" w:cstheme="minorBidi"/>
      <w:kern w:val="2"/>
      <w:sz w:val="18"/>
    </w:rPr>
  </w:style>
  <w:style w:type="character" w:customStyle="1" w:styleId="238">
    <w:name w:val="正文缩进 字符"/>
    <w:qFormat/>
    <w:uiPriority w:val="0"/>
    <w:rPr>
      <w:rFonts w:ascii="Calibri" w:hAnsi="Calibri" w:eastAsia="宋体" w:cs="Times New Roman"/>
      <w:kern w:val="0"/>
      <w:sz w:val="24"/>
      <w:szCs w:val="20"/>
    </w:rPr>
  </w:style>
  <w:style w:type="character" w:customStyle="1" w:styleId="239">
    <w:name w:val="批注文字 字符1"/>
    <w:qFormat/>
    <w:uiPriority w:val="99"/>
    <w:rPr>
      <w:rFonts w:eastAsia="宋体"/>
      <w:kern w:val="2"/>
      <w:sz w:val="21"/>
      <w:szCs w:val="24"/>
      <w:lang w:val="en-US" w:eastAsia="zh-CN" w:bidi="ar-SA"/>
    </w:rPr>
  </w:style>
  <w:style w:type="character" w:customStyle="1" w:styleId="240">
    <w:name w:val="font91"/>
    <w:qFormat/>
    <w:uiPriority w:val="0"/>
    <w:rPr>
      <w:rFonts w:hint="eastAsia" w:ascii="宋体" w:hAnsi="宋体" w:eastAsia="宋体"/>
      <w:color w:val="000000"/>
      <w:sz w:val="20"/>
      <w:szCs w:val="20"/>
      <w:u w:val="none"/>
    </w:rPr>
  </w:style>
  <w:style w:type="character" w:customStyle="1" w:styleId="241">
    <w:name w:val="HTML 预设格式 Char"/>
    <w:uiPriority w:val="0"/>
    <w:rPr>
      <w:rFonts w:ascii="Courier New" w:hAnsi="Courier New" w:cs="Courier New"/>
      <w:kern w:val="2"/>
    </w:rPr>
  </w:style>
  <w:style w:type="character" w:customStyle="1" w:styleId="242">
    <w:name w:val="正文首行缩进 字符1"/>
    <w:qFormat/>
    <w:uiPriority w:val="99"/>
    <w:rPr>
      <w:rFonts w:eastAsia="宋体"/>
      <w:kern w:val="2"/>
      <w:sz w:val="21"/>
      <w:szCs w:val="24"/>
      <w:lang w:val="en-US" w:eastAsia="zh-CN" w:bidi="ar-SA"/>
    </w:rPr>
  </w:style>
  <w:style w:type="character" w:customStyle="1" w:styleId="243">
    <w:name w:val="标题-3 Char"/>
    <w:link w:val="244"/>
    <w:qFormat/>
    <w:uiPriority w:val="0"/>
    <w:rPr>
      <w:rFonts w:ascii="宋体" w:hAnsi="宋体"/>
      <w:b/>
      <w:sz w:val="24"/>
      <w:szCs w:val="24"/>
    </w:rPr>
  </w:style>
  <w:style w:type="paragraph" w:customStyle="1" w:styleId="244">
    <w:name w:val="标题-3"/>
    <w:basedOn w:val="1"/>
    <w:link w:val="243"/>
    <w:qFormat/>
    <w:uiPriority w:val="0"/>
    <w:pPr>
      <w:widowControl w:val="0"/>
      <w:spacing w:before="156" w:beforeLines="50" w:after="156" w:afterLines="50"/>
      <w:jc w:val="both"/>
      <w:outlineLvl w:val="2"/>
    </w:pPr>
    <w:rPr>
      <w:rFonts w:eastAsiaTheme="minorEastAsia" w:cstheme="minorBidi"/>
      <w:b/>
      <w:kern w:val="2"/>
    </w:rPr>
  </w:style>
  <w:style w:type="character" w:customStyle="1" w:styleId="245">
    <w:name w:val="标题 5 Char1"/>
    <w:qFormat/>
    <w:uiPriority w:val="0"/>
    <w:rPr>
      <w:rFonts w:ascii="宋体" w:hAnsi="宋体" w:eastAsia="宋体"/>
      <w:b/>
      <w:color w:val="000000"/>
      <w:kern w:val="2"/>
      <w:sz w:val="28"/>
      <w:szCs w:val="28"/>
    </w:rPr>
  </w:style>
  <w:style w:type="character" w:customStyle="1" w:styleId="246">
    <w:name w:val="标题 5 Char"/>
    <w:link w:val="247"/>
    <w:uiPriority w:val="9"/>
    <w:rPr>
      <w:rFonts w:ascii="Times New Roman" w:hAnsi="Times New Roman"/>
      <w:b/>
      <w:bCs/>
      <w:sz w:val="28"/>
      <w:szCs w:val="28"/>
    </w:rPr>
  </w:style>
  <w:style w:type="paragraph" w:customStyle="1" w:styleId="247">
    <w:name w:val="标题 5_0"/>
    <w:basedOn w:val="123"/>
    <w:next w:val="123"/>
    <w:link w:val="246"/>
    <w:unhideWhenUsed/>
    <w:qFormat/>
    <w:uiPriority w:val="9"/>
    <w:pPr>
      <w:keepNext/>
      <w:keepLines/>
      <w:numPr>
        <w:ilvl w:val="4"/>
        <w:numId w:val="2"/>
      </w:numPr>
      <w:spacing w:before="280" w:after="290" w:line="376" w:lineRule="auto"/>
      <w:outlineLvl w:val="4"/>
    </w:pPr>
    <w:rPr>
      <w:rFonts w:ascii="Times New Roman" w:hAnsi="Times New Roman" w:eastAsiaTheme="minorEastAsia" w:cstheme="minorBidi"/>
      <w:b/>
      <w:bCs/>
      <w:sz w:val="28"/>
      <w:szCs w:val="28"/>
    </w:rPr>
  </w:style>
  <w:style w:type="character" w:customStyle="1" w:styleId="248">
    <w:name w:val="纯文本 Char_3"/>
    <w:link w:val="249"/>
    <w:qFormat/>
    <w:uiPriority w:val="0"/>
    <w:rPr>
      <w:rFonts w:ascii="宋体" w:hAnsi="Courier New" w:cs="Courier New"/>
      <w:szCs w:val="21"/>
    </w:rPr>
  </w:style>
  <w:style w:type="paragraph" w:customStyle="1" w:styleId="249">
    <w:name w:val="纯文本_2"/>
    <w:basedOn w:val="250"/>
    <w:link w:val="248"/>
    <w:qFormat/>
    <w:uiPriority w:val="0"/>
    <w:pPr>
      <w:widowControl/>
      <w:jc w:val="left"/>
    </w:pPr>
    <w:rPr>
      <w:rFonts w:ascii="宋体" w:hAnsi="Courier New" w:cs="Courier New" w:eastAsiaTheme="minorEastAsia"/>
      <w:szCs w:val="21"/>
    </w:rPr>
  </w:style>
  <w:style w:type="paragraph" w:customStyle="1" w:styleId="2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赛姆正文 字符"/>
    <w:link w:val="252"/>
    <w:uiPriority w:val="0"/>
    <w:rPr>
      <w:rFonts w:ascii="宋体" w:hAnsi="宋体"/>
      <w:szCs w:val="21"/>
    </w:rPr>
  </w:style>
  <w:style w:type="paragraph" w:customStyle="1" w:styleId="252">
    <w:name w:val="赛姆正文"/>
    <w:basedOn w:val="1"/>
    <w:link w:val="251"/>
    <w:qFormat/>
    <w:uiPriority w:val="0"/>
    <w:pPr>
      <w:spacing w:line="360" w:lineRule="auto"/>
      <w:ind w:firstLine="420" w:firstLineChars="200"/>
    </w:pPr>
    <w:rPr>
      <w:rFonts w:eastAsiaTheme="minorEastAsia" w:cstheme="minorBidi"/>
      <w:kern w:val="2"/>
      <w:sz w:val="21"/>
      <w:szCs w:val="21"/>
    </w:rPr>
  </w:style>
  <w:style w:type="character" w:customStyle="1" w:styleId="253">
    <w:name w:val="批注文字 Char_0"/>
    <w:link w:val="254"/>
    <w:qFormat/>
    <w:uiPriority w:val="99"/>
    <w:rPr>
      <w:szCs w:val="24"/>
    </w:rPr>
  </w:style>
  <w:style w:type="paragraph" w:customStyle="1" w:styleId="254">
    <w:name w:val="批注文字_0"/>
    <w:basedOn w:val="255"/>
    <w:link w:val="253"/>
    <w:qFormat/>
    <w:uiPriority w:val="99"/>
    <w:rPr>
      <w:rFonts w:asciiTheme="minorHAnsi" w:hAnsiTheme="minorHAnsi" w:eastAsiaTheme="minorEastAsia" w:cstheme="minorBidi"/>
      <w:szCs w:val="24"/>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正文文本 字符2"/>
    <w:qFormat/>
    <w:uiPriority w:val="99"/>
    <w:rPr>
      <w:rFonts w:eastAsia="宋体"/>
      <w:kern w:val="2"/>
      <w:sz w:val="21"/>
      <w:szCs w:val="24"/>
      <w:lang w:val="en-US" w:eastAsia="zh-CN" w:bidi="ar-SA"/>
    </w:rPr>
  </w:style>
  <w:style w:type="character" w:customStyle="1" w:styleId="257">
    <w:name w:val="font171"/>
    <w:uiPriority w:val="0"/>
    <w:rPr>
      <w:rFonts w:hint="eastAsia" w:ascii="宋体" w:hAnsi="宋体" w:eastAsia="宋体"/>
      <w:color w:val="000000"/>
      <w:sz w:val="20"/>
      <w:szCs w:val="20"/>
      <w:u w:val="none"/>
    </w:rPr>
  </w:style>
  <w:style w:type="character" w:customStyle="1" w:styleId="258">
    <w:name w:val="Item List in Table Char Char"/>
    <w:link w:val="259"/>
    <w:qFormat/>
    <w:uiPriority w:val="2"/>
    <w:rPr>
      <w:rFonts w:ascii="Arial" w:hAnsi="Arial"/>
      <w:sz w:val="18"/>
      <w:szCs w:val="18"/>
      <w:lang w:eastAsia="en-US"/>
    </w:rPr>
  </w:style>
  <w:style w:type="paragraph" w:customStyle="1" w:styleId="259">
    <w:name w:val="Item List in Table"/>
    <w:basedOn w:val="1"/>
    <w:link w:val="258"/>
    <w:qFormat/>
    <w:uiPriority w:val="2"/>
    <w:pPr>
      <w:tabs>
        <w:tab w:val="left" w:pos="284"/>
      </w:tabs>
      <w:spacing w:before="80" w:after="80"/>
      <w:ind w:left="284" w:hanging="284"/>
    </w:pPr>
    <w:rPr>
      <w:rFonts w:ascii="Arial" w:hAnsi="Arial" w:eastAsiaTheme="minorEastAsia" w:cstheme="minorBidi"/>
      <w:kern w:val="2"/>
      <w:sz w:val="18"/>
      <w:szCs w:val="18"/>
      <w:lang w:eastAsia="en-US"/>
    </w:rPr>
  </w:style>
  <w:style w:type="character" w:customStyle="1" w:styleId="260">
    <w:name w:val="文档结构图 字符1"/>
    <w:qFormat/>
    <w:uiPriority w:val="99"/>
    <w:rPr>
      <w:rFonts w:ascii="宋体" w:eastAsia="宋体"/>
      <w:kern w:val="2"/>
      <w:sz w:val="18"/>
      <w:szCs w:val="18"/>
      <w:lang w:val="en-US" w:eastAsia="zh-CN" w:bidi="ar-SA"/>
    </w:rPr>
  </w:style>
  <w:style w:type="character" w:customStyle="1" w:styleId="261">
    <w:name w:val="标题 8 Char"/>
    <w:link w:val="262"/>
    <w:uiPriority w:val="9"/>
    <w:rPr>
      <w:rFonts w:ascii="Cambria" w:hAnsi="Cambria"/>
      <w:sz w:val="24"/>
      <w:szCs w:val="24"/>
    </w:rPr>
  </w:style>
  <w:style w:type="paragraph" w:customStyle="1" w:styleId="262">
    <w:name w:val="标题 8_0"/>
    <w:basedOn w:val="123"/>
    <w:next w:val="123"/>
    <w:link w:val="261"/>
    <w:unhideWhenUsed/>
    <w:qFormat/>
    <w:uiPriority w:val="9"/>
    <w:pPr>
      <w:keepNext/>
      <w:keepLines/>
      <w:numPr>
        <w:ilvl w:val="7"/>
        <w:numId w:val="2"/>
      </w:numPr>
      <w:spacing w:before="240" w:after="64" w:line="320" w:lineRule="auto"/>
      <w:outlineLvl w:val="7"/>
    </w:pPr>
    <w:rPr>
      <w:rFonts w:ascii="Cambria" w:hAnsi="Cambria" w:eastAsiaTheme="minorEastAsia" w:cstheme="minorBidi"/>
      <w:sz w:val="24"/>
      <w:szCs w:val="24"/>
    </w:rPr>
  </w:style>
  <w:style w:type="character" w:customStyle="1" w:styleId="263">
    <w:name w:val="font21"/>
    <w:qFormat/>
    <w:uiPriority w:val="0"/>
    <w:rPr>
      <w:rFonts w:hint="eastAsia" w:ascii="微软雅黑" w:hAnsi="微软雅黑" w:eastAsia="微软雅黑" w:cs="微软雅黑"/>
      <w:color w:val="000000"/>
      <w:sz w:val="24"/>
      <w:szCs w:val="24"/>
      <w:u w:val="none"/>
    </w:rPr>
  </w:style>
  <w:style w:type="character" w:customStyle="1" w:styleId="264">
    <w:name w:val="dot"/>
    <w:basedOn w:val="46"/>
    <w:qFormat/>
    <w:uiPriority w:val="0"/>
  </w:style>
  <w:style w:type="character" w:customStyle="1" w:styleId="265">
    <w:name w:val="纯文本 Char_0"/>
    <w:link w:val="266"/>
    <w:locked/>
    <w:uiPriority w:val="0"/>
    <w:rPr>
      <w:rFonts w:ascii="宋体" w:hAnsi="Courier New" w:cs="Courier New"/>
      <w:szCs w:val="21"/>
    </w:rPr>
  </w:style>
  <w:style w:type="paragraph" w:customStyle="1" w:styleId="266">
    <w:name w:val="纯文本_0"/>
    <w:basedOn w:val="123"/>
    <w:link w:val="265"/>
    <w:unhideWhenUsed/>
    <w:uiPriority w:val="0"/>
    <w:pPr>
      <w:widowControl/>
      <w:jc w:val="left"/>
    </w:pPr>
    <w:rPr>
      <w:rFonts w:ascii="宋体" w:hAnsi="Courier New" w:cs="Courier New" w:eastAsiaTheme="minorEastAsia"/>
      <w:szCs w:val="21"/>
    </w:rPr>
  </w:style>
  <w:style w:type="character" w:customStyle="1" w:styleId="267">
    <w:name w:val="fontorange1"/>
    <w:qFormat/>
    <w:uiPriority w:val="0"/>
    <w:rPr>
      <w:rFonts w:hint="default" w:ascii="ˎ̥" w:hAnsi="ˎ̥" w:eastAsia="宋体"/>
      <w:color w:val="FF6600"/>
      <w:kern w:val="2"/>
      <w:sz w:val="18"/>
      <w:szCs w:val="18"/>
      <w:lang w:val="en-US" w:eastAsia="zh-CN" w:bidi="ar-SA"/>
    </w:rPr>
  </w:style>
  <w:style w:type="character" w:customStyle="1" w:styleId="268">
    <w:name w:val="标题 3 Char_0"/>
    <w:link w:val="269"/>
    <w:qFormat/>
    <w:uiPriority w:val="9"/>
    <w:rPr>
      <w:b/>
      <w:bCs/>
      <w:sz w:val="32"/>
      <w:szCs w:val="32"/>
    </w:rPr>
  </w:style>
  <w:style w:type="paragraph" w:customStyle="1" w:styleId="269">
    <w:name w:val="标题 3_1"/>
    <w:basedOn w:val="123"/>
    <w:next w:val="123"/>
    <w:link w:val="268"/>
    <w:unhideWhenUsed/>
    <w:qFormat/>
    <w:uiPriority w:val="9"/>
    <w:pPr>
      <w:keepNext/>
      <w:keepLines/>
      <w:spacing w:before="260" w:after="260" w:line="416" w:lineRule="auto"/>
      <w:ind w:left="1260" w:hanging="420"/>
      <w:outlineLvl w:val="2"/>
    </w:pPr>
    <w:rPr>
      <w:rFonts w:asciiTheme="minorHAnsi" w:hAnsiTheme="minorHAnsi" w:eastAsiaTheme="minorEastAsia" w:cstheme="minorBidi"/>
      <w:b/>
      <w:bCs/>
      <w:sz w:val="32"/>
      <w:szCs w:val="32"/>
    </w:rPr>
  </w:style>
  <w:style w:type="character" w:customStyle="1" w:styleId="270">
    <w:name w:val="批注文字 Char1"/>
    <w:qFormat/>
    <w:uiPriority w:val="0"/>
    <w:rPr>
      <w:rFonts w:ascii="Tahoma" w:hAnsi="Tahoma"/>
      <w:kern w:val="2"/>
      <w:sz w:val="21"/>
    </w:rPr>
  </w:style>
  <w:style w:type="character" w:customStyle="1" w:styleId="271">
    <w:name w:val="纯文本 Char_0_0"/>
    <w:link w:val="272"/>
    <w:locked/>
    <w:uiPriority w:val="0"/>
    <w:rPr>
      <w:rFonts w:ascii="宋体" w:hAnsi="Courier New" w:cs="Courier New"/>
      <w:szCs w:val="21"/>
    </w:rPr>
  </w:style>
  <w:style w:type="paragraph" w:customStyle="1" w:styleId="272">
    <w:name w:val="纯文本1"/>
    <w:basedOn w:val="273"/>
    <w:link w:val="271"/>
    <w:uiPriority w:val="0"/>
    <w:rPr>
      <w:rFonts w:ascii="宋体" w:hAnsi="Courier New" w:cs="Courier New" w:eastAsiaTheme="minorEastAsia"/>
      <w:kern w:val="2"/>
      <w:szCs w:val="21"/>
    </w:rPr>
  </w:style>
  <w:style w:type="paragraph" w:customStyle="1" w:styleId="273">
    <w:name w:val="Normal_3"/>
    <w:qFormat/>
    <w:uiPriority w:val="0"/>
    <w:rPr>
      <w:rFonts w:ascii="Times New Roman" w:hAnsi="Times New Roman" w:eastAsia="宋体" w:cs="Times New Roman"/>
      <w:sz w:val="21"/>
      <w:lang w:val="en-US" w:eastAsia="zh-CN" w:bidi="ar-SA"/>
    </w:rPr>
  </w:style>
  <w:style w:type="character" w:customStyle="1" w:styleId="274">
    <w:name w:val="正文（缩进） Char"/>
    <w:link w:val="275"/>
    <w:qFormat/>
    <w:locked/>
    <w:uiPriority w:val="0"/>
    <w:rPr>
      <w:rFonts w:eastAsia="仿宋_GB2312"/>
      <w:sz w:val="24"/>
      <w:szCs w:val="21"/>
    </w:rPr>
  </w:style>
  <w:style w:type="paragraph" w:customStyle="1" w:styleId="275">
    <w:name w:val="正文（缩进）"/>
    <w:basedOn w:val="1"/>
    <w:link w:val="274"/>
    <w:qFormat/>
    <w:uiPriority w:val="0"/>
    <w:pPr>
      <w:widowControl w:val="0"/>
      <w:spacing w:line="360" w:lineRule="auto"/>
      <w:ind w:firstLine="420"/>
      <w:jc w:val="both"/>
    </w:pPr>
    <w:rPr>
      <w:rFonts w:eastAsia="仿宋_GB2312" w:asciiTheme="minorHAnsi" w:hAnsiTheme="minorHAnsi" w:cstheme="minorBidi"/>
      <w:kern w:val="2"/>
      <w:szCs w:val="21"/>
    </w:rPr>
  </w:style>
  <w:style w:type="character" w:customStyle="1" w:styleId="276">
    <w:name w:val="标题 9 Char1"/>
    <w:qFormat/>
    <w:uiPriority w:val="0"/>
    <w:rPr>
      <w:rFonts w:ascii="Arial" w:hAnsi="Arial" w:eastAsia="黑体"/>
      <w:color w:val="000000"/>
      <w:kern w:val="2"/>
      <w:sz w:val="21"/>
      <w:szCs w:val="22"/>
    </w:rPr>
  </w:style>
  <w:style w:type="character" w:customStyle="1" w:styleId="277">
    <w:name w:val="正文（首行缩进2字符） Char"/>
    <w:link w:val="278"/>
    <w:qFormat/>
    <w:uiPriority w:val="0"/>
    <w:rPr>
      <w:sz w:val="24"/>
      <w:szCs w:val="24"/>
    </w:rPr>
  </w:style>
  <w:style w:type="paragraph" w:customStyle="1" w:styleId="278">
    <w:name w:val="正文（首行缩进2字符）"/>
    <w:basedOn w:val="1"/>
    <w:link w:val="277"/>
    <w:qFormat/>
    <w:uiPriority w:val="0"/>
    <w:pPr>
      <w:widowControl w:val="0"/>
      <w:spacing w:line="360" w:lineRule="auto"/>
      <w:ind w:firstLine="480" w:firstLineChars="200"/>
      <w:jc w:val="both"/>
    </w:pPr>
    <w:rPr>
      <w:rFonts w:asciiTheme="minorHAnsi" w:hAnsiTheme="minorHAnsi" w:eastAsiaTheme="minorEastAsia" w:cstheme="minorBidi"/>
      <w:kern w:val="2"/>
    </w:rPr>
  </w:style>
  <w:style w:type="character" w:customStyle="1" w:styleId="279">
    <w:name w:val="批注文字 字符2"/>
    <w:qFormat/>
    <w:uiPriority w:val="99"/>
    <w:rPr>
      <w:rFonts w:eastAsia="宋体"/>
      <w:kern w:val="2"/>
      <w:sz w:val="21"/>
      <w:szCs w:val="24"/>
      <w:lang w:val="en-US" w:eastAsia="zh-CN" w:bidi="ar-SA"/>
    </w:rPr>
  </w:style>
  <w:style w:type="character" w:customStyle="1" w:styleId="280">
    <w:name w:val="样式1 Char_0"/>
    <w:link w:val="281"/>
    <w:uiPriority w:val="0"/>
    <w:rPr>
      <w:rFonts w:ascii="宋体" w:hAnsi="Arial"/>
      <w:b/>
      <w:sz w:val="32"/>
    </w:rPr>
  </w:style>
  <w:style w:type="paragraph" w:customStyle="1" w:styleId="281">
    <w:name w:val="样式1_0_0"/>
    <w:basedOn w:val="226"/>
    <w:link w:val="280"/>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82">
    <w:name w:val="ca-12"/>
    <w:qFormat/>
    <w:uiPriority w:val="0"/>
    <w:rPr>
      <w:rFonts w:hint="eastAsia" w:ascii="宋体" w:hAnsi="宋体" w:eastAsia="宋体" w:cs="Times New Roman"/>
      <w:kern w:val="2"/>
      <w:sz w:val="24"/>
      <w:szCs w:val="24"/>
      <w:lang w:val="en-US" w:eastAsia="zh-CN" w:bidi="ar-SA"/>
    </w:rPr>
  </w:style>
  <w:style w:type="paragraph" w:customStyle="1" w:styleId="283">
    <w:name w:val="xl104"/>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284">
    <w:name w:val="标题 2_0"/>
    <w:basedOn w:val="123"/>
    <w:next w:val="123"/>
    <w:unhideWhenUsed/>
    <w:qFormat/>
    <w:uiPriority w:val="0"/>
    <w:pPr>
      <w:keepNext/>
      <w:keepLines/>
      <w:spacing w:before="260" w:after="260" w:line="416" w:lineRule="auto"/>
      <w:ind w:left="840" w:hanging="420"/>
      <w:outlineLvl w:val="1"/>
    </w:pPr>
    <w:rPr>
      <w:rFonts w:ascii="Cambria" w:hAnsi="Cambria"/>
      <w:b/>
      <w:bCs/>
      <w:kern w:val="0"/>
      <w:sz w:val="30"/>
      <w:szCs w:val="32"/>
    </w:rPr>
  </w:style>
  <w:style w:type="paragraph" w:customStyle="1" w:styleId="285">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题注5"/>
    <w:basedOn w:val="1"/>
    <w:next w:val="13"/>
    <w:qFormat/>
    <w:uiPriority w:val="0"/>
    <w:pPr>
      <w:widowControl w:val="0"/>
      <w:jc w:val="center"/>
    </w:pPr>
    <w:rPr>
      <w:rFonts w:ascii="Times New Roman" w:hAnsi="Times New Roman" w:cs="Times New Roman"/>
      <w:b/>
      <w:color w:val="000000"/>
      <w:kern w:val="2"/>
      <w:szCs w:val="21"/>
    </w:rPr>
  </w:style>
  <w:style w:type="paragraph" w:customStyle="1" w:styleId="287">
    <w:name w:val="xl19"/>
    <w:basedOn w:val="1"/>
    <w:uiPriority w:val="0"/>
    <w:pPr>
      <w:shd w:val="clear" w:color="auto" w:fill="69FFFF"/>
      <w:spacing w:before="100" w:beforeAutospacing="1" w:after="100" w:afterAutospacing="1"/>
    </w:pPr>
  </w:style>
  <w:style w:type="paragraph" w:customStyle="1" w:styleId="288">
    <w:name w:val="默认段落字体 Para Char"/>
    <w:basedOn w:val="1"/>
    <w:qFormat/>
    <w:uiPriority w:val="0"/>
    <w:pPr>
      <w:widowControl w:val="0"/>
      <w:jc w:val="both"/>
    </w:pPr>
    <w:rPr>
      <w:rFonts w:cs="Times New Roman"/>
      <w:b/>
      <w:kern w:val="2"/>
      <w:sz w:val="28"/>
      <w:szCs w:val="28"/>
    </w:rPr>
  </w:style>
  <w:style w:type="paragraph" w:customStyle="1" w:styleId="289">
    <w:name w:val="Char Char Char Char"/>
    <w:basedOn w:val="1"/>
    <w:qFormat/>
    <w:uiPriority w:val="0"/>
    <w:pPr>
      <w:widowControl w:val="0"/>
      <w:numPr>
        <w:ilvl w:val="0"/>
        <w:numId w:val="3"/>
      </w:numPr>
      <w:tabs>
        <w:tab w:val="left" w:pos="840"/>
      </w:tabs>
      <w:spacing w:line="360" w:lineRule="auto"/>
      <w:ind w:left="1318" w:leftChars="456"/>
      <w:jc w:val="both"/>
    </w:pPr>
    <w:rPr>
      <w:rFonts w:cs="Times New Roman"/>
      <w:kern w:val="2"/>
      <w:sz w:val="21"/>
      <w:szCs w:val="21"/>
    </w:rPr>
  </w:style>
  <w:style w:type="paragraph" w:customStyle="1" w:styleId="290">
    <w:name w:val="xl8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291">
    <w:name w:val="xl116"/>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w:basedOn w:val="1"/>
    <w:qFormat/>
    <w:uiPriority w:val="0"/>
    <w:pPr>
      <w:widowControl w:val="0"/>
      <w:ind w:left="450" w:hanging="450"/>
      <w:jc w:val="both"/>
    </w:pPr>
    <w:rPr>
      <w:rFonts w:ascii="Calibri" w:hAnsi="Calibri" w:cs="Times New Roman"/>
      <w:kern w:val="2"/>
    </w:rPr>
  </w:style>
  <w:style w:type="paragraph" w:customStyle="1" w:styleId="294">
    <w:name w:val="正文缩近"/>
    <w:basedOn w:val="1"/>
    <w:uiPriority w:val="0"/>
    <w:pPr>
      <w:widowControl w:val="0"/>
      <w:spacing w:line="360" w:lineRule="auto"/>
      <w:ind w:firstLine="200" w:firstLineChars="200"/>
      <w:jc w:val="both"/>
    </w:pPr>
    <w:rPr>
      <w:rFonts w:ascii="Calibri" w:hAnsi="Calibri" w:cs="Times New Roman"/>
      <w:kern w:val="2"/>
    </w:rPr>
  </w:style>
  <w:style w:type="paragraph" w:customStyle="1" w:styleId="2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yh标题4"/>
    <w:basedOn w:val="5"/>
    <w:qFormat/>
    <w:uiPriority w:val="0"/>
    <w:pPr>
      <w:tabs>
        <w:tab w:val="left" w:pos="0"/>
        <w:tab w:val="left" w:pos="1259"/>
      </w:tabs>
      <w:spacing w:before="120" w:after="120" w:line="360" w:lineRule="auto"/>
      <w:ind w:left="1984" w:hanging="708"/>
      <w:jc w:val="left"/>
    </w:pPr>
    <w:rPr>
      <w:rFonts w:ascii="Times New Roman" w:hAnsi="Times New Roman" w:eastAsia="仿宋_GB2312"/>
      <w:bCs w:val="0"/>
      <w:kern w:val="2"/>
      <w:szCs w:val="20"/>
    </w:rPr>
  </w:style>
  <w:style w:type="paragraph" w:customStyle="1" w:styleId="297">
    <w:name w:val="xl75"/>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298">
    <w:name w:val="xl133"/>
    <w:basedOn w:val="1"/>
    <w:qFormat/>
    <w:uiPriority w:val="0"/>
    <w:pPr>
      <w:spacing w:before="100" w:beforeAutospacing="1" w:after="100" w:afterAutospacing="1"/>
    </w:pPr>
    <w:rPr>
      <w:sz w:val="20"/>
      <w:szCs w:val="20"/>
    </w:rPr>
  </w:style>
  <w:style w:type="paragraph" w:customStyle="1" w:styleId="299">
    <w:name w:val="yh标题1"/>
    <w:basedOn w:val="2"/>
    <w:qFormat/>
    <w:uiPriority w:val="0"/>
    <w:pPr>
      <w:spacing w:before="0" w:after="0"/>
      <w:ind w:left="420" w:hanging="420"/>
      <w:jc w:val="left"/>
    </w:pPr>
    <w:rPr>
      <w:rFonts w:ascii="仿宋" w:hAnsi="仿宋" w:eastAsia="仿宋_GB2312"/>
      <w:bCs w:val="0"/>
      <w:sz w:val="48"/>
      <w:szCs w:val="20"/>
    </w:rPr>
  </w:style>
  <w:style w:type="paragraph" w:customStyle="1" w:styleId="300">
    <w:name w:val="列表（编号二级）（绿盟科技）"/>
    <w:basedOn w:val="301"/>
    <w:qFormat/>
    <w:uiPriority w:val="0"/>
    <w:pPr>
      <w:tabs>
        <w:tab w:val="left" w:pos="360"/>
      </w:tabs>
      <w:spacing w:beforeLines="0"/>
    </w:pPr>
  </w:style>
  <w:style w:type="paragraph" w:customStyle="1" w:styleId="301">
    <w:name w:val="列表（编号一级）（绿盟科技）"/>
    <w:basedOn w:val="176"/>
    <w:qFormat/>
    <w:uiPriority w:val="0"/>
    <w:pPr>
      <w:tabs>
        <w:tab w:val="left" w:pos="360"/>
      </w:tabs>
      <w:spacing w:beforeLines="25"/>
    </w:pPr>
    <w:rPr>
      <w:rFonts w:eastAsia="等线"/>
    </w:rPr>
  </w:style>
  <w:style w:type="paragraph" w:customStyle="1" w:styleId="302">
    <w:name w:val="xl68"/>
    <w:basedOn w:val="1"/>
    <w:qFormat/>
    <w:uiPriority w:val="0"/>
    <w:pPr>
      <w:pBdr>
        <w:top w:val="single" w:color="auto" w:sz="4" w:space="0"/>
        <w:left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303">
    <w:name w:val="xl9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04">
    <w:name w:val="xl12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05">
    <w:name w:val="xl37"/>
    <w:basedOn w:val="1"/>
    <w:uiPriority w:val="0"/>
    <w:pPr>
      <w:widowControl w:val="0"/>
      <w:pBdr>
        <w:top w:val="single" w:color="auto" w:sz="4" w:space="0"/>
        <w:left w:val="single" w:color="auto" w:sz="4" w:space="0"/>
        <w:bottom w:val="single" w:color="auto" w:sz="8" w:space="0"/>
        <w:right w:val="single" w:color="auto" w:sz="8" w:space="0"/>
      </w:pBdr>
      <w:spacing w:before="100" w:beforeAutospacing="1" w:after="100" w:afterAutospacing="1"/>
      <w:jc w:val="both"/>
    </w:pPr>
    <w:rPr>
      <w:kern w:val="2"/>
    </w:rPr>
  </w:style>
  <w:style w:type="paragraph" w:customStyle="1" w:styleId="306">
    <w:name w:val="需求书2"/>
    <w:basedOn w:val="1"/>
    <w:qFormat/>
    <w:uiPriority w:val="0"/>
    <w:pPr>
      <w:widowControl w:val="0"/>
      <w:jc w:val="both"/>
    </w:pPr>
    <w:rPr>
      <w:rFonts w:cs="Times New Roman"/>
      <w:b/>
      <w:spacing w:val="10"/>
      <w:kern w:val="2"/>
    </w:rPr>
  </w:style>
  <w:style w:type="paragraph" w:customStyle="1" w:styleId="307">
    <w:name w:val="正文缩进_1"/>
    <w:basedOn w:val="308"/>
    <w:qFormat/>
    <w:uiPriority w:val="0"/>
    <w:pPr>
      <w:ind w:firstLine="420"/>
    </w:pPr>
  </w:style>
  <w:style w:type="paragraph" w:customStyle="1" w:styleId="3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一级条标题"/>
    <w:basedOn w:val="310"/>
    <w:next w:val="1"/>
    <w:uiPriority w:val="0"/>
    <w:pPr>
      <w:numPr>
        <w:ilvl w:val="2"/>
      </w:numPr>
      <w:spacing w:before="0" w:after="0"/>
      <w:outlineLvl w:val="2"/>
    </w:pPr>
  </w:style>
  <w:style w:type="paragraph" w:customStyle="1" w:styleId="310">
    <w:name w:val="章标题"/>
    <w:next w:val="1"/>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311">
    <w:name w:val="font9"/>
    <w:basedOn w:val="1"/>
    <w:qFormat/>
    <w:uiPriority w:val="0"/>
    <w:pPr>
      <w:spacing w:before="100" w:beforeAutospacing="1" w:after="100" w:afterAutospacing="1"/>
    </w:pPr>
    <w:rPr>
      <w:rFonts w:ascii="Times New Roman" w:hAnsi="Times New Roman" w:cs="Times New Roman"/>
      <w:b/>
      <w:bCs/>
      <w:color w:val="000000"/>
      <w:sz w:val="20"/>
      <w:szCs w:val="20"/>
    </w:rPr>
  </w:style>
  <w:style w:type="paragraph" w:customStyle="1" w:styleId="312">
    <w:name w:val="xl9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13">
    <w:name w:val="font6"/>
    <w:basedOn w:val="1"/>
    <w:qFormat/>
    <w:uiPriority w:val="0"/>
    <w:pPr>
      <w:spacing w:before="100" w:beforeAutospacing="1" w:after="100" w:afterAutospacing="1"/>
    </w:pPr>
    <w:rPr>
      <w:sz w:val="18"/>
      <w:szCs w:val="18"/>
    </w:rPr>
  </w:style>
  <w:style w:type="paragraph" w:customStyle="1" w:styleId="314">
    <w:name w:val="yiv1649619028msonormal"/>
    <w:basedOn w:val="1"/>
    <w:qFormat/>
    <w:uiPriority w:val="0"/>
    <w:pPr>
      <w:spacing w:before="100" w:beforeAutospacing="1" w:after="100" w:afterAutospacing="1" w:line="360" w:lineRule="auto"/>
    </w:pPr>
  </w:style>
  <w:style w:type="paragraph" w:customStyle="1" w:styleId="315">
    <w:name w:val="Char Char2 Char Char Char Char Char Char Char Char Char Char Char Char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316">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7">
    <w:name w:val="xl11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18">
    <w:name w:val="*正文"/>
    <w:basedOn w:val="1"/>
    <w:uiPriority w:val="0"/>
    <w:pPr>
      <w:widowControl w:val="0"/>
      <w:spacing w:line="360" w:lineRule="auto"/>
      <w:ind w:firstLine="480" w:firstLineChars="200"/>
      <w:jc w:val="both"/>
    </w:pPr>
    <w:rPr>
      <w:rFonts w:ascii="Calibri" w:hAnsi="Calibri" w:cs="仿宋_GB2312"/>
      <w:kern w:val="2"/>
      <w:szCs w:val="22"/>
    </w:rPr>
  </w:style>
  <w:style w:type="paragraph" w:customStyle="1" w:styleId="319">
    <w:name w:val="xl69"/>
    <w:basedOn w:val="1"/>
    <w:qFormat/>
    <w:uiPriority w:val="0"/>
    <w:pPr>
      <w:pBdr>
        <w:top w:val="single" w:color="auto" w:sz="4" w:space="0"/>
        <w:left w:val="single" w:color="auto" w:sz="4" w:space="0"/>
      </w:pBdr>
      <w:shd w:val="clear" w:color="auto" w:fill="C5D9F1"/>
      <w:spacing w:before="100" w:beforeAutospacing="1" w:after="100" w:afterAutospacing="1"/>
      <w:jc w:val="center"/>
    </w:pPr>
    <w:rPr>
      <w:b/>
      <w:bCs/>
      <w:sz w:val="20"/>
      <w:szCs w:val="20"/>
    </w:rPr>
  </w:style>
  <w:style w:type="paragraph" w:customStyle="1" w:styleId="3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21">
    <w:name w:val="表格标注（绿盟科技）"/>
    <w:basedOn w:val="322"/>
    <w:next w:val="176"/>
    <w:uiPriority w:val="0"/>
  </w:style>
  <w:style w:type="paragraph" w:customStyle="1" w:styleId="322">
    <w:name w:val="插图标注（绿盟科技）"/>
    <w:next w:val="176"/>
    <w:uiPriority w:val="0"/>
    <w:pPr>
      <w:spacing w:after="156"/>
      <w:jc w:val="center"/>
    </w:pPr>
    <w:rPr>
      <w:rFonts w:ascii="Arial" w:hAnsi="Arial" w:eastAsia="宋体" w:cs="Arial"/>
      <w:sz w:val="21"/>
      <w:szCs w:val="21"/>
      <w:lang w:val="en-US" w:eastAsia="zh-CN" w:bidi="ar-SA"/>
    </w:rPr>
  </w:style>
  <w:style w:type="paragraph" w:customStyle="1" w:styleId="323">
    <w:name w:val="Char1"/>
    <w:basedOn w:val="1"/>
    <w:uiPriority w:val="0"/>
    <w:pPr>
      <w:widowControl w:val="0"/>
      <w:jc w:val="both"/>
    </w:pPr>
    <w:rPr>
      <w:rFonts w:ascii="Calibri" w:hAnsi="Calibri" w:cs="Times New Roman"/>
      <w:kern w:val="2"/>
      <w:sz w:val="21"/>
      <w:szCs w:val="22"/>
    </w:rPr>
  </w:style>
  <w:style w:type="paragraph" w:customStyle="1" w:styleId="32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Zchn Zchn"/>
    <w:basedOn w:val="1"/>
    <w:uiPriority w:val="0"/>
    <w:pPr>
      <w:widowControl w:val="0"/>
      <w:jc w:val="both"/>
    </w:pPr>
    <w:rPr>
      <w:rFonts w:ascii="Tahoma" w:hAnsi="Tahoma" w:cs="Times New Roman"/>
      <w:kern w:val="2"/>
      <w:szCs w:val="20"/>
    </w:rPr>
  </w:style>
  <w:style w:type="paragraph" w:customStyle="1" w:styleId="326">
    <w:name w:val="xl23"/>
    <w:basedOn w:val="1"/>
    <w:uiPriority w:val="0"/>
    <w:pPr>
      <w:shd w:val="clear" w:color="auto" w:fill="FF0000"/>
      <w:spacing w:before="100" w:beforeAutospacing="1" w:after="100" w:afterAutospacing="1"/>
    </w:pPr>
    <w:rPr>
      <w:color w:val="FFFF00"/>
    </w:rPr>
  </w:style>
  <w:style w:type="paragraph" w:customStyle="1" w:styleId="327">
    <w:name w:val="Zchn Zchn1"/>
    <w:basedOn w:val="1"/>
    <w:qFormat/>
    <w:uiPriority w:val="0"/>
    <w:pPr>
      <w:widowControl w:val="0"/>
      <w:jc w:val="both"/>
    </w:pPr>
    <w:rPr>
      <w:rFonts w:ascii="Tahoma" w:hAnsi="Tahoma" w:cs="Times New Roman"/>
      <w:kern w:val="2"/>
      <w:szCs w:val="20"/>
    </w:rPr>
  </w:style>
  <w:style w:type="paragraph" w:customStyle="1" w:styleId="328">
    <w:name w:val="xl10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29">
    <w:name w:val="yh标题3"/>
    <w:basedOn w:val="4"/>
    <w:qFormat/>
    <w:uiPriority w:val="0"/>
    <w:pPr>
      <w:keepNext/>
      <w:keepLines/>
      <w:widowControl w:val="0"/>
      <w:tabs>
        <w:tab w:val="left" w:pos="0"/>
        <w:tab w:val="left" w:pos="1259"/>
      </w:tabs>
      <w:spacing w:before="120" w:after="120"/>
      <w:ind w:left="1418" w:hanging="567"/>
    </w:pPr>
    <w:rPr>
      <w:rFonts w:ascii="Times New Roman" w:hAnsi="Times New Roman" w:eastAsia="仿宋_GB2312"/>
      <w:b w:val="0"/>
      <w:kern w:val="2"/>
      <w:sz w:val="32"/>
    </w:rPr>
  </w:style>
  <w:style w:type="paragraph" w:customStyle="1" w:styleId="330">
    <w:name w:val="文本框"/>
    <w:basedOn w:val="1"/>
    <w:uiPriority w:val="0"/>
    <w:pPr>
      <w:widowControl w:val="0"/>
      <w:spacing w:afterLines="50"/>
      <w:jc w:val="both"/>
    </w:pPr>
    <w:rPr>
      <w:rFonts w:ascii="Times New Roman" w:hAnsi="Times New Roman" w:cs="Times New Roman"/>
      <w:kern w:val="2"/>
      <w:sz w:val="18"/>
    </w:rPr>
  </w:style>
  <w:style w:type="paragraph" w:customStyle="1" w:styleId="331">
    <w:name w:val="xl7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32">
    <w:name w:val="表格文字"/>
    <w:basedOn w:val="1"/>
    <w:qFormat/>
    <w:uiPriority w:val="0"/>
    <w:pPr>
      <w:widowControl w:val="0"/>
      <w:spacing w:before="25" w:after="25"/>
    </w:pPr>
    <w:rPr>
      <w:rFonts w:ascii="Times New Roman" w:hAnsi="Times New Roman" w:cs="Times New Roman"/>
      <w:bCs/>
      <w:spacing w:val="10"/>
      <w:szCs w:val="20"/>
    </w:rPr>
  </w:style>
  <w:style w:type="paragraph" w:customStyle="1" w:styleId="333">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4">
    <w:name w:val="xl18"/>
    <w:basedOn w:val="1"/>
    <w:uiPriority w:val="0"/>
    <w:pPr>
      <w:spacing w:before="100" w:beforeAutospacing="1" w:after="100" w:afterAutospacing="1"/>
    </w:pPr>
  </w:style>
  <w:style w:type="paragraph" w:customStyle="1" w:styleId="335">
    <w:name w:val="xl45"/>
    <w:basedOn w:val="1"/>
    <w:uiPriority w:val="0"/>
    <w:pPr>
      <w:widowControl w:val="0"/>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6">
    <w:name w:val="xl48"/>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7">
    <w:name w:val="xl42"/>
    <w:basedOn w:val="1"/>
    <w:qFormat/>
    <w:uiPriority w:val="0"/>
    <w:pPr>
      <w:widowControl w:val="0"/>
      <w:spacing w:before="100" w:beforeAutospacing="1" w:after="100" w:afterAutospacing="1"/>
      <w:jc w:val="both"/>
      <w:textAlignment w:val="top"/>
    </w:pPr>
    <w:rPr>
      <w:kern w:val="2"/>
    </w:rPr>
  </w:style>
  <w:style w:type="paragraph" w:customStyle="1" w:styleId="338">
    <w:name w:val="xl131"/>
    <w:basedOn w:val="1"/>
    <w:qFormat/>
    <w:uiPriority w:val="0"/>
    <w:pPr>
      <w:spacing w:before="100" w:beforeAutospacing="1" w:after="100" w:afterAutospacing="1"/>
    </w:pPr>
    <w:rPr>
      <w:sz w:val="20"/>
      <w:szCs w:val="20"/>
    </w:rPr>
  </w:style>
  <w:style w:type="paragraph" w:customStyle="1" w:styleId="339">
    <w:name w:val="yh标题6"/>
    <w:basedOn w:val="7"/>
    <w:qFormat/>
    <w:uiPriority w:val="0"/>
    <w:pPr>
      <w:numPr>
        <w:ilvl w:val="0"/>
        <w:numId w:val="0"/>
      </w:numPr>
      <w:tabs>
        <w:tab w:val="left" w:pos="-2126"/>
      </w:tabs>
      <w:spacing w:before="240" w:after="64" w:line="320" w:lineRule="auto"/>
      <w:ind w:left="1582" w:right="100" w:rightChars="100" w:hanging="1800"/>
      <w:jc w:val="left"/>
    </w:pPr>
    <w:rPr>
      <w:rFonts w:ascii="Cambria" w:hAnsi="Cambria" w:eastAsia="仿宋_GB2312"/>
      <w:sz w:val="24"/>
      <w:szCs w:val="24"/>
    </w:rPr>
  </w:style>
  <w:style w:type="paragraph" w:customStyle="1" w:styleId="340">
    <w:name w:val="font0"/>
    <w:basedOn w:val="1"/>
    <w:qFormat/>
    <w:uiPriority w:val="0"/>
    <w:pPr>
      <w:widowControl w:val="0"/>
      <w:spacing w:before="100" w:beforeAutospacing="1" w:after="100" w:afterAutospacing="1"/>
      <w:jc w:val="both"/>
    </w:pPr>
    <w:rPr>
      <w:kern w:val="2"/>
    </w:rPr>
  </w:style>
  <w:style w:type="paragraph" w:customStyle="1" w:styleId="34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342">
    <w:name w:val="xl132"/>
    <w:basedOn w:val="1"/>
    <w:qFormat/>
    <w:uiPriority w:val="0"/>
    <w:pPr>
      <w:spacing w:before="100" w:beforeAutospacing="1" w:after="100" w:afterAutospacing="1"/>
    </w:pPr>
    <w:rPr>
      <w:sz w:val="20"/>
      <w:szCs w:val="20"/>
    </w:rPr>
  </w:style>
  <w:style w:type="paragraph" w:customStyle="1" w:styleId="343">
    <w:name w:val="xl49"/>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344">
    <w:name w:val="xl12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45">
    <w:name w:val="标题 5（有编号）（绿盟科技）"/>
    <w:basedOn w:val="1"/>
    <w:next w:val="176"/>
    <w:qFormat/>
    <w:uiPriority w:val="0"/>
    <w:pPr>
      <w:keepNext/>
      <w:keepLines/>
      <w:widowControl w:val="0"/>
      <w:spacing w:before="280" w:after="156" w:line="374" w:lineRule="auto"/>
      <w:outlineLvl w:val="4"/>
    </w:pPr>
    <w:rPr>
      <w:rFonts w:ascii="Arial" w:hAnsi="Arial" w:eastAsia="黑体" w:cs="Times New Roman"/>
      <w:b/>
      <w:szCs w:val="28"/>
    </w:rPr>
  </w:style>
  <w:style w:type="paragraph" w:customStyle="1" w:styleId="346">
    <w:name w:val="办公自动化专用标题"/>
    <w:basedOn w:val="41"/>
    <w:qFormat/>
    <w:uiPriority w:val="0"/>
    <w:pPr>
      <w:spacing w:line="560" w:lineRule="atLeast"/>
    </w:pPr>
    <w:rPr>
      <w:rFonts w:ascii="宋体"/>
      <w:bCs w:val="0"/>
      <w:sz w:val="44"/>
      <w:szCs w:val="20"/>
    </w:rPr>
  </w:style>
  <w:style w:type="paragraph" w:customStyle="1" w:styleId="347">
    <w:name w:val="样式1"/>
    <w:basedOn w:val="3"/>
    <w:uiPriority w:val="0"/>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348">
    <w:name w:val="xl25"/>
    <w:basedOn w:val="1"/>
    <w:qFormat/>
    <w:uiPriority w:val="0"/>
    <w:pPr>
      <w:pBdr>
        <w:bottom w:val="single" w:color="auto" w:sz="4" w:space="0"/>
        <w:right w:val="single" w:color="auto" w:sz="4" w:space="0"/>
      </w:pBdr>
      <w:spacing w:before="100" w:beforeAutospacing="1" w:after="100" w:afterAutospacing="1"/>
      <w:jc w:val="center"/>
    </w:pPr>
    <w:rPr>
      <w:rFonts w:cs="Times New Roman"/>
      <w:sz w:val="21"/>
      <w:szCs w:val="21"/>
    </w:rPr>
  </w:style>
  <w:style w:type="paragraph" w:customStyle="1" w:styleId="349">
    <w:name w:val="font8"/>
    <w:basedOn w:val="1"/>
    <w:qFormat/>
    <w:uiPriority w:val="0"/>
    <w:pPr>
      <w:spacing w:before="100" w:beforeAutospacing="1" w:after="100" w:afterAutospacing="1"/>
    </w:pPr>
    <w:rPr>
      <w:color w:val="000000"/>
      <w:sz w:val="20"/>
      <w:szCs w:val="20"/>
    </w:rPr>
  </w:style>
  <w:style w:type="paragraph" w:customStyle="1" w:styleId="350">
    <w:name w:val="xl9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51">
    <w:name w:val="xl124"/>
    <w:basedOn w:val="1"/>
    <w:qFormat/>
    <w:uiPriority w:val="0"/>
    <w:pPr>
      <w:pBdr>
        <w:right w:val="single" w:color="auto" w:sz="4" w:space="0"/>
      </w:pBdr>
      <w:spacing w:before="100" w:beforeAutospacing="1" w:after="100" w:afterAutospacing="1"/>
      <w:jc w:val="center"/>
    </w:pPr>
    <w:rPr>
      <w:sz w:val="20"/>
      <w:szCs w:val="20"/>
    </w:rPr>
  </w:style>
  <w:style w:type="paragraph" w:customStyle="1" w:styleId="352">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xl103"/>
    <w:basedOn w:val="1"/>
    <w:qFormat/>
    <w:uiPriority w:val="0"/>
    <w:pPr>
      <w:spacing w:before="100" w:beforeAutospacing="1" w:after="100" w:afterAutospacing="1"/>
      <w:jc w:val="center"/>
    </w:pPr>
    <w:rPr>
      <w:sz w:val="20"/>
      <w:szCs w:val="20"/>
    </w:rPr>
  </w:style>
  <w:style w:type="paragraph" w:customStyle="1" w:styleId="354">
    <w:name w:val="xl35"/>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2"/>
    </w:rPr>
  </w:style>
  <w:style w:type="paragraph" w:customStyle="1" w:styleId="355">
    <w:name w:val="Char Char2 Char"/>
    <w:basedOn w:val="1"/>
    <w:qFormat/>
    <w:uiPriority w:val="0"/>
    <w:pPr>
      <w:widowControl w:val="0"/>
      <w:jc w:val="both"/>
    </w:pPr>
    <w:rPr>
      <w:rFonts w:cs="Times New Roman"/>
      <w:b/>
      <w:kern w:val="2"/>
      <w:sz w:val="28"/>
      <w:szCs w:val="28"/>
    </w:rPr>
  </w:style>
  <w:style w:type="paragraph" w:customStyle="1" w:styleId="356">
    <w:name w:val="xl71"/>
    <w:basedOn w:val="1"/>
    <w:qFormat/>
    <w:uiPriority w:val="0"/>
    <w:pPr>
      <w:spacing w:before="100" w:beforeAutospacing="1" w:after="100" w:afterAutospacing="1"/>
    </w:pPr>
    <w:rPr>
      <w:sz w:val="20"/>
      <w:szCs w:val="20"/>
    </w:rPr>
  </w:style>
  <w:style w:type="paragraph" w:customStyle="1" w:styleId="357">
    <w:name w:val="Char Char3"/>
    <w:basedOn w:val="1"/>
    <w:qFormat/>
    <w:uiPriority w:val="0"/>
    <w:pPr>
      <w:widowControl w:val="0"/>
      <w:jc w:val="both"/>
    </w:pPr>
    <w:rPr>
      <w:rFonts w:cs="Times New Roman"/>
      <w:b/>
      <w:kern w:val="2"/>
      <w:sz w:val="28"/>
      <w:szCs w:val="28"/>
    </w:rPr>
  </w:style>
  <w:style w:type="paragraph" w:customStyle="1" w:styleId="358">
    <w:name w:val="标准正文"/>
    <w:basedOn w:val="1"/>
    <w:qFormat/>
    <w:uiPriority w:val="0"/>
    <w:pPr>
      <w:spacing w:line="360" w:lineRule="auto"/>
      <w:ind w:firstLine="200" w:firstLineChars="200"/>
      <w:jc w:val="both"/>
    </w:pPr>
    <w:rPr>
      <w:rFonts w:ascii="Times New Roman" w:hAnsi="Times New Roman"/>
      <w:bCs/>
    </w:rPr>
  </w:style>
  <w:style w:type="paragraph" w:customStyle="1" w:styleId="359">
    <w:name w:val="前言、引言标题"/>
    <w:next w:val="1"/>
    <w:qFormat/>
    <w:uiPriority w:val="0"/>
    <w:pPr>
      <w:numPr>
        <w:ilvl w:val="0"/>
        <w:numId w:val="4"/>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60">
    <w:name w:val="Char Char Char Char1"/>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361">
    <w:name w:val="普通 (Web)"/>
    <w:basedOn w:val="1"/>
    <w:qFormat/>
    <w:uiPriority w:val="0"/>
    <w:pPr>
      <w:spacing w:before="100" w:beforeAutospacing="1" w:after="100" w:afterAutospacing="1"/>
    </w:pPr>
    <w:rPr>
      <w:rFonts w:cs="Times New Roman"/>
      <w:szCs w:val="20"/>
    </w:rPr>
  </w:style>
  <w:style w:type="paragraph" w:customStyle="1" w:styleId="362">
    <w:name w:val="Normal_13"/>
    <w:qFormat/>
    <w:uiPriority w:val="0"/>
    <w:rPr>
      <w:rFonts w:ascii="Times New Roman" w:hAnsi="Times New Roman" w:eastAsia="宋体" w:cs="Times New Roman"/>
      <w:sz w:val="21"/>
      <w:lang w:val="en-US" w:eastAsia="zh-CN" w:bidi="ar-SA"/>
    </w:rPr>
  </w:style>
  <w:style w:type="paragraph" w:customStyle="1" w:styleId="363">
    <w:name w:val="xl30"/>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Times New Roman"/>
      <w:kern w:val="2"/>
    </w:rPr>
  </w:style>
  <w:style w:type="paragraph" w:customStyle="1" w:styleId="364">
    <w:name w:val="msonormal"/>
    <w:basedOn w:val="1"/>
    <w:uiPriority w:val="0"/>
    <w:pPr>
      <w:spacing w:before="100" w:beforeAutospacing="1" w:after="100" w:afterAutospacing="1"/>
    </w:pPr>
  </w:style>
  <w:style w:type="paragraph" w:customStyle="1" w:styleId="365">
    <w:name w:val="题注4"/>
    <w:basedOn w:val="1"/>
    <w:next w:val="13"/>
    <w:qFormat/>
    <w:uiPriority w:val="0"/>
    <w:pPr>
      <w:widowControl w:val="0"/>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366">
    <w:name w:val="font5"/>
    <w:basedOn w:val="1"/>
    <w:qFormat/>
    <w:uiPriority w:val="0"/>
    <w:pPr>
      <w:spacing w:before="100" w:beforeAutospacing="1" w:after="100" w:afterAutospacing="1"/>
    </w:pPr>
    <w:rPr>
      <w:sz w:val="18"/>
      <w:szCs w:val="18"/>
    </w:rPr>
  </w:style>
  <w:style w:type="paragraph" w:customStyle="1" w:styleId="367">
    <w:name w:val="xl21"/>
    <w:basedOn w:val="1"/>
    <w:uiPriority w:val="0"/>
    <w:pPr>
      <w:shd w:val="clear" w:color="auto" w:fill="CC9CCC"/>
      <w:spacing w:before="100" w:beforeAutospacing="1" w:after="100" w:afterAutospacing="1"/>
    </w:pPr>
  </w:style>
  <w:style w:type="paragraph" w:customStyle="1" w:styleId="368">
    <w:name w:val="标题1"/>
    <w:basedOn w:val="2"/>
    <w:qFormat/>
    <w:uiPriority w:val="0"/>
    <w:pPr>
      <w:spacing w:before="0" w:beforeLines="100" w:after="0" w:afterLines="100"/>
      <w:jc w:val="left"/>
    </w:pPr>
    <w:rPr>
      <w:rFonts w:ascii="仿宋" w:hAnsi="仿宋" w:eastAsia="仿宋_GB2312"/>
      <w:bCs w:val="0"/>
      <w:sz w:val="48"/>
      <w:szCs w:val="20"/>
    </w:rPr>
  </w:style>
  <w:style w:type="paragraph" w:customStyle="1" w:styleId="369">
    <w:name w:val="xl106"/>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70">
    <w:name w:val="Char Char"/>
    <w:basedOn w:val="1"/>
    <w:uiPriority w:val="0"/>
    <w:pPr>
      <w:spacing w:after="160" w:line="240" w:lineRule="exact"/>
    </w:pPr>
    <w:rPr>
      <w:rFonts w:ascii="Verdana" w:hAnsi="Verdana" w:eastAsia="仿宋_GB2312" w:cs="Times New Roman"/>
      <w:szCs w:val="20"/>
      <w:lang w:eastAsia="en-US"/>
    </w:rPr>
  </w:style>
  <w:style w:type="paragraph" w:customStyle="1" w:styleId="371">
    <w:name w:val="三级条标题"/>
    <w:basedOn w:val="372"/>
    <w:next w:val="1"/>
    <w:uiPriority w:val="0"/>
    <w:pPr>
      <w:numPr>
        <w:ilvl w:val="4"/>
      </w:numPr>
      <w:outlineLvl w:val="4"/>
    </w:pPr>
  </w:style>
  <w:style w:type="paragraph" w:customStyle="1" w:styleId="372">
    <w:name w:val="二级条标题"/>
    <w:basedOn w:val="309"/>
    <w:next w:val="1"/>
    <w:uiPriority w:val="0"/>
    <w:pPr>
      <w:numPr>
        <w:ilvl w:val="3"/>
      </w:numPr>
      <w:outlineLvl w:val="3"/>
    </w:pPr>
  </w:style>
  <w:style w:type="paragraph" w:customStyle="1" w:styleId="373">
    <w:name w:val="1_0"/>
    <w:basedOn w:val="273"/>
    <w:next w:val="272"/>
    <w:uiPriority w:val="0"/>
    <w:pPr>
      <w:widowControl w:val="0"/>
      <w:jc w:val="both"/>
    </w:pPr>
    <w:rPr>
      <w:rFonts w:ascii="宋体" w:hAnsi="Courier New"/>
      <w:kern w:val="2"/>
    </w:rPr>
  </w:style>
  <w:style w:type="paragraph" w:customStyle="1" w:styleId="374">
    <w:name w:val="xl3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rFonts w:ascii="Calibri" w:hAnsi="Calibri" w:cs="Times New Roman"/>
      <w:kern w:val="2"/>
    </w:rPr>
  </w:style>
  <w:style w:type="paragraph" w:customStyle="1" w:styleId="375">
    <w:name w:val="List Paragraph1"/>
    <w:basedOn w:val="1"/>
    <w:qFormat/>
    <w:uiPriority w:val="0"/>
    <w:pPr>
      <w:widowControl w:val="0"/>
      <w:ind w:left="947" w:firstLine="420" w:firstLineChars="200"/>
      <w:jc w:val="both"/>
    </w:pPr>
    <w:rPr>
      <w:rFonts w:ascii="Calibri" w:hAnsi="Calibri" w:cs="Times New Roman"/>
      <w:kern w:val="2"/>
      <w:sz w:val="21"/>
      <w:szCs w:val="22"/>
    </w:rPr>
  </w:style>
  <w:style w:type="paragraph" w:customStyle="1" w:styleId="376">
    <w:name w:val="xl107"/>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7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xl130"/>
    <w:basedOn w:val="1"/>
    <w:qFormat/>
    <w:uiPriority w:val="0"/>
    <w:pPr>
      <w:pBdr>
        <w:top w:val="single" w:color="auto" w:sz="4" w:space="0"/>
      </w:pBdr>
      <w:spacing w:before="100" w:beforeAutospacing="1" w:after="100" w:afterAutospacing="1"/>
    </w:pPr>
    <w:rPr>
      <w:sz w:val="20"/>
      <w:szCs w:val="20"/>
    </w:rPr>
  </w:style>
  <w:style w:type="paragraph" w:customStyle="1" w:styleId="380">
    <w:name w:val="彩色列表 - 着色 1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381">
    <w:name w:val="五级条标题"/>
    <w:basedOn w:val="382"/>
    <w:next w:val="1"/>
    <w:uiPriority w:val="0"/>
    <w:pPr>
      <w:numPr>
        <w:ilvl w:val="6"/>
      </w:numPr>
      <w:outlineLvl w:val="6"/>
    </w:pPr>
  </w:style>
  <w:style w:type="paragraph" w:customStyle="1" w:styleId="382">
    <w:name w:val="四级条标题"/>
    <w:basedOn w:val="371"/>
    <w:next w:val="1"/>
    <w:uiPriority w:val="0"/>
    <w:pPr>
      <w:numPr>
        <w:ilvl w:val="5"/>
      </w:numPr>
      <w:outlineLvl w:val="5"/>
    </w:pPr>
  </w:style>
  <w:style w:type="paragraph" w:customStyle="1" w:styleId="383">
    <w:name w:val="正文11"/>
    <w:basedOn w:val="1"/>
    <w:qFormat/>
    <w:uiPriority w:val="0"/>
    <w:pPr>
      <w:widowControl w:val="0"/>
      <w:spacing w:line="360" w:lineRule="auto"/>
      <w:ind w:firstLine="430"/>
      <w:jc w:val="both"/>
    </w:pPr>
    <w:rPr>
      <w:rFonts w:cs="Arial"/>
      <w:kern w:val="2"/>
      <w:sz w:val="21"/>
    </w:rPr>
  </w:style>
  <w:style w:type="paragraph" w:customStyle="1" w:styleId="384">
    <w:name w:val="xl118"/>
    <w:basedOn w:val="1"/>
    <w:qFormat/>
    <w:uiPriority w:val="0"/>
    <w:pPr>
      <w:shd w:val="clear" w:color="auto" w:fill="FFFFFF"/>
      <w:spacing w:before="100" w:beforeAutospacing="1" w:after="100" w:afterAutospacing="1"/>
    </w:pPr>
    <w:rPr>
      <w:sz w:val="20"/>
      <w:szCs w:val="20"/>
    </w:rPr>
  </w:style>
  <w:style w:type="paragraph" w:customStyle="1" w:styleId="385">
    <w:name w:val="xl122"/>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86">
    <w:name w:val="Char1 Char1"/>
    <w:basedOn w:val="1"/>
    <w:uiPriority w:val="0"/>
    <w:pPr>
      <w:widowControl w:val="0"/>
      <w:ind w:left="420" w:hanging="420"/>
      <w:jc w:val="both"/>
    </w:pPr>
    <w:rPr>
      <w:rFonts w:ascii="Calibri" w:hAnsi="Calibri" w:cs="Times New Roman"/>
      <w:kern w:val="2"/>
    </w:rPr>
  </w:style>
  <w:style w:type="paragraph" w:customStyle="1" w:styleId="387">
    <w:name w:val="xl44"/>
    <w:basedOn w:val="1"/>
    <w:uiPriority w:val="0"/>
    <w:pPr>
      <w:widowControl w:val="0"/>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388">
    <w:name w:val="xl39"/>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textAlignment w:val="top"/>
    </w:pPr>
    <w:rPr>
      <w:kern w:val="2"/>
    </w:rPr>
  </w:style>
  <w:style w:type="paragraph" w:customStyle="1" w:styleId="389">
    <w:name w:val="Char Char2"/>
    <w:basedOn w:val="1"/>
    <w:qFormat/>
    <w:uiPriority w:val="0"/>
    <w:pPr>
      <w:spacing w:after="160" w:line="240" w:lineRule="exact"/>
    </w:pPr>
    <w:rPr>
      <w:rFonts w:ascii="Verdana" w:hAnsi="Verdana" w:eastAsia="仿宋_GB2312" w:cs="Times New Roman"/>
      <w:szCs w:val="20"/>
      <w:lang w:eastAsia="en-US"/>
    </w:rPr>
  </w:style>
  <w:style w:type="paragraph" w:customStyle="1" w:styleId="390">
    <w:name w:val="标题 1_0"/>
    <w:basedOn w:val="123"/>
    <w:next w:val="123"/>
    <w:qFormat/>
    <w:uiPriority w:val="9"/>
    <w:pPr>
      <w:keepNext/>
      <w:keepLines/>
      <w:spacing w:before="120" w:after="120" w:line="360" w:lineRule="auto"/>
      <w:ind w:hanging="431" w:hangingChars="205"/>
      <w:outlineLvl w:val="0"/>
    </w:pPr>
    <w:rPr>
      <w:b/>
      <w:bCs/>
      <w:kern w:val="44"/>
      <w:sz w:val="32"/>
      <w:szCs w:val="44"/>
    </w:rPr>
  </w:style>
  <w:style w:type="paragraph" w:customStyle="1" w:styleId="391">
    <w:name w:val="xl41"/>
    <w:basedOn w:val="1"/>
    <w:uiPriority w:val="0"/>
    <w:pPr>
      <w:widowControl w:val="0"/>
      <w:pBdr>
        <w:top w:val="single" w:color="auto" w:sz="4" w:space="0"/>
        <w:left w:val="single" w:color="auto" w:sz="8" w:space="0"/>
        <w:bottom w:val="single" w:color="auto" w:sz="8" w:space="0"/>
        <w:right w:val="single" w:color="auto" w:sz="4" w:space="0"/>
      </w:pBdr>
      <w:spacing w:before="100" w:beforeAutospacing="1" w:after="100" w:afterAutospacing="1"/>
      <w:jc w:val="both"/>
    </w:pPr>
    <w:rPr>
      <w:kern w:val="2"/>
    </w:rPr>
  </w:style>
  <w:style w:type="paragraph" w:customStyle="1" w:styleId="392">
    <w:name w:val="yh标题5"/>
    <w:basedOn w:val="6"/>
    <w:qFormat/>
    <w:uiPriority w:val="0"/>
    <w:pPr>
      <w:numPr>
        <w:ilvl w:val="0"/>
        <w:numId w:val="0"/>
      </w:numPr>
      <w:ind w:left="1222" w:right="100" w:rightChars="100" w:hanging="1440"/>
      <w:jc w:val="left"/>
    </w:pPr>
    <w:rPr>
      <w:sz w:val="24"/>
    </w:rPr>
  </w:style>
  <w:style w:type="paragraph" w:customStyle="1" w:styleId="393">
    <w:name w:val="Char Char2 Char1"/>
    <w:basedOn w:val="1"/>
    <w:qFormat/>
    <w:uiPriority w:val="0"/>
    <w:pPr>
      <w:widowControl w:val="0"/>
      <w:jc w:val="both"/>
    </w:pPr>
    <w:rPr>
      <w:rFonts w:cs="Times New Roman"/>
      <w:b/>
      <w:kern w:val="2"/>
      <w:sz w:val="28"/>
      <w:szCs w:val="28"/>
    </w:rPr>
  </w:style>
  <w:style w:type="paragraph" w:customStyle="1" w:styleId="394">
    <w:name w:val="xl80"/>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9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135"/>
    <w:basedOn w:val="1"/>
    <w:uiPriority w:val="0"/>
    <w:pPr>
      <w:widowControl w:val="0"/>
      <w:spacing w:before="100" w:beforeAutospacing="1" w:after="100" w:afterAutospacing="1" w:line="360" w:lineRule="auto"/>
      <w:jc w:val="both"/>
    </w:pPr>
    <w:rPr>
      <w:rFonts w:cs="Times New Roman"/>
      <w:color w:val="000000"/>
      <w:kern w:val="2"/>
    </w:rPr>
  </w:style>
  <w:style w:type="paragraph" w:customStyle="1" w:styleId="397">
    <w:name w:val="标题 4（绿盟科技）"/>
    <w:basedOn w:val="5"/>
    <w:next w:val="176"/>
    <w:qFormat/>
    <w:uiPriority w:val="0"/>
    <w:pPr>
      <w:widowControl/>
      <w:tabs>
        <w:tab w:val="left" w:pos="360"/>
        <w:tab w:val="left" w:pos="1259"/>
      </w:tabs>
      <w:spacing w:before="0" w:after="0" w:line="372" w:lineRule="auto"/>
      <w:jc w:val="left"/>
    </w:pPr>
    <w:rPr>
      <w:bCs w:val="0"/>
    </w:rPr>
  </w:style>
  <w:style w:type="paragraph" w:customStyle="1" w:styleId="398">
    <w:name w:val="font7"/>
    <w:basedOn w:val="1"/>
    <w:qFormat/>
    <w:uiPriority w:val="0"/>
    <w:pPr>
      <w:spacing w:before="100" w:beforeAutospacing="1" w:after="100" w:afterAutospacing="1"/>
    </w:pPr>
    <w:rPr>
      <w:sz w:val="18"/>
      <w:szCs w:val="18"/>
    </w:rPr>
  </w:style>
  <w:style w:type="paragraph" w:customStyle="1" w:styleId="399">
    <w:name w:val="xl9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00">
    <w:name w:val="xl20"/>
    <w:basedOn w:val="1"/>
    <w:uiPriority w:val="0"/>
    <w:pPr>
      <w:shd w:val="clear" w:color="auto" w:fill="69FFFF"/>
      <w:spacing w:before="100" w:beforeAutospacing="1" w:after="100" w:afterAutospacing="1"/>
    </w:pPr>
    <w:rPr>
      <w:color w:val="000000"/>
    </w:rPr>
  </w:style>
  <w:style w:type="paragraph" w:customStyle="1" w:styleId="40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2">
    <w:name w:val="Char Char Char Char Char1 Char"/>
    <w:basedOn w:val="1"/>
    <w:uiPriority w:val="0"/>
    <w:pPr>
      <w:widowControl w:val="0"/>
      <w:jc w:val="both"/>
    </w:pPr>
    <w:rPr>
      <w:rFonts w:ascii="Tahoma" w:hAnsi="Tahoma" w:cs="Times New Roman"/>
      <w:kern w:val="2"/>
      <w:szCs w:val="22"/>
    </w:rPr>
  </w:style>
  <w:style w:type="paragraph" w:customStyle="1" w:styleId="403">
    <w:name w:val="Char1 Char Char Char Char Char1 Char Char Char Char Char Char Char"/>
    <w:basedOn w:val="1"/>
    <w:uiPriority w:val="0"/>
    <w:pPr>
      <w:spacing w:after="160" w:line="240" w:lineRule="exact"/>
    </w:pPr>
    <w:rPr>
      <w:rFonts w:ascii="Times New Roman" w:hAnsi="Times New Roman" w:cs="Times New Roman"/>
      <w:kern w:val="2"/>
    </w:rPr>
  </w:style>
  <w:style w:type="paragraph" w:customStyle="1" w:styleId="404">
    <w:name w:val="1"/>
    <w:basedOn w:val="1"/>
    <w:next w:val="22"/>
    <w:uiPriority w:val="0"/>
    <w:pPr>
      <w:widowControl w:val="0"/>
      <w:jc w:val="both"/>
    </w:pPr>
    <w:rPr>
      <w:rFonts w:hAnsi="Courier New" w:cs="Times New Roman"/>
      <w:kern w:val="2"/>
      <w:sz w:val="21"/>
      <w:szCs w:val="22"/>
    </w:rPr>
  </w:style>
  <w:style w:type="paragraph" w:customStyle="1" w:styleId="405">
    <w:name w:val="列出段落11"/>
    <w:basedOn w:val="1"/>
    <w:qFormat/>
    <w:uiPriority w:val="34"/>
    <w:pPr>
      <w:widowControl w:val="0"/>
      <w:ind w:firstLine="420" w:firstLineChars="200"/>
      <w:jc w:val="both"/>
    </w:pPr>
    <w:rPr>
      <w:rFonts w:ascii="Calibri" w:hAnsi="Calibri" w:cs="Times New Roman"/>
      <w:kern w:val="2"/>
      <w:sz w:val="21"/>
      <w:szCs w:val="22"/>
    </w:rPr>
  </w:style>
  <w:style w:type="paragraph" w:customStyle="1" w:styleId="406">
    <w:name w:val="xl83"/>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07">
    <w:name w:val="Char Char1"/>
    <w:basedOn w:val="1"/>
    <w:uiPriority w:val="0"/>
    <w:pPr>
      <w:widowControl w:val="0"/>
      <w:jc w:val="both"/>
    </w:pPr>
    <w:rPr>
      <w:rFonts w:cs="Times New Roman"/>
      <w:b/>
      <w:kern w:val="2"/>
      <w:sz w:val="28"/>
      <w:szCs w:val="28"/>
    </w:rPr>
  </w:style>
  <w:style w:type="paragraph" w:customStyle="1" w:styleId="408">
    <w:name w:val="xl120"/>
    <w:basedOn w:val="1"/>
    <w:qFormat/>
    <w:uiPriority w:val="0"/>
    <w:pPr>
      <w:pBdr>
        <w:top w:val="single" w:color="auto" w:sz="4" w:space="0"/>
        <w:right w:val="single" w:color="auto" w:sz="4" w:space="0"/>
      </w:pBdr>
      <w:spacing w:before="100" w:beforeAutospacing="1" w:after="100" w:afterAutospacing="1"/>
      <w:jc w:val="center"/>
    </w:pPr>
    <w:rPr>
      <w:sz w:val="20"/>
      <w:szCs w:val="20"/>
    </w:rPr>
  </w:style>
  <w:style w:type="paragraph" w:customStyle="1" w:styleId="409">
    <w:name w:val="Char Char2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410">
    <w:name w:val="Char Char1 Char Char Char Char Char Char Char Char Char Char"/>
    <w:basedOn w:val="1"/>
    <w:uiPriority w:val="0"/>
    <w:pPr>
      <w:widowControl w:val="0"/>
      <w:jc w:val="both"/>
    </w:pPr>
    <w:rPr>
      <w:rFonts w:ascii="Tahoma" w:hAnsi="Tahoma" w:cs="Times New Roman"/>
      <w:kern w:val="2"/>
      <w:szCs w:val="22"/>
    </w:rPr>
  </w:style>
  <w:style w:type="paragraph" w:customStyle="1" w:styleId="411">
    <w:name w:val="xl89"/>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12">
    <w:name w:val="xl81"/>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3">
    <w:name w:val="xl9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4">
    <w:name w:val="xl12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15">
    <w:name w:val="yh标题2"/>
    <w:basedOn w:val="3"/>
    <w:qFormat/>
    <w:uiPriority w:val="0"/>
    <w:pPr>
      <w:tabs>
        <w:tab w:val="left" w:pos="1259"/>
      </w:tabs>
      <w:spacing w:before="0" w:after="0"/>
      <w:ind w:left="845" w:hanging="420"/>
      <w:jc w:val="left"/>
    </w:pPr>
    <w:rPr>
      <w:rFonts w:ascii="Times New Roman" w:hAnsi="Times New Roman" w:eastAsia="仿宋_GB2312"/>
      <w:bCs w:val="0"/>
      <w:kern w:val="2"/>
      <w:sz w:val="36"/>
      <w:szCs w:val="20"/>
    </w:rPr>
  </w:style>
  <w:style w:type="paragraph" w:customStyle="1" w:styleId="416">
    <w:name w:val="TOC 标题1"/>
    <w:basedOn w:val="2"/>
    <w:next w:val="1"/>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417">
    <w:name w:val="xl9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8">
    <w:name w:val="xl1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9">
    <w:name w:val="xl47"/>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20">
    <w:name w:val="封面3"/>
    <w:basedOn w:val="1"/>
    <w:uiPriority w:val="0"/>
    <w:pPr>
      <w:widowControl w:val="0"/>
      <w:tabs>
        <w:tab w:val="left" w:pos="2160"/>
      </w:tabs>
      <w:spacing w:line="360" w:lineRule="auto"/>
      <w:ind w:firstLine="542" w:firstLineChars="180"/>
      <w:jc w:val="both"/>
    </w:pPr>
    <w:rPr>
      <w:rFonts w:ascii="黑体" w:eastAsia="黑体" w:cs="Times New Roman"/>
      <w:b/>
      <w:sz w:val="30"/>
      <w:szCs w:val="30"/>
    </w:rPr>
  </w:style>
  <w:style w:type="paragraph" w:customStyle="1" w:styleId="421">
    <w:name w:val="f12pt1"/>
    <w:basedOn w:val="1"/>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22">
    <w:name w:val="xl78"/>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24">
    <w:name w:val="修订2"/>
    <w:semiHidden/>
    <w:uiPriority w:val="99"/>
    <w:rPr>
      <w:rFonts w:ascii="Times New Roman" w:hAnsi="Times New Roman" w:eastAsia="宋体" w:cs="Times New Roman"/>
      <w:kern w:val="2"/>
      <w:sz w:val="21"/>
      <w:szCs w:val="24"/>
      <w:lang w:val="en-US" w:eastAsia="zh-CN" w:bidi="ar-SA"/>
    </w:rPr>
  </w:style>
  <w:style w:type="paragraph" w:customStyle="1" w:styleId="425">
    <w:name w:val="xl24"/>
    <w:basedOn w:val="1"/>
    <w:uiPriority w:val="0"/>
    <w:pPr>
      <w:widowControl w:val="0"/>
      <w:spacing w:before="100" w:beforeAutospacing="1" w:after="100" w:afterAutospacing="1"/>
      <w:jc w:val="center"/>
    </w:pPr>
    <w:rPr>
      <w:kern w:val="2"/>
    </w:rPr>
  </w:style>
  <w:style w:type="paragraph" w:customStyle="1" w:styleId="426">
    <w:name w:val="Char Char Char Char Char Char1 Char Char Char Char"/>
    <w:basedOn w:val="1"/>
    <w:uiPriority w:val="0"/>
    <w:pPr>
      <w:widowControl w:val="0"/>
      <w:tabs>
        <w:tab w:val="left" w:pos="360"/>
      </w:tabs>
      <w:spacing w:after="160" w:line="240" w:lineRule="exact"/>
      <w:jc w:val="both"/>
    </w:pPr>
    <w:rPr>
      <w:rFonts w:ascii="Calibri" w:hAnsi="Calibri" w:cs="Times New Roman"/>
      <w:kern w:val="2"/>
    </w:rPr>
  </w:style>
  <w:style w:type="paragraph" w:customStyle="1" w:styleId="427">
    <w:name w:val="xl32"/>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28">
    <w:name w:val="Char Char Char Char Char Char Char"/>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29">
    <w:name w:val="xl110"/>
    <w:basedOn w:val="1"/>
    <w:qFormat/>
    <w:uiPriority w:val="0"/>
    <w:pPr>
      <w:pBdr>
        <w:left w:val="single" w:color="auto" w:sz="4" w:space="0"/>
        <w:right w:val="single" w:color="auto" w:sz="4" w:space="0"/>
      </w:pBdr>
      <w:spacing w:before="100" w:beforeAutospacing="1" w:after="100" w:afterAutospacing="1"/>
    </w:pPr>
    <w:rPr>
      <w:sz w:val="20"/>
      <w:szCs w:val="20"/>
    </w:rPr>
  </w:style>
  <w:style w:type="paragraph" w:customStyle="1" w:styleId="430">
    <w:name w:val="Char11"/>
    <w:basedOn w:val="1"/>
    <w:uiPriority w:val="0"/>
    <w:pPr>
      <w:widowControl w:val="0"/>
      <w:jc w:val="both"/>
    </w:pPr>
    <w:rPr>
      <w:rFonts w:ascii="Calibri" w:hAnsi="Calibri" w:cs="Times New Roman"/>
      <w:kern w:val="2"/>
      <w:sz w:val="21"/>
      <w:szCs w:val="22"/>
    </w:rPr>
  </w:style>
  <w:style w:type="paragraph" w:customStyle="1" w:styleId="431">
    <w:name w:val="f12"/>
    <w:basedOn w:val="1"/>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32">
    <w:name w:val="xl27"/>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433">
    <w:name w:val="标题 6（有编号）（绿盟科技）"/>
    <w:basedOn w:val="1"/>
    <w:next w:val="176"/>
    <w:qFormat/>
    <w:uiPriority w:val="0"/>
    <w:pPr>
      <w:keepNext/>
      <w:keepLines/>
      <w:widowControl w:val="0"/>
      <w:spacing w:before="240" w:after="64" w:line="314" w:lineRule="auto"/>
      <w:ind w:left="1247" w:hanging="1247"/>
      <w:outlineLvl w:val="5"/>
    </w:pPr>
    <w:rPr>
      <w:rFonts w:ascii="Arial" w:hAnsi="Arial" w:eastAsia="黑体" w:cs="Times New Roman"/>
      <w:b/>
      <w:sz w:val="21"/>
    </w:rPr>
  </w:style>
  <w:style w:type="paragraph" w:customStyle="1" w:styleId="434">
    <w:name w:val="Char Char Char"/>
    <w:basedOn w:val="1"/>
    <w:qFormat/>
    <w:uiPriority w:val="0"/>
    <w:pPr>
      <w:widowControl w:val="0"/>
      <w:jc w:val="both"/>
    </w:pPr>
    <w:rPr>
      <w:rFonts w:ascii="Tahoma" w:hAnsi="Tahoma" w:cs="Times New Roman"/>
      <w:kern w:val="2"/>
      <w:szCs w:val="20"/>
    </w:rPr>
  </w:style>
  <w:style w:type="paragraph" w:customStyle="1" w:styleId="435">
    <w:name w:val="xl112"/>
    <w:basedOn w:val="1"/>
    <w:qFormat/>
    <w:uiPriority w:val="0"/>
    <w:pPr>
      <w:pBdr>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436">
    <w:name w:val="xl46"/>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7">
    <w:name w:val="xl43"/>
    <w:basedOn w:val="1"/>
    <w:uiPriority w:val="0"/>
    <w:pPr>
      <w:widowControl w:val="0"/>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8">
    <w:name w:val="p0"/>
    <w:basedOn w:val="1"/>
    <w:qFormat/>
    <w:uiPriority w:val="0"/>
    <w:pPr>
      <w:spacing w:before="100" w:beforeAutospacing="1" w:after="100" w:afterAutospacing="1"/>
    </w:pPr>
  </w:style>
  <w:style w:type="paragraph" w:customStyle="1" w:styleId="439">
    <w:name w:val="（符号）三标题1.1"/>
    <w:basedOn w:val="1"/>
    <w:qFormat/>
    <w:uiPriority w:val="0"/>
    <w:pPr>
      <w:widowControl w:val="0"/>
      <w:tabs>
        <w:tab w:val="left" w:pos="360"/>
      </w:tabs>
      <w:spacing w:line="500" w:lineRule="exact"/>
      <w:jc w:val="both"/>
    </w:pPr>
    <w:rPr>
      <w:rFonts w:cs="Times New Roman"/>
      <w:kern w:val="2"/>
    </w:rPr>
  </w:style>
  <w:style w:type="paragraph" w:customStyle="1" w:styleId="440">
    <w:name w:val="xl84"/>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1">
    <w:name w:val="xl111"/>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sz w:val="20"/>
      <w:szCs w:val="20"/>
    </w:rPr>
  </w:style>
  <w:style w:type="paragraph" w:customStyle="1" w:styleId="442">
    <w:name w:val="Char Char Char1"/>
    <w:basedOn w:val="1"/>
    <w:uiPriority w:val="0"/>
    <w:pPr>
      <w:widowControl w:val="0"/>
      <w:jc w:val="both"/>
    </w:pPr>
    <w:rPr>
      <w:rFonts w:ascii="Tahoma" w:hAnsi="Tahoma" w:cs="Times New Roman"/>
      <w:kern w:val="2"/>
      <w:szCs w:val="20"/>
    </w:rPr>
  </w:style>
  <w:style w:type="paragraph" w:customStyle="1" w:styleId="443">
    <w:name w:val="标题 3_0"/>
    <w:basedOn w:val="158"/>
    <w:next w:val="157"/>
    <w:qFormat/>
    <w:uiPriority w:val="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444">
    <w:name w:val="No Spacing1"/>
    <w:uiPriority w:val="0"/>
    <w:rPr>
      <w:rFonts w:ascii="Calibri" w:hAnsi="Calibri" w:eastAsia="宋体" w:cs="Times New Roman"/>
      <w:sz w:val="22"/>
      <w:szCs w:val="22"/>
      <w:lang w:val="en-US" w:eastAsia="zh-CN" w:bidi="ar-SA"/>
    </w:rPr>
  </w:style>
  <w:style w:type="paragraph" w:customStyle="1" w:styleId="445">
    <w:name w:val="xl82"/>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6">
    <w:name w:val="编号1"/>
    <w:qFormat/>
    <w:uiPriority w:val="0"/>
    <w:pPr>
      <w:numPr>
        <w:ilvl w:val="0"/>
        <w:numId w:val="5"/>
      </w:numPr>
      <w:snapToGrid w:val="0"/>
      <w:spacing w:beforeLines="50" w:line="360" w:lineRule="auto"/>
    </w:pPr>
    <w:rPr>
      <w:rFonts w:ascii="宋体" w:hAnsi="Arial" w:eastAsia="宋体" w:cs="Times New Roman"/>
      <w:b/>
      <w:kern w:val="2"/>
      <w:sz w:val="28"/>
      <w:lang w:val="en-US" w:eastAsia="zh-CN" w:bidi="ar-SA"/>
    </w:rPr>
  </w:style>
  <w:style w:type="paragraph" w:customStyle="1" w:styleId="447">
    <w:name w:val="第一级"/>
    <w:basedOn w:val="1"/>
    <w:qFormat/>
    <w:uiPriority w:val="0"/>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48">
    <w:name w:val="标题 4 + 小四"/>
    <w:basedOn w:val="5"/>
    <w:qFormat/>
    <w:uiPriority w:val="0"/>
    <w:pPr>
      <w:tabs>
        <w:tab w:val="left" w:pos="1096"/>
        <w:tab w:val="left" w:pos="1259"/>
      </w:tabs>
      <w:spacing w:before="0" w:after="0"/>
      <w:ind w:left="1110" w:leftChars="200" w:hanging="1110" w:hangingChars="200"/>
    </w:pPr>
    <w:rPr>
      <w:bCs w:val="0"/>
      <w:i/>
      <w:iCs/>
      <w:sz w:val="24"/>
      <w:szCs w:val="24"/>
    </w:rPr>
  </w:style>
  <w:style w:type="paragraph" w:customStyle="1" w:styleId="449">
    <w:name w:val="font10"/>
    <w:basedOn w:val="1"/>
    <w:qFormat/>
    <w:uiPriority w:val="0"/>
    <w:pPr>
      <w:spacing w:before="100" w:beforeAutospacing="1" w:after="100" w:afterAutospacing="1"/>
    </w:pPr>
    <w:rPr>
      <w:b/>
      <w:bCs/>
      <w:color w:val="000000"/>
      <w:sz w:val="20"/>
      <w:szCs w:val="20"/>
    </w:rPr>
  </w:style>
  <w:style w:type="paragraph" w:customStyle="1" w:styleId="4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xl70"/>
    <w:basedOn w:val="1"/>
    <w:qFormat/>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452">
    <w:name w:val="xl100"/>
    <w:basedOn w:val="1"/>
    <w:qFormat/>
    <w:uiPriority w:val="0"/>
    <w:pPr>
      <w:pBdr>
        <w:top w:val="single" w:color="auto" w:sz="4" w:space="0"/>
        <w:left w:val="single" w:color="auto" w:sz="4" w:space="0"/>
        <w:right w:val="single" w:color="auto" w:sz="4" w:space="0"/>
      </w:pBdr>
      <w:spacing w:before="100" w:beforeAutospacing="1" w:after="100" w:afterAutospacing="1"/>
    </w:pPr>
    <w:rPr>
      <w:sz w:val="20"/>
      <w:szCs w:val="20"/>
    </w:rPr>
  </w:style>
  <w:style w:type="paragraph" w:customStyle="1" w:styleId="453">
    <w:name w:val="xl127"/>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54">
    <w:name w:val="xl34"/>
    <w:basedOn w:val="1"/>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55">
    <w:name w:val="顺序编号1"/>
    <w:basedOn w:val="1"/>
    <w:uiPriority w:val="0"/>
    <w:pPr>
      <w:widowControl w:val="0"/>
      <w:spacing w:afterLines="50"/>
      <w:jc w:val="both"/>
    </w:pPr>
    <w:rPr>
      <w:rFonts w:ascii="Times New Roman" w:hAnsi="Times New Roman" w:cs="Times New Roman"/>
      <w:kern w:val="2"/>
      <w:sz w:val="21"/>
    </w:rPr>
  </w:style>
  <w:style w:type="paragraph" w:customStyle="1" w:styleId="456">
    <w:name w:val="f10"/>
    <w:basedOn w:val="1"/>
    <w:uiPriority w:val="0"/>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457">
    <w:name w:val="xl28"/>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2"/>
    </w:rPr>
  </w:style>
  <w:style w:type="paragraph" w:customStyle="1" w:styleId="458">
    <w:name w:val="xl73"/>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59">
    <w:name w:val="xl31"/>
    <w:basedOn w:val="1"/>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460">
    <w:name w:val="Char Char Char Char Char1 Char1"/>
    <w:basedOn w:val="1"/>
    <w:uiPriority w:val="0"/>
    <w:pPr>
      <w:widowControl w:val="0"/>
      <w:jc w:val="both"/>
    </w:pPr>
    <w:rPr>
      <w:rFonts w:ascii="Tahoma" w:hAnsi="Tahoma" w:cs="Times New Roman"/>
      <w:kern w:val="2"/>
      <w:szCs w:val="22"/>
    </w:rPr>
  </w:style>
  <w:style w:type="paragraph" w:customStyle="1" w:styleId="461">
    <w:name w:val="xl29"/>
    <w:basedOn w:val="1"/>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62">
    <w:name w:val="xl7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63">
    <w:name w:val="Char Char Char Char Char Char Char Char Char Char"/>
    <w:basedOn w:val="1"/>
    <w:uiPriority w:val="0"/>
    <w:pPr>
      <w:widowControl w:val="0"/>
      <w:jc w:val="both"/>
    </w:pPr>
    <w:rPr>
      <w:rFonts w:ascii="Tahoma" w:hAnsi="Tahoma" w:cs="Times New Roman"/>
      <w:kern w:val="2"/>
      <w:szCs w:val="22"/>
    </w:rPr>
  </w:style>
  <w:style w:type="paragraph" w:customStyle="1" w:styleId="464">
    <w:name w:val="标题3"/>
    <w:basedOn w:val="4"/>
    <w:uiPriority w:val="0"/>
    <w:pPr>
      <w:keepNext/>
      <w:keepLines/>
      <w:widowControl w:val="0"/>
      <w:tabs>
        <w:tab w:val="left" w:pos="1259"/>
      </w:tabs>
      <w:spacing w:before="120" w:after="120"/>
    </w:pPr>
    <w:rPr>
      <w:rFonts w:ascii="Times New Roman" w:hAnsi="Times New Roman" w:eastAsia="仿宋_GB2312"/>
      <w:b w:val="0"/>
      <w:kern w:val="2"/>
      <w:sz w:val="32"/>
    </w:rPr>
  </w:style>
  <w:style w:type="paragraph" w:customStyle="1" w:styleId="465">
    <w:name w:val="xl7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66">
    <w:name w:val="xl134"/>
    <w:basedOn w:val="1"/>
    <w:qFormat/>
    <w:uiPriority w:val="0"/>
    <w:pPr>
      <w:spacing w:before="100" w:beforeAutospacing="1" w:after="100" w:afterAutospacing="1"/>
    </w:pPr>
    <w:rPr>
      <w:sz w:val="20"/>
      <w:szCs w:val="20"/>
    </w:rPr>
  </w:style>
  <w:style w:type="paragraph" w:customStyle="1" w:styleId="467">
    <w:name w:val="纯文本11"/>
    <w:basedOn w:val="273"/>
    <w:uiPriority w:val="0"/>
    <w:rPr>
      <w:rFonts w:ascii="宋体" w:hAnsi="Courier New" w:eastAsia="等线"/>
      <w:sz w:val="20"/>
      <w:szCs w:val="21"/>
    </w:rPr>
  </w:style>
  <w:style w:type="paragraph" w:customStyle="1" w:styleId="468">
    <w:name w:val="标题 1（绿盟科技）"/>
    <w:basedOn w:val="2"/>
    <w:next w:val="176"/>
    <w:qFormat/>
    <w:uiPriority w:val="0"/>
    <w:pPr>
      <w:pBdr>
        <w:bottom w:val="single" w:color="auto" w:sz="48" w:space="1"/>
      </w:pBdr>
      <w:tabs>
        <w:tab w:val="left" w:pos="360"/>
      </w:tabs>
      <w:spacing w:before="0" w:after="0"/>
      <w:jc w:val="left"/>
    </w:pPr>
    <w:rPr>
      <w:rFonts w:ascii="Arial" w:hAnsi="Arial" w:eastAsia="黑体"/>
    </w:rPr>
  </w:style>
  <w:style w:type="paragraph" w:customStyle="1" w:styleId="469">
    <w:name w:val="xl10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7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471">
    <w:name w:val="xl85"/>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472">
    <w:name w:val="xl40"/>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pPr>
    <w:rPr>
      <w:kern w:val="2"/>
    </w:rPr>
  </w:style>
  <w:style w:type="paragraph" w:customStyle="1" w:styleId="473">
    <w:name w:val="标题2"/>
    <w:basedOn w:val="3"/>
    <w:uiPriority w:val="0"/>
    <w:pPr>
      <w:numPr>
        <w:ilvl w:val="0"/>
        <w:numId w:val="6"/>
      </w:numPr>
      <w:tabs>
        <w:tab w:val="left" w:pos="1259"/>
      </w:tabs>
      <w:spacing w:before="0" w:after="0"/>
      <w:jc w:val="left"/>
    </w:pPr>
    <w:rPr>
      <w:rFonts w:ascii="Times New Roman" w:hAnsi="Times New Roman" w:eastAsia="仿宋_GB2312"/>
      <w:bCs w:val="0"/>
      <w:kern w:val="2"/>
      <w:sz w:val="36"/>
      <w:szCs w:val="20"/>
    </w:rPr>
  </w:style>
  <w:style w:type="paragraph" w:customStyle="1" w:styleId="474">
    <w:name w:val="xl99"/>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5">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76">
    <w:name w:val="f11"/>
    <w:basedOn w:val="1"/>
    <w:uiPriority w:val="0"/>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477">
    <w:name w:val="Char Char2 Char Char Char Char Char Char Char"/>
    <w:basedOn w:val="1"/>
    <w:uiPriority w:val="0"/>
    <w:pPr>
      <w:widowControl w:val="0"/>
      <w:tabs>
        <w:tab w:val="left" w:pos="425"/>
      </w:tabs>
      <w:ind w:left="425" w:hanging="425"/>
      <w:jc w:val="both"/>
    </w:pPr>
    <w:rPr>
      <w:rFonts w:ascii="Times New Roman" w:hAnsi="Times New Roman" w:cs="Times New Roman"/>
      <w:kern w:val="2"/>
    </w:rPr>
  </w:style>
  <w:style w:type="paragraph" w:customStyle="1" w:styleId="478">
    <w:name w:val="xl88"/>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9">
    <w:name w:val="正文列表"/>
    <w:basedOn w:val="1"/>
    <w:uiPriority w:val="0"/>
    <w:pPr>
      <w:widowControl w:val="0"/>
      <w:autoSpaceDE w:val="0"/>
      <w:autoSpaceDN w:val="0"/>
      <w:adjustRightInd w:val="0"/>
      <w:jc w:val="center"/>
      <w:textAlignment w:val="baseline"/>
    </w:pPr>
    <w:rPr>
      <w:rFonts w:cs="Times New Roman"/>
      <w:szCs w:val="20"/>
    </w:rPr>
  </w:style>
  <w:style w:type="paragraph" w:customStyle="1" w:styleId="480">
    <w:name w:val="130"/>
    <w:basedOn w:val="1"/>
    <w:uiPriority w:val="0"/>
    <w:pPr>
      <w:widowControl w:val="0"/>
      <w:spacing w:before="100" w:beforeAutospacing="1" w:after="100" w:afterAutospacing="1" w:line="324" w:lineRule="auto"/>
      <w:jc w:val="both"/>
    </w:pPr>
    <w:rPr>
      <w:rFonts w:cs="Times New Roman"/>
      <w:color w:val="000000"/>
      <w:kern w:val="2"/>
    </w:rPr>
  </w:style>
  <w:style w:type="paragraph" w:customStyle="1" w:styleId="481">
    <w:name w:val="Char Char1 Char Char Char Char Char Char Char Char Char Char1"/>
    <w:basedOn w:val="1"/>
    <w:uiPriority w:val="0"/>
    <w:pPr>
      <w:widowControl w:val="0"/>
      <w:jc w:val="both"/>
    </w:pPr>
    <w:rPr>
      <w:rFonts w:ascii="Tahoma" w:hAnsi="Tahoma" w:cs="Times New Roman"/>
      <w:kern w:val="2"/>
      <w:szCs w:val="22"/>
    </w:rPr>
  </w:style>
  <w:style w:type="paragraph" w:customStyle="1" w:styleId="482">
    <w:name w:val="xl9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83">
    <w:name w:val="正文文本缩进 2_0"/>
    <w:basedOn w:val="158"/>
    <w:qFormat/>
    <w:uiPriority w:val="0"/>
    <w:pPr>
      <w:spacing w:after="0" w:line="240" w:lineRule="auto"/>
      <w:ind w:firstLine="540"/>
    </w:pPr>
    <w:rPr>
      <w:rFonts w:ascii="Times New Roman" w:hAnsi="Times New Roman"/>
      <w:kern w:val="0"/>
      <w:sz w:val="20"/>
      <w:szCs w:val="20"/>
    </w:rPr>
  </w:style>
  <w:style w:type="paragraph" w:customStyle="1" w:styleId="484">
    <w:name w:val="列表段落1"/>
    <w:basedOn w:val="362"/>
    <w:qFormat/>
    <w:uiPriority w:val="34"/>
    <w:pPr>
      <w:ind w:firstLine="420" w:firstLineChars="200"/>
    </w:pPr>
    <w:rPr>
      <w:rFonts w:ascii="Calibri" w:hAnsi="Calibri"/>
    </w:rPr>
  </w:style>
  <w:style w:type="paragraph" w:customStyle="1" w:styleId="48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86">
    <w:name w:val="xl26"/>
    <w:basedOn w:val="1"/>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2"/>
    </w:rPr>
  </w:style>
  <w:style w:type="paragraph" w:customStyle="1" w:styleId="487">
    <w:name w:val="正文 + 宋体"/>
    <w:basedOn w:val="158"/>
    <w:uiPriority w:val="0"/>
    <w:pPr>
      <w:spacing w:after="0" w:line="400" w:lineRule="atLeast"/>
      <w:jc w:val="left"/>
    </w:pPr>
    <w:rPr>
      <w:rFonts w:ascii="宋体" w:hAnsi="宋体"/>
      <w:szCs w:val="21"/>
    </w:rPr>
  </w:style>
  <w:style w:type="paragraph" w:customStyle="1" w:styleId="48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8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90">
    <w:name w:val="150"/>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49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9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Char Char Char Char Char Char Char1"/>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94">
    <w:name w:val="xl11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color w:val="000000"/>
      <w:sz w:val="20"/>
      <w:szCs w:val="20"/>
    </w:rPr>
  </w:style>
  <w:style w:type="paragraph" w:customStyle="1" w:styleId="495">
    <w:name w:val="四级"/>
    <w:basedOn w:val="1"/>
    <w:qFormat/>
    <w:uiPriority w:val="0"/>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96">
    <w:name w:val="标题 4_0"/>
    <w:basedOn w:val="158"/>
    <w:next w:val="157"/>
    <w:qFormat/>
    <w:uiPriority w:val="9"/>
    <w:pPr>
      <w:keepNext/>
      <w:keepLines/>
      <w:spacing w:before="280" w:after="290" w:line="376" w:lineRule="auto"/>
      <w:outlineLvl w:val="3"/>
    </w:pPr>
    <w:rPr>
      <w:rFonts w:ascii="Arial" w:hAnsi="Arial" w:eastAsia="黑体"/>
      <w:b/>
      <w:sz w:val="24"/>
      <w:szCs w:val="20"/>
    </w:rPr>
  </w:style>
  <w:style w:type="paragraph" w:customStyle="1" w:styleId="497">
    <w:name w:val="xl121"/>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98">
    <w:name w:val="xl36"/>
    <w:basedOn w:val="1"/>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99">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500">
    <w:name w:val="c03"/>
    <w:basedOn w:val="1"/>
    <w:qFormat/>
    <w:uiPriority w:val="0"/>
    <w:pPr>
      <w:widowControl w:val="0"/>
      <w:spacing w:before="100" w:beforeAutospacing="1" w:after="100" w:afterAutospacing="1"/>
      <w:jc w:val="both"/>
    </w:pPr>
    <w:rPr>
      <w:rFonts w:cs="Times New Roman"/>
      <w:color w:val="000000"/>
      <w:kern w:val="2"/>
    </w:rPr>
  </w:style>
  <w:style w:type="paragraph" w:customStyle="1" w:styleId="501">
    <w:name w:val="f14"/>
    <w:basedOn w:val="1"/>
    <w:qFormat/>
    <w:uiPriority w:val="0"/>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502">
    <w:name w:val="标题 3（绿盟科技）"/>
    <w:basedOn w:val="4"/>
    <w:next w:val="176"/>
    <w:qFormat/>
    <w:uiPriority w:val="0"/>
    <w:pPr>
      <w:keepNext/>
      <w:keepLines/>
      <w:widowControl w:val="0"/>
      <w:tabs>
        <w:tab w:val="left" w:pos="360"/>
        <w:tab w:val="left" w:pos="960"/>
        <w:tab w:val="left" w:pos="1259"/>
      </w:tabs>
      <w:spacing w:after="0" w:line="410" w:lineRule="auto"/>
    </w:pPr>
    <w:rPr>
      <w:rFonts w:ascii="Arial" w:hAnsi="Arial" w:eastAsia="黑体"/>
      <w:b w:val="0"/>
      <w:sz w:val="30"/>
      <w:szCs w:val="30"/>
    </w:rPr>
  </w:style>
  <w:style w:type="paragraph" w:customStyle="1" w:styleId="503">
    <w:name w:val="Char Char Char Char Char Char Char Char Char Char1"/>
    <w:basedOn w:val="1"/>
    <w:uiPriority w:val="0"/>
    <w:pPr>
      <w:widowControl w:val="0"/>
      <w:jc w:val="both"/>
    </w:pPr>
    <w:rPr>
      <w:rFonts w:ascii="Tahoma" w:hAnsi="Tahoma" w:cs="Times New Roman"/>
      <w:kern w:val="2"/>
      <w:szCs w:val="22"/>
    </w:rPr>
  </w:style>
  <w:style w:type="paragraph" w:customStyle="1" w:styleId="504">
    <w:name w:val="xl33"/>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50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6">
    <w:name w:val="Char"/>
    <w:basedOn w:val="1"/>
    <w:uiPriority w:val="0"/>
    <w:pPr>
      <w:spacing w:after="160" w:line="240" w:lineRule="exact"/>
    </w:pPr>
    <w:rPr>
      <w:rFonts w:ascii="Verdana" w:hAnsi="Verdana" w:cs="Times New Roman"/>
      <w:sz w:val="21"/>
      <w:szCs w:val="20"/>
      <w:lang w:eastAsia="en-US"/>
    </w:rPr>
  </w:style>
  <w:style w:type="paragraph" w:customStyle="1" w:styleId="507">
    <w:name w:val="xl22"/>
    <w:basedOn w:val="1"/>
    <w:qFormat/>
    <w:uiPriority w:val="0"/>
    <w:pPr>
      <w:spacing w:before="100" w:beforeAutospacing="1" w:after="100" w:afterAutospacing="1"/>
    </w:pPr>
    <w:rPr>
      <w:color w:val="0000FF"/>
    </w:rPr>
  </w:style>
  <w:style w:type="paragraph" w:customStyle="1" w:styleId="5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0">
    <w:name w:val="NERCIS-三级标题"/>
    <w:basedOn w:val="4"/>
    <w:uiPriority w:val="0"/>
    <w:pPr>
      <w:keepNext/>
      <w:keepLines/>
      <w:widowControl w:val="0"/>
      <w:tabs>
        <w:tab w:val="left" w:pos="851"/>
        <w:tab w:val="left" w:pos="1077"/>
        <w:tab w:val="left" w:pos="1230"/>
        <w:tab w:val="left" w:pos="1259"/>
      </w:tabs>
      <w:spacing w:before="100" w:beforeAutospacing="1" w:after="100" w:afterAutospacing="1"/>
      <w:ind w:left="222" w:leftChars="200" w:hanging="432" w:hangingChars="200"/>
      <w:jc w:val="both"/>
    </w:pPr>
    <w:rPr>
      <w:rFonts w:ascii="黑体" w:hAnsi="Arial" w:eastAsia="黑体" w:cs="Arial"/>
      <w:b w:val="0"/>
      <w:bCs w:val="0"/>
      <w:sz w:val="30"/>
      <w:szCs w:val="30"/>
    </w:rPr>
  </w:style>
  <w:style w:type="paragraph" w:customStyle="1" w:styleId="511">
    <w:name w:val="三级"/>
    <w:basedOn w:val="1"/>
    <w:qFormat/>
    <w:uiPriority w:val="0"/>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512">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5"/>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3"/>
    <w:basedOn w:val="4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6"/>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8">
    <w:name w:val="0段落文字"/>
    <w:basedOn w:val="1"/>
    <w:qFormat/>
    <w:uiPriority w:val="0"/>
    <w:pPr>
      <w:widowControl w:val="0"/>
      <w:spacing w:line="400" w:lineRule="exact"/>
      <w:ind w:firstLine="200" w:firstLineChars="200"/>
      <w:jc w:val="both"/>
    </w:pPr>
    <w:rPr>
      <w:rFonts w:ascii="Times New Roman" w:hAnsi="Times New Roman" w:cs="Times New Roman"/>
      <w:kern w:val="2"/>
      <w:szCs w:val="21"/>
    </w:rPr>
  </w:style>
  <w:style w:type="paragraph" w:customStyle="1" w:styleId="519">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520">
    <w:name w:val="Table Paragraph"/>
    <w:basedOn w:val="1"/>
    <w:qFormat/>
    <w:uiPriority w:val="1"/>
    <w:pPr>
      <w:widowControl w:val="0"/>
      <w:jc w:val="both"/>
    </w:pPr>
    <w:rPr>
      <w:rFonts w:ascii="楷体" w:hAnsi="楷体" w:eastAsia="楷体" w:cs="楷体"/>
      <w:kern w:val="2"/>
      <w:sz w:val="21"/>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CB411081-9EAF-43D2-A32B-7B2ECDE799DA}">
  <ds:schemaRefs/>
</ds:datastoreItem>
</file>

<file path=docProps/app.xml><?xml version="1.0" encoding="utf-8"?>
<Properties xmlns="http://schemas.openxmlformats.org/officeDocument/2006/extended-properties" xmlns:vt="http://schemas.openxmlformats.org/officeDocument/2006/docPropsVTypes">
  <Company>china</Company>
  <Pages>1</Pages>
  <Words>576</Words>
  <Characters>3289</Characters>
  <Lines>27</Lines>
  <Paragraphs>7</Paragraphs>
  <TotalTime>76</TotalTime>
  <ScaleCrop>false</ScaleCrop>
  <LinksUpToDate>false</LinksUpToDate>
  <CharactersWithSpaces>3858</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2024-12-03T23:29:00Z</dcterms:created>
  <dc:creator>X GJ</dc:creator>
  <cp:lastModifiedBy>Administrator</cp:lastModifiedBy>
  <dcterms:modified xsi:type="dcterms:W3CDTF">2024-12-11T23:28:51Z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