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9CBC7" w14:textId="1DFA5525" w:rsidR="006A22F1" w:rsidRPr="009102AC" w:rsidRDefault="009102AC">
      <w:pPr>
        <w:jc w:val="center"/>
        <w:rPr>
          <w:rFonts w:ascii="DejaVuSans" w:eastAsia="DejaVuSans" w:cs="DejaVuSans"/>
          <w:color w:val="000000"/>
          <w:kern w:val="0"/>
          <w:sz w:val="36"/>
          <w:szCs w:val="36"/>
        </w:rPr>
      </w:pPr>
      <w:r w:rsidRPr="009102AC">
        <w:rPr>
          <w:rFonts w:ascii="DejaVuSans" w:eastAsia="DejaVuSans" w:cs="DejaVuSans" w:hint="eastAsia"/>
          <w:color w:val="000000"/>
          <w:kern w:val="0"/>
          <w:sz w:val="36"/>
          <w:szCs w:val="36"/>
        </w:rPr>
        <w:t>广州医科大学附属番禺中心医院</w:t>
      </w:r>
      <w:r w:rsidRPr="009102AC">
        <w:rPr>
          <w:rFonts w:ascii="DejaVuSans" w:eastAsia="DejaVuSans" w:cs="DejaVuSans" w:hint="eastAsia"/>
          <w:color w:val="000000"/>
          <w:kern w:val="0"/>
          <w:sz w:val="36"/>
          <w:szCs w:val="36"/>
        </w:rPr>
        <w:t>医疗</w:t>
      </w:r>
      <w:r w:rsidRPr="009102AC">
        <w:rPr>
          <w:rFonts w:ascii="DejaVuSans" w:eastAsia="DejaVuSans" w:cs="DejaVuSans" w:hint="eastAsia"/>
          <w:color w:val="000000"/>
          <w:kern w:val="0"/>
          <w:sz w:val="36"/>
          <w:szCs w:val="36"/>
        </w:rPr>
        <w:t>集团</w:t>
      </w:r>
    </w:p>
    <w:p w14:paraId="414B56AD" w14:textId="77777777" w:rsidR="006A22F1" w:rsidRDefault="009102AC">
      <w:pPr>
        <w:jc w:val="center"/>
        <w:rPr>
          <w:rFonts w:ascii="宋体" w:eastAsia="宋体"/>
          <w:color w:val="000000"/>
          <w:kern w:val="0"/>
          <w:sz w:val="36"/>
          <w:szCs w:val="36"/>
        </w:rPr>
      </w:pPr>
      <w:r>
        <w:rPr>
          <w:rFonts w:ascii="DejaVuSans" w:eastAsia="DejaVuSans" w:cs="DejaVuSans"/>
          <w:color w:val="000000"/>
          <w:kern w:val="0"/>
          <w:sz w:val="36"/>
          <w:szCs w:val="36"/>
        </w:rPr>
        <w:t>2025</w:t>
      </w:r>
      <w:r>
        <w:rPr>
          <w:rFonts w:ascii="宋体" w:eastAsia="宋体" w:hint="eastAsia"/>
          <w:color w:val="000000"/>
          <w:kern w:val="0"/>
          <w:sz w:val="36"/>
          <w:szCs w:val="36"/>
        </w:rPr>
        <w:t>年零星修缮项目用户需求书</w:t>
      </w:r>
    </w:p>
    <w:p w14:paraId="02490C55" w14:textId="77777777" w:rsidR="006A22F1" w:rsidRDefault="009102AC">
      <w:pPr>
        <w:autoSpaceDE w:val="0"/>
        <w:autoSpaceDN w:val="0"/>
        <w:adjustRightInd w:val="0"/>
        <w:spacing w:line="360" w:lineRule="auto"/>
        <w:jc w:val="left"/>
        <w:rPr>
          <w:rFonts w:ascii="宋体" w:eastAsia="宋体"/>
          <w:b/>
          <w:color w:val="000000"/>
          <w:kern w:val="0"/>
          <w:sz w:val="24"/>
          <w:szCs w:val="24"/>
        </w:rPr>
      </w:pPr>
      <w:r>
        <w:rPr>
          <w:rFonts w:ascii="宋体" w:eastAsia="宋体" w:hint="eastAsia"/>
          <w:b/>
          <w:color w:val="000000"/>
          <w:kern w:val="0"/>
          <w:sz w:val="24"/>
          <w:szCs w:val="24"/>
        </w:rPr>
        <w:t>一、项目概况：</w:t>
      </w:r>
    </w:p>
    <w:p w14:paraId="476AD86B" w14:textId="77777777" w:rsidR="006A22F1" w:rsidRDefault="009102AC">
      <w:pPr>
        <w:pStyle w:val="af"/>
        <w:numPr>
          <w:ilvl w:val="0"/>
          <w:numId w:val="1"/>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项目类型：工程类。</w:t>
      </w:r>
    </w:p>
    <w:p w14:paraId="68FD5BE9" w14:textId="77777777" w:rsidR="006A22F1" w:rsidRDefault="009102AC">
      <w:pPr>
        <w:pStyle w:val="af"/>
        <w:numPr>
          <w:ilvl w:val="0"/>
          <w:numId w:val="1"/>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项目名称：广州医科大学附属番禺中心医院医疗集团</w:t>
      </w:r>
      <w:r>
        <w:rPr>
          <w:rFonts w:ascii="DejaVuSans" w:eastAsia="DejaVuSans" w:cs="DejaVuSans"/>
          <w:color w:val="000000"/>
          <w:kern w:val="0"/>
          <w:sz w:val="24"/>
          <w:szCs w:val="24"/>
        </w:rPr>
        <w:t>2025</w:t>
      </w:r>
      <w:r>
        <w:rPr>
          <w:rFonts w:ascii="宋体" w:eastAsia="宋体" w:hint="eastAsia"/>
          <w:color w:val="000000"/>
          <w:kern w:val="0"/>
          <w:sz w:val="24"/>
          <w:szCs w:val="24"/>
        </w:rPr>
        <w:t>年零星修缮项</w:t>
      </w:r>
      <w:r>
        <w:rPr>
          <w:rFonts w:ascii="宋体" w:eastAsia="宋体" w:hint="eastAsia"/>
          <w:color w:val="000000"/>
          <w:kern w:val="0"/>
          <w:sz w:val="24"/>
          <w:szCs w:val="24"/>
        </w:rPr>
        <w:t xml:space="preserve"> </w:t>
      </w:r>
      <w:r>
        <w:rPr>
          <w:rFonts w:ascii="宋体" w:eastAsia="宋体" w:hint="eastAsia"/>
          <w:color w:val="000000"/>
          <w:kern w:val="0"/>
          <w:sz w:val="24"/>
          <w:szCs w:val="24"/>
        </w:rPr>
        <w:t>目</w:t>
      </w:r>
    </w:p>
    <w:p w14:paraId="5ABBDEB9" w14:textId="77777777" w:rsidR="006A22F1" w:rsidRDefault="009102AC">
      <w:pPr>
        <w:pStyle w:val="af"/>
        <w:numPr>
          <w:ilvl w:val="0"/>
          <w:numId w:val="1"/>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采购人：广州医科大学附属番禺中心医院</w:t>
      </w:r>
    </w:p>
    <w:p w14:paraId="745C3A51" w14:textId="77777777" w:rsidR="006A22F1" w:rsidRDefault="009102AC">
      <w:pPr>
        <w:pStyle w:val="af"/>
        <w:numPr>
          <w:ilvl w:val="0"/>
          <w:numId w:val="1"/>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建设地点：广州医科大学附属番禺中心医院（院本部）、广州市番禺区第七人民医院（东院区）</w:t>
      </w:r>
    </w:p>
    <w:p w14:paraId="113630D6" w14:textId="77777777" w:rsidR="006A22F1" w:rsidRDefault="009102AC">
      <w:pPr>
        <w:pStyle w:val="af"/>
        <w:numPr>
          <w:ilvl w:val="0"/>
          <w:numId w:val="1"/>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项目预算：</w:t>
      </w:r>
      <w:r>
        <w:rPr>
          <w:rFonts w:ascii="宋体" w:eastAsia="宋体"/>
          <w:color w:val="000000"/>
          <w:kern w:val="0"/>
          <w:sz w:val="24"/>
          <w:szCs w:val="24"/>
        </w:rPr>
        <w:t>550</w:t>
      </w:r>
      <w:r>
        <w:rPr>
          <w:rFonts w:ascii="宋体" w:eastAsia="宋体" w:hint="eastAsia"/>
          <w:color w:val="000000"/>
          <w:kern w:val="0"/>
          <w:sz w:val="24"/>
          <w:szCs w:val="24"/>
        </w:rPr>
        <w:t>万元</w:t>
      </w:r>
    </w:p>
    <w:p w14:paraId="66FC3B83" w14:textId="77777777" w:rsidR="006A22F1" w:rsidRDefault="009102AC">
      <w:pPr>
        <w:pStyle w:val="af"/>
        <w:numPr>
          <w:ilvl w:val="0"/>
          <w:numId w:val="1"/>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本采购包不接受联合体响应，不允许合同分包</w:t>
      </w:r>
    </w:p>
    <w:p w14:paraId="7583EC26" w14:textId="77777777" w:rsidR="006A22F1" w:rsidRDefault="009102AC">
      <w:pPr>
        <w:pStyle w:val="af"/>
        <w:numPr>
          <w:ilvl w:val="0"/>
          <w:numId w:val="1"/>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报价：</w:t>
      </w:r>
      <w:r>
        <w:rPr>
          <w:rFonts w:ascii="宋体" w:eastAsia="宋体"/>
          <w:color w:val="000000"/>
          <w:kern w:val="0"/>
          <w:sz w:val="24"/>
          <w:szCs w:val="24"/>
        </w:rPr>
        <w:t>报出</w:t>
      </w:r>
      <w:r>
        <w:rPr>
          <w:rFonts w:ascii="宋体" w:eastAsia="宋体" w:hint="eastAsia"/>
          <w:color w:val="000000"/>
          <w:kern w:val="0"/>
          <w:sz w:val="24"/>
          <w:szCs w:val="24"/>
        </w:rPr>
        <w:t>审核控制价</w:t>
      </w:r>
      <w:r>
        <w:rPr>
          <w:rFonts w:ascii="宋体" w:eastAsia="宋体"/>
          <w:color w:val="000000"/>
          <w:kern w:val="0"/>
          <w:sz w:val="24"/>
          <w:szCs w:val="24"/>
        </w:rPr>
        <w:t>的</w:t>
      </w:r>
      <w:r>
        <w:rPr>
          <w:rFonts w:ascii="宋体" w:eastAsia="宋体" w:hint="eastAsia"/>
          <w:color w:val="000000"/>
          <w:kern w:val="0"/>
          <w:sz w:val="24"/>
          <w:szCs w:val="24"/>
        </w:rPr>
        <w:t>下浮率</w:t>
      </w:r>
      <w:r>
        <w:rPr>
          <w:rFonts w:ascii="宋体" w:eastAsia="宋体"/>
          <w:color w:val="000000"/>
          <w:kern w:val="0"/>
          <w:sz w:val="24"/>
          <w:szCs w:val="24"/>
        </w:rPr>
        <w:t>，</w:t>
      </w:r>
      <w:r>
        <w:rPr>
          <w:rFonts w:ascii="宋体" w:eastAsia="宋体" w:hint="eastAsia"/>
          <w:color w:val="000000"/>
          <w:kern w:val="0"/>
          <w:sz w:val="24"/>
          <w:szCs w:val="24"/>
        </w:rPr>
        <w:t>0</w:t>
      </w:r>
      <w:r>
        <w:rPr>
          <w:rFonts w:ascii="宋体" w:eastAsia="宋体"/>
          <w:color w:val="000000"/>
          <w:kern w:val="0"/>
          <w:sz w:val="24"/>
          <w:szCs w:val="24"/>
        </w:rPr>
        <w:t>-100%</w:t>
      </w:r>
      <w:r>
        <w:rPr>
          <w:rFonts w:ascii="宋体" w:eastAsia="宋体" w:hint="eastAsia"/>
          <w:color w:val="000000"/>
          <w:kern w:val="0"/>
          <w:sz w:val="24"/>
          <w:szCs w:val="24"/>
        </w:rPr>
        <w:t>。</w:t>
      </w:r>
    </w:p>
    <w:p w14:paraId="7FD2B7E0" w14:textId="77777777" w:rsidR="006A22F1" w:rsidRDefault="009102AC">
      <w:pPr>
        <w:pStyle w:val="af"/>
        <w:numPr>
          <w:ilvl w:val="0"/>
          <w:numId w:val="1"/>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服务期：合同签订之日起一年或结算金额达到预算金额为止。</w:t>
      </w:r>
    </w:p>
    <w:p w14:paraId="51E517E4" w14:textId="77777777" w:rsidR="006A22F1" w:rsidRDefault="009102AC">
      <w:pPr>
        <w:pStyle w:val="af"/>
        <w:numPr>
          <w:ilvl w:val="0"/>
          <w:numId w:val="1"/>
        </w:numPr>
        <w:autoSpaceDE w:val="0"/>
        <w:autoSpaceDN w:val="0"/>
        <w:adjustRightInd w:val="0"/>
        <w:spacing w:line="360" w:lineRule="auto"/>
        <w:ind w:firstLineChars="0"/>
        <w:jc w:val="left"/>
        <w:rPr>
          <w:rFonts w:ascii="宋体" w:eastAsia="宋体"/>
          <w:b/>
          <w:color w:val="000000"/>
          <w:kern w:val="0"/>
          <w:sz w:val="24"/>
          <w:szCs w:val="24"/>
        </w:rPr>
      </w:pPr>
      <w:r>
        <w:rPr>
          <w:rFonts w:ascii="宋体" w:eastAsia="宋体" w:hint="eastAsia"/>
          <w:color w:val="000000"/>
          <w:kern w:val="0"/>
          <w:sz w:val="24"/>
          <w:szCs w:val="24"/>
        </w:rPr>
        <w:t>项目内容：广州医科大学附属番禺中心医院（院本部）总的建筑面积：</w:t>
      </w:r>
      <w:r>
        <w:rPr>
          <w:rFonts w:ascii="宋体" w:eastAsia="宋体"/>
          <w:color w:val="000000"/>
          <w:kern w:val="0"/>
          <w:sz w:val="24"/>
          <w:szCs w:val="24"/>
        </w:rPr>
        <w:t>205357.10</w:t>
      </w:r>
      <w:r>
        <w:rPr>
          <w:rFonts w:ascii="宋体" w:eastAsia="宋体" w:hint="eastAsia"/>
          <w:color w:val="000000"/>
          <w:kern w:val="0"/>
          <w:sz w:val="24"/>
          <w:szCs w:val="24"/>
        </w:rPr>
        <w:t>平方米，广州市番禺区第七人民医院（东院区）建筑面积：</w:t>
      </w:r>
      <w:r>
        <w:rPr>
          <w:rFonts w:ascii="宋体" w:eastAsia="宋体"/>
          <w:color w:val="000000"/>
          <w:kern w:val="0"/>
          <w:sz w:val="24"/>
          <w:szCs w:val="24"/>
        </w:rPr>
        <w:t>29786</w:t>
      </w:r>
      <w:r>
        <w:rPr>
          <w:rFonts w:ascii="宋体" w:eastAsia="宋体" w:hint="eastAsia"/>
          <w:color w:val="000000"/>
          <w:kern w:val="0"/>
          <w:sz w:val="24"/>
          <w:szCs w:val="24"/>
        </w:rPr>
        <w:t>平方米。本项目采购总预算</w:t>
      </w:r>
      <w:r>
        <w:rPr>
          <w:rFonts w:ascii="宋体" w:eastAsia="宋体"/>
          <w:color w:val="000000"/>
          <w:kern w:val="0"/>
          <w:sz w:val="24"/>
          <w:szCs w:val="24"/>
        </w:rPr>
        <w:t>550</w:t>
      </w:r>
      <w:r>
        <w:rPr>
          <w:rFonts w:ascii="宋体" w:eastAsia="宋体" w:hint="eastAsia"/>
          <w:color w:val="000000"/>
          <w:kern w:val="0"/>
          <w:sz w:val="24"/>
          <w:szCs w:val="24"/>
        </w:rPr>
        <w:t>万元，采购人不对实际施工项目、数量、金额等给予任何性质的承诺，供应商应自行考虑相应的风险。项目按实际发生金额进行结算，每个零星项目费用均在</w:t>
      </w:r>
      <w:r>
        <w:rPr>
          <w:rFonts w:ascii="DejaVuSans" w:eastAsia="DejaVuSans" w:cs="DejaVuSans"/>
          <w:color w:val="000000"/>
          <w:kern w:val="0"/>
          <w:sz w:val="24"/>
          <w:szCs w:val="24"/>
        </w:rPr>
        <w:t>50</w:t>
      </w:r>
      <w:r>
        <w:rPr>
          <w:rFonts w:ascii="宋体" w:eastAsia="宋体" w:hint="eastAsia"/>
          <w:color w:val="000000"/>
          <w:kern w:val="0"/>
          <w:sz w:val="24"/>
          <w:szCs w:val="24"/>
        </w:rPr>
        <w:t>万元以下</w:t>
      </w:r>
      <w:r>
        <w:rPr>
          <w:rFonts w:ascii="宋体" w:eastAsia="宋体" w:hint="eastAsia"/>
          <w:color w:val="000000"/>
          <w:kern w:val="0"/>
          <w:sz w:val="24"/>
          <w:szCs w:val="24"/>
        </w:rPr>
        <w:t>（含</w:t>
      </w:r>
      <w:r>
        <w:rPr>
          <w:rFonts w:ascii="DejaVuSans" w:eastAsia="DejaVuSans" w:cs="DejaVuSans"/>
          <w:color w:val="000000"/>
          <w:kern w:val="0"/>
          <w:sz w:val="24"/>
          <w:szCs w:val="24"/>
        </w:rPr>
        <w:t>50</w:t>
      </w:r>
      <w:r>
        <w:rPr>
          <w:rFonts w:ascii="宋体" w:eastAsia="宋体" w:hint="eastAsia"/>
          <w:color w:val="000000"/>
          <w:kern w:val="0"/>
          <w:sz w:val="24"/>
          <w:szCs w:val="24"/>
        </w:rPr>
        <w:t>万）。</w:t>
      </w:r>
    </w:p>
    <w:p w14:paraId="7E063CE3" w14:textId="77777777" w:rsidR="006A22F1" w:rsidRDefault="009102AC">
      <w:pPr>
        <w:autoSpaceDE w:val="0"/>
        <w:autoSpaceDN w:val="0"/>
        <w:adjustRightInd w:val="0"/>
        <w:spacing w:line="360" w:lineRule="auto"/>
        <w:jc w:val="left"/>
        <w:rPr>
          <w:rFonts w:ascii="宋体" w:eastAsia="宋体"/>
          <w:b/>
          <w:color w:val="000000"/>
          <w:kern w:val="0"/>
          <w:sz w:val="24"/>
          <w:szCs w:val="24"/>
        </w:rPr>
      </w:pPr>
      <w:r>
        <w:rPr>
          <w:rFonts w:ascii="宋体" w:eastAsia="宋体" w:hint="eastAsia"/>
          <w:b/>
          <w:color w:val="000000"/>
          <w:kern w:val="0"/>
          <w:sz w:val="24"/>
          <w:szCs w:val="24"/>
        </w:rPr>
        <w:t>二、供应商资质要求</w:t>
      </w:r>
    </w:p>
    <w:p w14:paraId="505AC8A6" w14:textId="77777777" w:rsidR="006A22F1" w:rsidRDefault="009102AC">
      <w:pPr>
        <w:pStyle w:val="af"/>
        <w:numPr>
          <w:ilvl w:val="0"/>
          <w:numId w:val="2"/>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供应商具有建设行政主管部门颁发的建筑工程施工总承包三级或以上级别资质。（提供证书扫描件</w:t>
      </w:r>
      <w:r>
        <w:rPr>
          <w:rFonts w:ascii="宋体" w:eastAsia="宋体"/>
          <w:color w:val="000000"/>
          <w:kern w:val="0"/>
          <w:sz w:val="24"/>
          <w:szCs w:val="24"/>
        </w:rPr>
        <w:t>)</w:t>
      </w:r>
    </w:p>
    <w:p w14:paraId="45D06FA1" w14:textId="77777777" w:rsidR="006A22F1" w:rsidRDefault="009102AC">
      <w:pPr>
        <w:pStyle w:val="af"/>
        <w:numPr>
          <w:ilvl w:val="0"/>
          <w:numId w:val="2"/>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供应商持有建设行政主管部门颁发有效的《安全生产许可证》。</w:t>
      </w:r>
      <w:r>
        <w:rPr>
          <w:rFonts w:ascii="宋体" w:eastAsia="宋体"/>
          <w:color w:val="000000"/>
          <w:kern w:val="0"/>
          <w:sz w:val="24"/>
          <w:szCs w:val="24"/>
        </w:rPr>
        <w:t>(</w:t>
      </w:r>
      <w:r>
        <w:rPr>
          <w:rFonts w:ascii="宋体" w:eastAsia="宋体"/>
          <w:color w:val="000000"/>
          <w:kern w:val="0"/>
          <w:sz w:val="24"/>
          <w:szCs w:val="24"/>
        </w:rPr>
        <w:t>提供证书扫描件</w:t>
      </w:r>
      <w:r>
        <w:rPr>
          <w:rFonts w:ascii="宋体" w:eastAsia="宋体" w:hint="eastAsia"/>
          <w:color w:val="000000"/>
          <w:kern w:val="0"/>
          <w:sz w:val="24"/>
          <w:szCs w:val="24"/>
        </w:rPr>
        <w:t>)</w:t>
      </w:r>
    </w:p>
    <w:p w14:paraId="68575FD5" w14:textId="77777777" w:rsidR="006A22F1" w:rsidRDefault="009102AC">
      <w:pPr>
        <w:pStyle w:val="af"/>
        <w:numPr>
          <w:ilvl w:val="0"/>
          <w:numId w:val="2"/>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拟担任本项目的项目负责人具备建筑工程专业二级</w:t>
      </w:r>
      <w:r>
        <w:rPr>
          <w:rFonts w:ascii="宋体" w:eastAsia="宋体"/>
          <w:color w:val="000000"/>
          <w:kern w:val="0"/>
          <w:sz w:val="24"/>
          <w:szCs w:val="24"/>
        </w:rPr>
        <w:t>(</w:t>
      </w:r>
      <w:r>
        <w:rPr>
          <w:rFonts w:ascii="宋体" w:eastAsia="宋体"/>
          <w:color w:val="000000"/>
          <w:kern w:val="0"/>
          <w:sz w:val="24"/>
          <w:szCs w:val="24"/>
        </w:rPr>
        <w:t>或以上</w:t>
      </w:r>
      <w:r>
        <w:rPr>
          <w:rFonts w:ascii="宋体" w:eastAsia="宋体"/>
          <w:color w:val="000000"/>
          <w:kern w:val="0"/>
          <w:sz w:val="24"/>
          <w:szCs w:val="24"/>
        </w:rPr>
        <w:t>)</w:t>
      </w:r>
      <w:r>
        <w:rPr>
          <w:rFonts w:ascii="宋体" w:eastAsia="宋体"/>
          <w:color w:val="000000"/>
          <w:kern w:val="0"/>
          <w:sz w:val="24"/>
          <w:szCs w:val="24"/>
        </w:rPr>
        <w:t>级别的注册建造师资质，并持有安全生产考核合格证</w:t>
      </w:r>
      <w:r>
        <w:rPr>
          <w:rFonts w:ascii="宋体" w:eastAsia="宋体"/>
          <w:color w:val="000000"/>
          <w:kern w:val="0"/>
          <w:sz w:val="24"/>
          <w:szCs w:val="24"/>
        </w:rPr>
        <w:t>(B</w:t>
      </w:r>
      <w:r>
        <w:rPr>
          <w:rFonts w:ascii="宋体" w:eastAsia="宋体"/>
          <w:color w:val="000000"/>
          <w:kern w:val="0"/>
          <w:sz w:val="24"/>
          <w:szCs w:val="24"/>
        </w:rPr>
        <w:t>类</w:t>
      </w:r>
      <w:r>
        <w:rPr>
          <w:rFonts w:ascii="宋体" w:eastAsia="宋体"/>
          <w:color w:val="000000"/>
          <w:kern w:val="0"/>
          <w:sz w:val="24"/>
          <w:szCs w:val="24"/>
        </w:rPr>
        <w:t>)</w:t>
      </w:r>
      <w:r>
        <w:rPr>
          <w:rFonts w:ascii="宋体" w:eastAsia="宋体"/>
          <w:color w:val="000000"/>
          <w:kern w:val="0"/>
          <w:sz w:val="24"/>
          <w:szCs w:val="24"/>
        </w:rPr>
        <w:t>或建筑施工企业项目负责人安全生产考核合格证书。</w:t>
      </w:r>
      <w:r>
        <w:rPr>
          <w:rFonts w:ascii="宋体" w:eastAsia="宋体" w:hint="eastAsia"/>
          <w:color w:val="000000"/>
          <w:kern w:val="0"/>
          <w:sz w:val="24"/>
          <w:szCs w:val="24"/>
        </w:rPr>
        <w:t>（提供证书扫描件</w:t>
      </w:r>
      <w:r>
        <w:rPr>
          <w:rFonts w:ascii="宋体" w:eastAsia="宋体"/>
          <w:color w:val="000000"/>
          <w:kern w:val="0"/>
          <w:sz w:val="24"/>
          <w:szCs w:val="24"/>
        </w:rPr>
        <w:t>)</w:t>
      </w:r>
    </w:p>
    <w:p w14:paraId="7B04613E" w14:textId="77777777" w:rsidR="006A22F1" w:rsidRDefault="009102AC">
      <w:pPr>
        <w:pStyle w:val="af"/>
        <w:numPr>
          <w:ilvl w:val="0"/>
          <w:numId w:val="2"/>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拟派专职安全员须具有在有效期内的安全生产考核合格证</w:t>
      </w:r>
      <w:r>
        <w:rPr>
          <w:rFonts w:ascii="宋体" w:eastAsia="宋体"/>
          <w:color w:val="000000"/>
          <w:kern w:val="0"/>
          <w:sz w:val="24"/>
          <w:szCs w:val="24"/>
        </w:rPr>
        <w:t>(C</w:t>
      </w:r>
      <w:r>
        <w:rPr>
          <w:rFonts w:ascii="宋体" w:eastAsia="宋体"/>
          <w:color w:val="000000"/>
          <w:kern w:val="0"/>
          <w:sz w:val="24"/>
          <w:szCs w:val="24"/>
        </w:rPr>
        <w:t>类</w:t>
      </w:r>
      <w:r>
        <w:rPr>
          <w:rFonts w:ascii="宋体" w:eastAsia="宋体"/>
          <w:color w:val="000000"/>
          <w:kern w:val="0"/>
          <w:sz w:val="24"/>
          <w:szCs w:val="24"/>
        </w:rPr>
        <w:t>)</w:t>
      </w:r>
      <w:r>
        <w:rPr>
          <w:rFonts w:ascii="宋体" w:eastAsia="宋体"/>
          <w:color w:val="000000"/>
          <w:kern w:val="0"/>
          <w:sz w:val="24"/>
          <w:szCs w:val="24"/>
        </w:rPr>
        <w:t>或建筑施工企业专职安全生产管理人员安全生产考核合格证书</w:t>
      </w:r>
      <w:r>
        <w:rPr>
          <w:rFonts w:ascii="宋体" w:eastAsia="宋体"/>
          <w:color w:val="000000"/>
          <w:kern w:val="0"/>
          <w:sz w:val="24"/>
          <w:szCs w:val="24"/>
        </w:rPr>
        <w:t>(C3</w:t>
      </w:r>
      <w:r>
        <w:rPr>
          <w:rFonts w:ascii="宋体" w:eastAsia="宋体" w:hint="eastAsia"/>
          <w:color w:val="000000"/>
          <w:kern w:val="0"/>
          <w:sz w:val="24"/>
          <w:szCs w:val="24"/>
        </w:rPr>
        <w:t>)</w:t>
      </w:r>
    </w:p>
    <w:p w14:paraId="721372D1" w14:textId="77777777" w:rsidR="006A22F1" w:rsidRDefault="009102AC">
      <w:pPr>
        <w:autoSpaceDE w:val="0"/>
        <w:autoSpaceDN w:val="0"/>
        <w:adjustRightInd w:val="0"/>
        <w:spacing w:line="360" w:lineRule="auto"/>
        <w:jc w:val="left"/>
        <w:rPr>
          <w:rFonts w:ascii="宋体" w:eastAsia="宋体"/>
          <w:b/>
          <w:color w:val="000000"/>
          <w:kern w:val="0"/>
          <w:sz w:val="24"/>
          <w:szCs w:val="24"/>
        </w:rPr>
      </w:pPr>
      <w:r>
        <w:rPr>
          <w:rFonts w:ascii="宋体" w:eastAsia="宋体" w:hint="eastAsia"/>
          <w:b/>
          <w:color w:val="000000"/>
          <w:kern w:val="0"/>
          <w:sz w:val="24"/>
          <w:szCs w:val="24"/>
        </w:rPr>
        <w:t>三、建设背景和施工要求</w:t>
      </w:r>
    </w:p>
    <w:p w14:paraId="6F28C052" w14:textId="77777777" w:rsidR="006A22F1" w:rsidRDefault="009102AC">
      <w:pPr>
        <w:pStyle w:val="af"/>
        <w:numPr>
          <w:ilvl w:val="0"/>
          <w:numId w:val="3"/>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建设背景</w:t>
      </w:r>
    </w:p>
    <w:p w14:paraId="0967087F" w14:textId="77777777" w:rsidR="006A22F1" w:rsidRDefault="009102AC">
      <w:pPr>
        <w:autoSpaceDE w:val="0"/>
        <w:autoSpaceDN w:val="0"/>
        <w:adjustRightInd w:val="0"/>
        <w:spacing w:line="360" w:lineRule="auto"/>
        <w:ind w:firstLineChars="200" w:firstLine="480"/>
        <w:jc w:val="left"/>
        <w:rPr>
          <w:rFonts w:ascii="宋体" w:eastAsia="宋体"/>
          <w:color w:val="000000"/>
          <w:kern w:val="0"/>
          <w:sz w:val="24"/>
          <w:szCs w:val="24"/>
        </w:rPr>
      </w:pPr>
      <w:r>
        <w:rPr>
          <w:rFonts w:ascii="宋体" w:eastAsia="宋体" w:hint="eastAsia"/>
          <w:color w:val="000000"/>
          <w:kern w:val="0"/>
          <w:sz w:val="24"/>
          <w:szCs w:val="24"/>
        </w:rPr>
        <w:t>广州医科大学附属番禺中心医院（院本部）、广州市番禺区第七人民医院（东院区）的零星基建及设施修缮工程（单个工程造价金额少于人民币</w:t>
      </w:r>
      <w:r>
        <w:rPr>
          <w:rFonts w:ascii="DejaVuSans" w:eastAsia="DejaVuSans" w:cs="DejaVuSans" w:hint="eastAsia"/>
          <w:color w:val="000000"/>
          <w:kern w:val="0"/>
          <w:sz w:val="24"/>
          <w:szCs w:val="24"/>
        </w:rPr>
        <w:t>5</w:t>
      </w:r>
      <w:r>
        <w:rPr>
          <w:rFonts w:ascii="DejaVuSans" w:eastAsia="DejaVuSans" w:cs="DejaVuSans"/>
          <w:color w:val="000000"/>
          <w:kern w:val="0"/>
          <w:sz w:val="24"/>
          <w:szCs w:val="24"/>
        </w:rPr>
        <w:t>0</w:t>
      </w:r>
      <w:r>
        <w:rPr>
          <w:rFonts w:ascii="宋体" w:eastAsia="宋体" w:hint="eastAsia"/>
          <w:color w:val="000000"/>
          <w:kern w:val="0"/>
          <w:sz w:val="24"/>
          <w:szCs w:val="24"/>
        </w:rPr>
        <w:t>万元）。如：</w:t>
      </w:r>
      <w:r>
        <w:rPr>
          <w:rFonts w:ascii="宋体" w:eastAsia="宋体" w:hint="eastAsia"/>
          <w:color w:val="000000"/>
          <w:kern w:val="0"/>
          <w:sz w:val="24"/>
          <w:szCs w:val="24"/>
        </w:rPr>
        <w:lastRenderedPageBreak/>
        <w:t>拆、砌墙体；制安防盗、防护网（栏杆）；室内装修、门窗更换维护等维修；室内外给排水、下水道服务、供电用电线路；消防水管、水泵、院区内道路维修等；突发事项的紧急处理工作，如：雨季期间突发性的塌方清理；损坏基建设施的抢修等。</w:t>
      </w:r>
    </w:p>
    <w:p w14:paraId="50BDA99B" w14:textId="77777777" w:rsidR="006A22F1" w:rsidRDefault="009102AC">
      <w:pPr>
        <w:pStyle w:val="af"/>
        <w:numPr>
          <w:ilvl w:val="0"/>
          <w:numId w:val="3"/>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采购需求</w:t>
      </w:r>
    </w:p>
    <w:p w14:paraId="1720855D" w14:textId="77777777" w:rsidR="006A22F1" w:rsidRDefault="009102AC">
      <w:pPr>
        <w:pStyle w:val="af"/>
        <w:numPr>
          <w:ilvl w:val="0"/>
          <w:numId w:val="4"/>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质量要求：按相关施工技术规范施工，工程用料的质量均应符合国家标准要求，并能通过相关管理部门验收合格；工程质量要求符合《工程施工质量验收规范》</w:t>
      </w:r>
      <w:r>
        <w:rPr>
          <w:rFonts w:ascii="宋体" w:eastAsia="宋体" w:hint="eastAsia"/>
          <w:color w:val="000000"/>
          <w:kern w:val="0"/>
          <w:sz w:val="24"/>
          <w:szCs w:val="24"/>
        </w:rPr>
        <w:t>合格标准以上。成交供应商须做好隐蔽工程验收手续，在施工好每一项隐蔽工序后，施工单位必须通知采购人、设计单位进行隐蔽工程的验收，并签好隐蔽工程验收报告，合格后才可进行下一工序的施工。</w:t>
      </w:r>
    </w:p>
    <w:p w14:paraId="55A90365" w14:textId="77777777" w:rsidR="006A22F1" w:rsidRDefault="009102AC">
      <w:pPr>
        <w:pStyle w:val="af"/>
        <w:numPr>
          <w:ilvl w:val="0"/>
          <w:numId w:val="4"/>
        </w:numPr>
        <w:autoSpaceDE w:val="0"/>
        <w:autoSpaceDN w:val="0"/>
        <w:adjustRightInd w:val="0"/>
        <w:spacing w:line="360" w:lineRule="auto"/>
        <w:ind w:firstLineChars="0"/>
        <w:jc w:val="left"/>
        <w:rPr>
          <w:rFonts w:ascii="宋体" w:eastAsia="宋体"/>
          <w:color w:val="000000"/>
          <w:kern w:val="0"/>
          <w:sz w:val="24"/>
          <w:szCs w:val="24"/>
        </w:rPr>
      </w:pPr>
      <w:r>
        <w:rPr>
          <w:rFonts w:ascii="新宋体" w:eastAsia="新宋体" w:hAnsi="新宋体" w:hint="eastAsia"/>
          <w:color w:val="000000"/>
          <w:kern w:val="0"/>
          <w:sz w:val="24"/>
          <w:szCs w:val="24"/>
        </w:rPr>
        <w:t>★</w:t>
      </w:r>
      <w:r>
        <w:rPr>
          <w:rFonts w:ascii="宋体" w:eastAsia="宋体" w:hint="eastAsia"/>
          <w:color w:val="000000"/>
          <w:kern w:val="0"/>
          <w:sz w:val="24"/>
          <w:szCs w:val="24"/>
        </w:rPr>
        <w:t>原场地保护要求：施工时要保护好原有场地内市政地下管线系统，保护好施工工地附近的市政设施、通讯线网等。施工场地内的地下各种管线设施，成交供应商须自行探测调查（采购人尽力协助和提供相关档案料），如有损坏，由成交供应商全部负责修理或赔偿。</w:t>
      </w:r>
    </w:p>
    <w:p w14:paraId="4FF425E3" w14:textId="77777777" w:rsidR="006A22F1" w:rsidRDefault="009102AC">
      <w:pPr>
        <w:pStyle w:val="af"/>
        <w:numPr>
          <w:ilvl w:val="0"/>
          <w:numId w:val="4"/>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施工安全管理</w:t>
      </w:r>
    </w:p>
    <w:p w14:paraId="645E5A64" w14:textId="77777777" w:rsidR="006A22F1" w:rsidRDefault="009102AC">
      <w:pPr>
        <w:pStyle w:val="af"/>
        <w:numPr>
          <w:ilvl w:val="0"/>
          <w:numId w:val="5"/>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供应商在施工期间应严格遵守国家、省、市有关防火、防爆和施工安全以及文明施工、深夜施工、环卫、治安与城管等规定，应建立规章制度和防护、防范措施，并承担由于自身措施不力造成事故责任和发生的费用。</w:t>
      </w:r>
    </w:p>
    <w:p w14:paraId="12BEA1DF" w14:textId="77777777" w:rsidR="006A22F1" w:rsidRDefault="009102AC">
      <w:pPr>
        <w:pStyle w:val="af"/>
        <w:numPr>
          <w:ilvl w:val="0"/>
          <w:numId w:val="5"/>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施工期间，建立施工安全用电制度，确保施工用电设备的完好无损，并设置漏电保护装置。</w:t>
      </w:r>
    </w:p>
    <w:p w14:paraId="36549EEF" w14:textId="77777777" w:rsidR="006A22F1" w:rsidRDefault="009102AC">
      <w:pPr>
        <w:pStyle w:val="af"/>
        <w:numPr>
          <w:ilvl w:val="0"/>
          <w:numId w:val="5"/>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供应商应按安全施工的要求，采取严格科学的安全措施，确保施工安全和第三者的安全，承担由于自身安全措施不力造成的事故责任、法律责任和经济责任。</w:t>
      </w:r>
    </w:p>
    <w:p w14:paraId="67621622" w14:textId="77777777" w:rsidR="006A22F1" w:rsidRDefault="009102AC">
      <w:pPr>
        <w:pStyle w:val="af"/>
        <w:numPr>
          <w:ilvl w:val="0"/>
          <w:numId w:val="5"/>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落实防火措施，施工场地配备防火器材。动火作业应严格执行院内动火审批手续，批准后方可执行动火作业。</w:t>
      </w:r>
    </w:p>
    <w:p w14:paraId="38F7F1FD" w14:textId="77777777" w:rsidR="006A22F1" w:rsidRDefault="009102AC">
      <w:pPr>
        <w:pStyle w:val="af"/>
        <w:numPr>
          <w:ilvl w:val="0"/>
          <w:numId w:val="5"/>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施工人员、物品、机械未经采购人允许不得进入医院区域内。施工过程中应采取必要的有效措施减少对施工区域内进出人员的工作造成的影响，并确保各方人员的安全，施工区域内由于供应商的责任造成的一切人员的伤亡，均由供应商承担由此产生的一切赔偿等后果。</w:t>
      </w:r>
    </w:p>
    <w:p w14:paraId="1B0B565F" w14:textId="77777777" w:rsidR="006A22F1" w:rsidRDefault="009102AC">
      <w:pPr>
        <w:pStyle w:val="af"/>
        <w:numPr>
          <w:ilvl w:val="0"/>
          <w:numId w:val="4"/>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纪律要求：注意噪音问题，不要影响医务人员、病人的休息，白天</w:t>
      </w:r>
      <w:r>
        <w:rPr>
          <w:rFonts w:ascii="DejaVuSans" w:eastAsia="DejaVuSans" w:cs="DejaVuSans"/>
          <w:color w:val="000000"/>
          <w:kern w:val="0"/>
          <w:sz w:val="24"/>
          <w:szCs w:val="24"/>
        </w:rPr>
        <w:t>12</w:t>
      </w:r>
      <w:r>
        <w:rPr>
          <w:rFonts w:ascii="宋体" w:eastAsia="宋体" w:hint="eastAsia"/>
          <w:color w:val="000000"/>
          <w:kern w:val="0"/>
          <w:sz w:val="24"/>
          <w:szCs w:val="24"/>
        </w:rPr>
        <w:t>：</w:t>
      </w:r>
      <w:r>
        <w:rPr>
          <w:rFonts w:ascii="DejaVuSans" w:eastAsia="DejaVuSans" w:cs="DejaVuSans"/>
          <w:color w:val="000000"/>
          <w:kern w:val="0"/>
          <w:sz w:val="24"/>
          <w:szCs w:val="24"/>
        </w:rPr>
        <w:t>00</w:t>
      </w:r>
      <w:r>
        <w:rPr>
          <w:rFonts w:ascii="DejaVuSans" w:eastAsia="DejaVuSans" w:cs="DejaVuSans" w:hint="eastAsia"/>
          <w:color w:val="000000"/>
          <w:kern w:val="0"/>
          <w:sz w:val="24"/>
          <w:szCs w:val="24"/>
        </w:rPr>
        <w:t>—</w:t>
      </w:r>
      <w:r>
        <w:rPr>
          <w:rFonts w:ascii="DejaVuSans" w:eastAsia="DejaVuSans" w:cs="DejaVuSans"/>
          <w:color w:val="000000"/>
          <w:kern w:val="0"/>
          <w:sz w:val="24"/>
          <w:szCs w:val="24"/>
        </w:rPr>
        <w:t>14</w:t>
      </w:r>
      <w:r>
        <w:rPr>
          <w:rFonts w:ascii="宋体" w:eastAsia="宋体" w:hint="eastAsia"/>
          <w:color w:val="000000"/>
          <w:kern w:val="0"/>
          <w:sz w:val="24"/>
          <w:szCs w:val="24"/>
        </w:rPr>
        <w:t>：</w:t>
      </w:r>
      <w:r>
        <w:rPr>
          <w:rFonts w:ascii="DejaVuSans" w:eastAsia="DejaVuSans" w:cs="DejaVuSans"/>
          <w:color w:val="000000"/>
          <w:kern w:val="0"/>
          <w:sz w:val="24"/>
          <w:szCs w:val="24"/>
        </w:rPr>
        <w:t>00</w:t>
      </w:r>
      <w:r>
        <w:rPr>
          <w:rFonts w:ascii="宋体" w:eastAsia="宋体" w:hint="eastAsia"/>
          <w:color w:val="000000"/>
          <w:kern w:val="0"/>
          <w:sz w:val="24"/>
          <w:szCs w:val="24"/>
        </w:rPr>
        <w:t>，晚上</w:t>
      </w:r>
      <w:r>
        <w:rPr>
          <w:rFonts w:ascii="DejaVuSans" w:eastAsia="DejaVuSans" w:cs="DejaVuSans"/>
          <w:color w:val="000000"/>
          <w:kern w:val="0"/>
          <w:sz w:val="24"/>
          <w:szCs w:val="24"/>
        </w:rPr>
        <w:t>10</w:t>
      </w:r>
      <w:r>
        <w:rPr>
          <w:rFonts w:ascii="宋体" w:eastAsia="宋体" w:hint="eastAsia"/>
          <w:color w:val="000000"/>
          <w:kern w:val="0"/>
          <w:sz w:val="24"/>
          <w:szCs w:val="24"/>
        </w:rPr>
        <w:t>时后不准施工。所有进场施工人员必须按采购人要求办理《人员出入证》，施工人员不得带与工程无关的人员进入施工场地。</w:t>
      </w:r>
    </w:p>
    <w:p w14:paraId="1CFD3DBA" w14:textId="77777777" w:rsidR="006A22F1" w:rsidRDefault="009102AC">
      <w:pPr>
        <w:pStyle w:val="af"/>
        <w:numPr>
          <w:ilvl w:val="0"/>
          <w:numId w:val="4"/>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lastRenderedPageBreak/>
        <w:t>管理要求：工程施工单位必须服从采购人对工程质量、施工安全、施工进度等的监</w:t>
      </w:r>
      <w:r>
        <w:rPr>
          <w:rFonts w:ascii="宋体" w:eastAsia="宋体" w:hint="eastAsia"/>
          <w:color w:val="000000"/>
          <w:kern w:val="0"/>
          <w:sz w:val="24"/>
          <w:szCs w:val="24"/>
        </w:rPr>
        <w:t>管，并按照采购人要求安排足够人员负责项目的日常管理。</w:t>
      </w:r>
    </w:p>
    <w:p w14:paraId="3A35B96D" w14:textId="77777777" w:rsidR="006A22F1" w:rsidRDefault="009102AC">
      <w:pPr>
        <w:pStyle w:val="af"/>
        <w:numPr>
          <w:ilvl w:val="0"/>
          <w:numId w:val="4"/>
        </w:numPr>
        <w:autoSpaceDE w:val="0"/>
        <w:autoSpaceDN w:val="0"/>
        <w:adjustRightInd w:val="0"/>
        <w:spacing w:line="360" w:lineRule="auto"/>
        <w:ind w:firstLineChars="0"/>
        <w:jc w:val="left"/>
        <w:rPr>
          <w:rFonts w:ascii="宋体" w:eastAsia="宋体"/>
          <w:color w:val="FF0000"/>
          <w:kern w:val="0"/>
          <w:sz w:val="24"/>
          <w:szCs w:val="24"/>
        </w:rPr>
      </w:pPr>
      <w:r>
        <w:rPr>
          <w:rFonts w:ascii="宋体" w:eastAsia="宋体" w:hint="eastAsia"/>
          <w:color w:val="000000"/>
          <w:kern w:val="0"/>
          <w:sz w:val="24"/>
          <w:szCs w:val="24"/>
        </w:rPr>
        <w:t>施工单位人员办公场所要求：（不提供，供应商自行考虑）</w:t>
      </w:r>
    </w:p>
    <w:p w14:paraId="3A174E8F" w14:textId="77777777" w:rsidR="006A22F1" w:rsidRDefault="009102AC">
      <w:pPr>
        <w:pStyle w:val="af"/>
        <w:numPr>
          <w:ilvl w:val="0"/>
          <w:numId w:val="4"/>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施工人员作业必须穿统一公司标志的服装和工牌；施工围蔽有公司标志和规范的警示牌；保持施工现场的环境整洁卫生，做好围蔽，不扬尘，垃圾当天清理，减少施工对医院各科室的不利影响，要做到工完场清。</w:t>
      </w:r>
    </w:p>
    <w:p w14:paraId="2B2D9420" w14:textId="77777777" w:rsidR="006A22F1" w:rsidRDefault="009102AC">
      <w:pPr>
        <w:pStyle w:val="af"/>
        <w:numPr>
          <w:ilvl w:val="0"/>
          <w:numId w:val="4"/>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★如供应商拒绝</w:t>
      </w:r>
      <w:r>
        <w:rPr>
          <w:rFonts w:ascii="宋体" w:eastAsia="宋体"/>
          <w:color w:val="000000"/>
          <w:kern w:val="0"/>
          <w:sz w:val="24"/>
          <w:szCs w:val="24"/>
        </w:rPr>
        <w:t>采购人指派项目的，给予</w:t>
      </w:r>
      <w:r>
        <w:rPr>
          <w:rFonts w:ascii="宋体" w:eastAsia="宋体"/>
          <w:color w:val="000000"/>
          <w:kern w:val="0"/>
          <w:sz w:val="24"/>
          <w:szCs w:val="24"/>
        </w:rPr>
        <w:t>2</w:t>
      </w:r>
      <w:r>
        <w:rPr>
          <w:rFonts w:ascii="宋体" w:eastAsia="宋体"/>
          <w:color w:val="000000"/>
          <w:kern w:val="0"/>
          <w:sz w:val="24"/>
          <w:szCs w:val="24"/>
        </w:rPr>
        <w:t>万元罚款；</w:t>
      </w:r>
      <w:r>
        <w:rPr>
          <w:rFonts w:ascii="宋体" w:eastAsia="宋体" w:hint="eastAsia"/>
          <w:color w:val="000000"/>
          <w:kern w:val="0"/>
          <w:sz w:val="24"/>
          <w:szCs w:val="24"/>
        </w:rPr>
        <w:t>并</w:t>
      </w:r>
      <w:r>
        <w:rPr>
          <w:rFonts w:ascii="宋体" w:eastAsia="宋体"/>
          <w:color w:val="000000"/>
          <w:kern w:val="0"/>
          <w:sz w:val="24"/>
          <w:szCs w:val="24"/>
        </w:rPr>
        <w:t>采购人有权终止合同</w:t>
      </w:r>
      <w:r>
        <w:rPr>
          <w:rFonts w:ascii="宋体" w:eastAsia="宋体" w:hint="eastAsia"/>
          <w:color w:val="000000"/>
          <w:kern w:val="0"/>
          <w:sz w:val="24"/>
          <w:szCs w:val="24"/>
        </w:rPr>
        <w:t>。</w:t>
      </w:r>
    </w:p>
    <w:p w14:paraId="0E9850BE" w14:textId="77777777" w:rsidR="006A22F1" w:rsidRDefault="009102AC">
      <w:pPr>
        <w:pStyle w:val="af"/>
        <w:numPr>
          <w:ilvl w:val="0"/>
          <w:numId w:val="4"/>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工期要求和规定</w:t>
      </w:r>
    </w:p>
    <w:p w14:paraId="045E3695" w14:textId="77777777" w:rsidR="006A22F1" w:rsidRDefault="009102AC">
      <w:pPr>
        <w:autoSpaceDE w:val="0"/>
        <w:autoSpaceDN w:val="0"/>
        <w:adjustRightInd w:val="0"/>
        <w:spacing w:line="360" w:lineRule="auto"/>
        <w:jc w:val="left"/>
        <w:rPr>
          <w:rFonts w:ascii="宋体" w:eastAsia="宋体"/>
          <w:color w:val="000000"/>
          <w:kern w:val="0"/>
          <w:sz w:val="24"/>
          <w:szCs w:val="24"/>
        </w:rPr>
      </w:pPr>
      <w:r>
        <w:rPr>
          <w:rFonts w:ascii="宋体" w:eastAsia="宋体" w:hint="eastAsia"/>
          <w:color w:val="000000"/>
          <w:kern w:val="0"/>
          <w:sz w:val="24"/>
          <w:szCs w:val="24"/>
        </w:rPr>
        <w:t>（</w:t>
      </w:r>
      <w:r>
        <w:rPr>
          <w:rFonts w:ascii="DejaVuSans" w:eastAsia="DejaVuSans" w:cs="DejaVuSans"/>
          <w:color w:val="000000"/>
          <w:kern w:val="0"/>
          <w:sz w:val="24"/>
          <w:szCs w:val="24"/>
        </w:rPr>
        <w:t>1</w:t>
      </w:r>
      <w:r>
        <w:rPr>
          <w:rFonts w:ascii="宋体" w:eastAsia="宋体" w:hint="eastAsia"/>
          <w:color w:val="000000"/>
          <w:kern w:val="0"/>
          <w:sz w:val="24"/>
          <w:szCs w:val="24"/>
        </w:rPr>
        <w:t>）工程合同工期总日历天数：合同签订之日起一年或结算金额达到预算金额为止。</w:t>
      </w:r>
    </w:p>
    <w:p w14:paraId="2D60B664" w14:textId="77777777" w:rsidR="006A22F1" w:rsidRDefault="009102AC">
      <w:pPr>
        <w:autoSpaceDE w:val="0"/>
        <w:autoSpaceDN w:val="0"/>
        <w:adjustRightInd w:val="0"/>
        <w:spacing w:line="360" w:lineRule="auto"/>
        <w:jc w:val="left"/>
        <w:rPr>
          <w:rFonts w:ascii="宋体" w:eastAsia="宋体"/>
          <w:color w:val="000000"/>
          <w:kern w:val="0"/>
          <w:sz w:val="24"/>
          <w:szCs w:val="24"/>
        </w:rPr>
      </w:pPr>
      <w:r>
        <w:rPr>
          <w:rFonts w:ascii="宋体" w:eastAsia="宋体" w:hint="eastAsia"/>
          <w:color w:val="000000"/>
          <w:kern w:val="0"/>
          <w:sz w:val="24"/>
          <w:szCs w:val="24"/>
        </w:rPr>
        <w:t>（</w:t>
      </w:r>
      <w:r>
        <w:rPr>
          <w:rFonts w:ascii="DejaVuSans" w:eastAsia="DejaVuSans" w:cs="DejaVuSans"/>
          <w:color w:val="000000"/>
          <w:kern w:val="0"/>
          <w:sz w:val="24"/>
          <w:szCs w:val="24"/>
        </w:rPr>
        <w:t>2</w:t>
      </w:r>
      <w:r>
        <w:rPr>
          <w:rFonts w:ascii="宋体" w:eastAsia="宋体" w:hint="eastAsia"/>
          <w:color w:val="000000"/>
          <w:kern w:val="0"/>
          <w:sz w:val="24"/>
          <w:szCs w:val="24"/>
        </w:rPr>
        <w:t>）因采购人未按约定完成工作，影响工期，工期自动</w:t>
      </w:r>
      <w:r>
        <w:rPr>
          <w:rFonts w:ascii="宋体" w:eastAsia="宋体" w:hint="eastAsia"/>
          <w:color w:val="000000"/>
          <w:kern w:val="0"/>
          <w:sz w:val="24"/>
          <w:szCs w:val="24"/>
        </w:rPr>
        <w:t>顺延，采购人不由此承担任何责任。</w:t>
      </w:r>
    </w:p>
    <w:p w14:paraId="7241E002" w14:textId="77777777" w:rsidR="006A22F1" w:rsidRDefault="009102AC">
      <w:pPr>
        <w:autoSpaceDE w:val="0"/>
        <w:autoSpaceDN w:val="0"/>
        <w:adjustRightInd w:val="0"/>
        <w:spacing w:line="360" w:lineRule="auto"/>
        <w:jc w:val="left"/>
        <w:rPr>
          <w:rFonts w:ascii="宋体" w:eastAsia="宋体"/>
          <w:color w:val="000000"/>
          <w:kern w:val="0"/>
          <w:sz w:val="24"/>
          <w:szCs w:val="24"/>
        </w:rPr>
      </w:pPr>
      <w:r>
        <w:rPr>
          <w:rFonts w:ascii="宋体" w:eastAsia="宋体" w:hint="eastAsia"/>
          <w:color w:val="000000"/>
          <w:kern w:val="0"/>
          <w:sz w:val="24"/>
          <w:szCs w:val="24"/>
        </w:rPr>
        <w:t>（</w:t>
      </w:r>
      <w:r>
        <w:rPr>
          <w:rFonts w:ascii="DejaVuSans" w:eastAsia="DejaVuSans" w:cs="DejaVuSans"/>
          <w:color w:val="000000"/>
          <w:kern w:val="0"/>
          <w:sz w:val="24"/>
          <w:szCs w:val="24"/>
        </w:rPr>
        <w:t>3</w:t>
      </w:r>
      <w:r>
        <w:rPr>
          <w:rFonts w:ascii="宋体" w:eastAsia="宋体" w:hint="eastAsia"/>
          <w:color w:val="000000"/>
          <w:kern w:val="0"/>
          <w:sz w:val="24"/>
          <w:szCs w:val="24"/>
        </w:rPr>
        <w:t>）因供应商责任，不能按期开工或中途无故停工，影响工期，工期不顺延，且应向采购人支付违约金。</w:t>
      </w:r>
    </w:p>
    <w:p w14:paraId="643BAA14" w14:textId="77777777" w:rsidR="006A22F1" w:rsidRDefault="009102AC">
      <w:pPr>
        <w:autoSpaceDE w:val="0"/>
        <w:autoSpaceDN w:val="0"/>
        <w:adjustRightInd w:val="0"/>
        <w:spacing w:line="360" w:lineRule="auto"/>
        <w:jc w:val="left"/>
        <w:rPr>
          <w:rFonts w:ascii="宋体" w:eastAsia="宋体"/>
          <w:color w:val="000000"/>
          <w:kern w:val="0"/>
          <w:sz w:val="24"/>
          <w:szCs w:val="24"/>
        </w:rPr>
      </w:pPr>
      <w:r>
        <w:rPr>
          <w:rFonts w:ascii="宋体" w:eastAsia="宋体" w:hint="eastAsia"/>
          <w:color w:val="000000"/>
          <w:kern w:val="0"/>
          <w:sz w:val="24"/>
          <w:szCs w:val="24"/>
        </w:rPr>
        <w:t>（</w:t>
      </w:r>
      <w:r>
        <w:rPr>
          <w:rFonts w:ascii="DejaVuSans" w:eastAsia="DejaVuSans" w:cs="DejaVuSans"/>
          <w:color w:val="000000"/>
          <w:kern w:val="0"/>
          <w:sz w:val="24"/>
          <w:szCs w:val="24"/>
        </w:rPr>
        <w:t>4</w:t>
      </w:r>
      <w:r>
        <w:rPr>
          <w:rFonts w:ascii="宋体" w:eastAsia="宋体" w:hint="eastAsia"/>
          <w:color w:val="000000"/>
          <w:kern w:val="0"/>
          <w:sz w:val="24"/>
          <w:szCs w:val="24"/>
        </w:rPr>
        <w:t>）采购人欢迎各供应商根据企业自身实际能力，在施工组织和施工方法合理、可行的前提下，对本工程的工期进行优化，提出缩短工期的报价文件；其中雨天、节假日及因供应商的施工质量不合格或施工程序颠倒造成的返工所耽误的工期也并记在内，不能顺延。如遇不可抗拒因素影响，工期可以顺延后，要求本工程按期完成，按期完成不奖不罚。</w:t>
      </w:r>
    </w:p>
    <w:p w14:paraId="5FF8BD1F" w14:textId="77777777" w:rsidR="006A22F1" w:rsidRDefault="009102AC">
      <w:pPr>
        <w:autoSpaceDE w:val="0"/>
        <w:autoSpaceDN w:val="0"/>
        <w:adjustRightInd w:val="0"/>
        <w:spacing w:line="360" w:lineRule="auto"/>
        <w:jc w:val="left"/>
        <w:rPr>
          <w:rFonts w:ascii="宋体" w:eastAsia="宋体"/>
          <w:color w:val="000000"/>
          <w:kern w:val="0"/>
          <w:sz w:val="24"/>
          <w:szCs w:val="24"/>
        </w:rPr>
      </w:pPr>
      <w:r>
        <w:rPr>
          <w:rFonts w:ascii="宋体" w:eastAsia="宋体" w:hint="eastAsia"/>
          <w:color w:val="000000"/>
          <w:kern w:val="0"/>
          <w:sz w:val="24"/>
          <w:szCs w:val="24"/>
        </w:rPr>
        <w:t>（</w:t>
      </w:r>
      <w:r>
        <w:rPr>
          <w:rFonts w:ascii="DejaVuSans" w:eastAsia="DejaVuSans" w:cs="DejaVuSans"/>
          <w:color w:val="000000"/>
          <w:kern w:val="0"/>
          <w:sz w:val="24"/>
          <w:szCs w:val="24"/>
        </w:rPr>
        <w:t>5</w:t>
      </w:r>
      <w:r>
        <w:rPr>
          <w:rFonts w:ascii="宋体" w:eastAsia="宋体" w:hint="eastAsia"/>
          <w:color w:val="000000"/>
          <w:kern w:val="0"/>
          <w:sz w:val="24"/>
          <w:szCs w:val="24"/>
        </w:rPr>
        <w:t>）</w:t>
      </w:r>
      <w:r>
        <w:rPr>
          <w:rFonts w:ascii="DejaVuSans" w:eastAsia="DejaVuSans" w:cs="DejaVuSans" w:hint="eastAsia"/>
          <w:color w:val="000000"/>
          <w:kern w:val="0"/>
          <w:sz w:val="24"/>
          <w:szCs w:val="24"/>
        </w:rPr>
        <w:t>★</w:t>
      </w:r>
      <w:r>
        <w:rPr>
          <w:rFonts w:ascii="宋体" w:eastAsia="宋体" w:hint="eastAsia"/>
          <w:color w:val="000000"/>
          <w:kern w:val="0"/>
          <w:sz w:val="24"/>
          <w:szCs w:val="24"/>
        </w:rPr>
        <w:t>本项目中的每个零星项目，供应商须按照采购人委派的任务书的工期要求及时竣工，并通过验收，对未能按期完工并通过验收的，供应商需支付采购人违约金，违约金按合同总价千分之一标准每日支付。总工期延期扣罚超过合同总价</w:t>
      </w:r>
      <w:r>
        <w:rPr>
          <w:rFonts w:ascii="DejaVuSans" w:eastAsia="DejaVuSans" w:cs="DejaVuSans"/>
          <w:color w:val="000000"/>
          <w:kern w:val="0"/>
          <w:sz w:val="24"/>
          <w:szCs w:val="24"/>
        </w:rPr>
        <w:t>5%</w:t>
      </w:r>
      <w:r>
        <w:rPr>
          <w:rFonts w:ascii="宋体" w:eastAsia="宋体" w:hint="eastAsia"/>
          <w:color w:val="000000"/>
          <w:kern w:val="0"/>
          <w:sz w:val="24"/>
          <w:szCs w:val="24"/>
        </w:rPr>
        <w:t>时采购人有权终止合同，并要求供应商赔偿采购人的一切损失（包括但不限于：采购人另行委托第三方完成工程所支付超出本项目合同的费用、律师费、诉讼费、财产保全费、财产保全担保费、公证费、交通费等）。（提供承诺函，格式自拟）</w:t>
      </w:r>
    </w:p>
    <w:p w14:paraId="647C31C4" w14:textId="77777777" w:rsidR="006A22F1" w:rsidRDefault="009102AC">
      <w:pPr>
        <w:pStyle w:val="af"/>
        <w:numPr>
          <w:ilvl w:val="0"/>
          <w:numId w:val="3"/>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技术要求</w:t>
      </w:r>
    </w:p>
    <w:p w14:paraId="0B8E0E70" w14:textId="77777777" w:rsidR="006A22F1" w:rsidRDefault="009102AC">
      <w:pPr>
        <w:pStyle w:val="af"/>
        <w:numPr>
          <w:ilvl w:val="0"/>
          <w:numId w:val="6"/>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施工图及竣工图要求</w:t>
      </w:r>
    </w:p>
    <w:p w14:paraId="63CC972E" w14:textId="77777777" w:rsidR="006A22F1" w:rsidRDefault="009102AC">
      <w:pPr>
        <w:pStyle w:val="af"/>
        <w:numPr>
          <w:ilvl w:val="0"/>
          <w:numId w:val="7"/>
        </w:numPr>
        <w:autoSpaceDE w:val="0"/>
        <w:autoSpaceDN w:val="0"/>
        <w:adjustRightInd w:val="0"/>
        <w:spacing w:line="360" w:lineRule="auto"/>
        <w:ind w:firstLineChars="0"/>
        <w:jc w:val="left"/>
        <w:rPr>
          <w:rFonts w:ascii="宋体" w:eastAsia="宋体"/>
          <w:color w:val="000000"/>
          <w:kern w:val="0"/>
          <w:sz w:val="24"/>
          <w:szCs w:val="24"/>
        </w:rPr>
      </w:pPr>
      <w:r>
        <w:rPr>
          <w:rFonts w:ascii="DejaVuSans" w:eastAsia="DejaVuSans" w:cs="DejaVuSans"/>
          <w:color w:val="000000"/>
          <w:kern w:val="0"/>
          <w:sz w:val="24"/>
          <w:szCs w:val="24"/>
        </w:rPr>
        <w:t>20</w:t>
      </w:r>
      <w:r>
        <w:rPr>
          <w:rFonts w:ascii="宋体" w:eastAsia="宋体" w:hint="eastAsia"/>
          <w:color w:val="000000"/>
          <w:kern w:val="0"/>
          <w:sz w:val="24"/>
          <w:szCs w:val="24"/>
        </w:rPr>
        <w:t>万以上项目根据采购人提供施工图，完成装饰装修。并且严格</w:t>
      </w:r>
      <w:r>
        <w:rPr>
          <w:rFonts w:ascii="宋体" w:eastAsia="宋体" w:hint="eastAsia"/>
          <w:color w:val="000000"/>
          <w:kern w:val="0"/>
          <w:sz w:val="24"/>
          <w:szCs w:val="24"/>
        </w:rPr>
        <w:t>执行强制性标准、各项规范、规程。</w:t>
      </w:r>
      <w:r>
        <w:rPr>
          <w:rFonts w:ascii="DejaVuSans" w:eastAsia="DejaVuSans" w:cs="DejaVuSans"/>
          <w:color w:val="000000"/>
          <w:kern w:val="0"/>
          <w:sz w:val="24"/>
          <w:szCs w:val="24"/>
        </w:rPr>
        <w:t>20</w:t>
      </w:r>
      <w:r>
        <w:rPr>
          <w:rFonts w:ascii="宋体" w:eastAsia="宋体" w:hint="eastAsia"/>
          <w:color w:val="000000"/>
          <w:kern w:val="0"/>
          <w:sz w:val="24"/>
          <w:szCs w:val="24"/>
        </w:rPr>
        <w:t>万（含）以下项目如采购方有需要，采购人将要求成交供应商根据法律法规及标准出具施工方案及附图，经采购人确认</w:t>
      </w:r>
      <w:r>
        <w:rPr>
          <w:rFonts w:ascii="宋体" w:eastAsia="宋体" w:hint="eastAsia"/>
          <w:color w:val="000000"/>
          <w:kern w:val="0"/>
          <w:sz w:val="24"/>
          <w:szCs w:val="24"/>
        </w:rPr>
        <w:lastRenderedPageBreak/>
        <w:t>后，方可施工，成交供应商需对施工方案及附图的规范性、安全性负责。施工完成后，如采购人有需要，成交供应商需提供竣工图纸，加盖竣工图章、公章。</w:t>
      </w:r>
    </w:p>
    <w:p w14:paraId="3AD0BE44" w14:textId="77777777" w:rsidR="006A22F1" w:rsidRDefault="009102AC">
      <w:pPr>
        <w:pStyle w:val="af"/>
        <w:numPr>
          <w:ilvl w:val="0"/>
          <w:numId w:val="6"/>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施工技术及质量要求</w:t>
      </w:r>
    </w:p>
    <w:p w14:paraId="75200886" w14:textId="77777777" w:rsidR="006A22F1" w:rsidRDefault="009102AC">
      <w:pPr>
        <w:pStyle w:val="af"/>
        <w:numPr>
          <w:ilvl w:val="0"/>
          <w:numId w:val="3"/>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按照设计图及施工规范要求实施。</w:t>
      </w:r>
    </w:p>
    <w:p w14:paraId="68F3E401" w14:textId="77777777" w:rsidR="006A22F1" w:rsidRDefault="009102AC">
      <w:pPr>
        <w:pStyle w:val="af"/>
        <w:numPr>
          <w:ilvl w:val="0"/>
          <w:numId w:val="3"/>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参考规范</w:t>
      </w:r>
    </w:p>
    <w:p w14:paraId="6F7EE6C8" w14:textId="77777777" w:rsidR="006A22F1" w:rsidRDefault="009102AC">
      <w:pPr>
        <w:autoSpaceDE w:val="0"/>
        <w:autoSpaceDN w:val="0"/>
        <w:adjustRightInd w:val="0"/>
        <w:spacing w:line="360" w:lineRule="auto"/>
        <w:ind w:firstLine="420"/>
        <w:jc w:val="left"/>
        <w:rPr>
          <w:rFonts w:ascii="宋体" w:eastAsia="宋体"/>
          <w:color w:val="000000"/>
          <w:kern w:val="0"/>
          <w:sz w:val="24"/>
          <w:szCs w:val="24"/>
        </w:rPr>
      </w:pPr>
      <w:r>
        <w:rPr>
          <w:rFonts w:ascii="宋体" w:eastAsia="宋体" w:hint="eastAsia"/>
          <w:color w:val="000000"/>
          <w:kern w:val="0"/>
          <w:sz w:val="24"/>
          <w:szCs w:val="24"/>
        </w:rPr>
        <w:t>如本项目需求引用的标准有更新的，则供应商应按最新的标准执行。如采购文件要求供应商提供符合某个标准的检测报告作为投标</w:t>
      </w:r>
      <w:r>
        <w:rPr>
          <w:rFonts w:ascii="DejaVuSans" w:eastAsia="DejaVuSans" w:cs="DejaVuSans"/>
          <w:color w:val="000000"/>
          <w:kern w:val="0"/>
          <w:sz w:val="24"/>
          <w:szCs w:val="24"/>
        </w:rPr>
        <w:t>/</w:t>
      </w:r>
      <w:r>
        <w:rPr>
          <w:rFonts w:ascii="宋体" w:eastAsia="宋体" w:hint="eastAsia"/>
          <w:color w:val="000000"/>
          <w:kern w:val="0"/>
          <w:sz w:val="24"/>
          <w:szCs w:val="24"/>
        </w:rPr>
        <w:t>响应文件组成部分的，且自本项目采购文件发出后该标准有更</w:t>
      </w:r>
      <w:r>
        <w:rPr>
          <w:rFonts w:ascii="宋体" w:eastAsia="宋体" w:hint="eastAsia"/>
          <w:color w:val="000000"/>
          <w:kern w:val="0"/>
          <w:sz w:val="24"/>
          <w:szCs w:val="24"/>
        </w:rPr>
        <w:t>新的（即产生新标准），则供应商可按照采购文件规定的标准出具检测报告，也可按新标准出具检测报告。</w:t>
      </w:r>
    </w:p>
    <w:p w14:paraId="7268807D" w14:textId="77777777" w:rsidR="006A22F1" w:rsidRDefault="009102AC">
      <w:pPr>
        <w:pStyle w:val="af"/>
        <w:numPr>
          <w:ilvl w:val="0"/>
          <w:numId w:val="8"/>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通用规范</w:t>
      </w:r>
    </w:p>
    <w:p w14:paraId="2E1622BD" w14:textId="77777777" w:rsidR="006A22F1" w:rsidRDefault="009102AC">
      <w:pPr>
        <w:autoSpaceDE w:val="0"/>
        <w:autoSpaceDN w:val="0"/>
        <w:adjustRightInd w:val="0"/>
        <w:spacing w:line="360" w:lineRule="auto"/>
        <w:jc w:val="left"/>
        <w:rPr>
          <w:rFonts w:ascii="宋体" w:eastAsia="宋体"/>
          <w:color w:val="000000"/>
          <w:kern w:val="0"/>
          <w:sz w:val="24"/>
          <w:szCs w:val="24"/>
        </w:rPr>
      </w:pPr>
      <w:r>
        <w:rPr>
          <w:rFonts w:ascii="宋体" w:eastAsia="宋体" w:hint="eastAsia"/>
          <w:color w:val="000000"/>
          <w:kern w:val="0"/>
          <w:sz w:val="24"/>
          <w:szCs w:val="24"/>
        </w:rPr>
        <w:t>《中华人民共和国建筑法》</w:t>
      </w:r>
    </w:p>
    <w:p w14:paraId="223F72B8" w14:textId="77777777" w:rsidR="006A22F1" w:rsidRDefault="009102AC">
      <w:pPr>
        <w:autoSpaceDE w:val="0"/>
        <w:autoSpaceDN w:val="0"/>
        <w:adjustRightInd w:val="0"/>
        <w:spacing w:line="360" w:lineRule="auto"/>
        <w:jc w:val="left"/>
        <w:rPr>
          <w:rFonts w:ascii="宋体" w:eastAsia="宋体"/>
          <w:color w:val="000000"/>
          <w:kern w:val="0"/>
          <w:sz w:val="24"/>
          <w:szCs w:val="24"/>
        </w:rPr>
      </w:pPr>
      <w:r>
        <w:rPr>
          <w:rFonts w:ascii="宋体" w:eastAsia="宋体" w:hint="eastAsia"/>
          <w:color w:val="000000"/>
          <w:kern w:val="0"/>
          <w:sz w:val="24"/>
          <w:szCs w:val="24"/>
        </w:rPr>
        <w:t>《中华人民共和国环境保护法》</w:t>
      </w:r>
    </w:p>
    <w:p w14:paraId="7720D050" w14:textId="77777777" w:rsidR="006A22F1" w:rsidRDefault="009102AC">
      <w:pPr>
        <w:autoSpaceDE w:val="0"/>
        <w:autoSpaceDN w:val="0"/>
        <w:adjustRightInd w:val="0"/>
        <w:spacing w:line="360" w:lineRule="auto"/>
        <w:jc w:val="left"/>
        <w:rPr>
          <w:rFonts w:ascii="宋体" w:eastAsia="宋体"/>
          <w:color w:val="000000"/>
          <w:kern w:val="0"/>
          <w:sz w:val="24"/>
          <w:szCs w:val="24"/>
        </w:rPr>
      </w:pPr>
      <w:r>
        <w:rPr>
          <w:rFonts w:ascii="宋体" w:eastAsia="宋体" w:hint="eastAsia"/>
          <w:color w:val="000000"/>
          <w:kern w:val="0"/>
          <w:sz w:val="24"/>
          <w:szCs w:val="24"/>
        </w:rPr>
        <w:t>《建筑内部装修防火设计规范》</w:t>
      </w:r>
      <w:r>
        <w:rPr>
          <w:rFonts w:ascii="DejaVuSans" w:eastAsia="DejaVuSans" w:cs="DejaVuSans"/>
          <w:color w:val="000000"/>
          <w:kern w:val="0"/>
          <w:sz w:val="24"/>
          <w:szCs w:val="24"/>
        </w:rPr>
        <w:t>(GB50222-95)(2001</w:t>
      </w:r>
      <w:r>
        <w:rPr>
          <w:rFonts w:ascii="宋体" w:eastAsia="宋体" w:hint="eastAsia"/>
          <w:color w:val="000000"/>
          <w:kern w:val="0"/>
          <w:sz w:val="24"/>
          <w:szCs w:val="24"/>
        </w:rPr>
        <w:t>年</w:t>
      </w:r>
      <w:r>
        <w:rPr>
          <w:rFonts w:ascii="DejaVuSans" w:eastAsia="DejaVuSans" w:cs="DejaVuSans"/>
          <w:color w:val="000000"/>
          <w:kern w:val="0"/>
          <w:sz w:val="24"/>
          <w:szCs w:val="24"/>
        </w:rPr>
        <w:t>)</w:t>
      </w:r>
      <w:r>
        <w:rPr>
          <w:rFonts w:ascii="宋体" w:eastAsia="宋体" w:hint="eastAsia"/>
          <w:color w:val="000000"/>
          <w:kern w:val="0"/>
          <w:sz w:val="24"/>
          <w:szCs w:val="24"/>
        </w:rPr>
        <w:t>修订版</w:t>
      </w:r>
    </w:p>
    <w:p w14:paraId="40E4743D"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《民用建筑设计通则》</w:t>
      </w:r>
      <w:r>
        <w:rPr>
          <w:rFonts w:ascii="DejaVuSans" w:eastAsia="DejaVuSans" w:cs="DejaVuSans"/>
          <w:color w:val="000000"/>
          <w:kern w:val="0"/>
          <w:sz w:val="24"/>
          <w:szCs w:val="24"/>
        </w:rPr>
        <w:t>(GB50352-2005)</w:t>
      </w:r>
    </w:p>
    <w:p w14:paraId="174C26A6" w14:textId="77777777" w:rsidR="006A22F1" w:rsidRDefault="009102AC">
      <w:pPr>
        <w:autoSpaceDE w:val="0"/>
        <w:autoSpaceDN w:val="0"/>
        <w:adjustRightInd w:val="0"/>
        <w:spacing w:line="360" w:lineRule="auto"/>
        <w:jc w:val="left"/>
        <w:rPr>
          <w:rFonts w:ascii="宋体" w:eastAsia="宋体"/>
          <w:color w:val="000000"/>
          <w:kern w:val="0"/>
          <w:sz w:val="24"/>
          <w:szCs w:val="24"/>
        </w:rPr>
      </w:pPr>
      <w:r>
        <w:rPr>
          <w:rFonts w:ascii="宋体" w:eastAsia="宋体" w:hint="eastAsia"/>
          <w:color w:val="000000"/>
          <w:kern w:val="0"/>
          <w:sz w:val="24"/>
          <w:szCs w:val="24"/>
        </w:rPr>
        <w:t>《建设工程施工安全技术操作规程》</w:t>
      </w:r>
    </w:p>
    <w:p w14:paraId="5F7363A7" w14:textId="77777777" w:rsidR="006A22F1" w:rsidRDefault="009102AC">
      <w:pPr>
        <w:autoSpaceDE w:val="0"/>
        <w:autoSpaceDN w:val="0"/>
        <w:adjustRightInd w:val="0"/>
        <w:spacing w:line="360" w:lineRule="auto"/>
        <w:jc w:val="left"/>
        <w:rPr>
          <w:rFonts w:ascii="宋体" w:eastAsia="宋体"/>
          <w:color w:val="000000"/>
          <w:kern w:val="0"/>
          <w:sz w:val="24"/>
          <w:szCs w:val="24"/>
        </w:rPr>
      </w:pPr>
      <w:r>
        <w:rPr>
          <w:rFonts w:ascii="宋体" w:eastAsia="宋体" w:hint="eastAsia"/>
          <w:color w:val="000000"/>
          <w:kern w:val="0"/>
          <w:sz w:val="24"/>
          <w:szCs w:val="24"/>
        </w:rPr>
        <w:t>《建筑施工安全技术规范》</w:t>
      </w:r>
    </w:p>
    <w:p w14:paraId="68C2E418"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《城市区域环境噪声标准》</w:t>
      </w:r>
      <w:r>
        <w:rPr>
          <w:rFonts w:ascii="DejaVuSans" w:eastAsia="DejaVuSans" w:cs="DejaVuSans"/>
          <w:color w:val="000000"/>
          <w:kern w:val="0"/>
          <w:sz w:val="24"/>
          <w:szCs w:val="24"/>
        </w:rPr>
        <w:t>(GB 3096-2008)</w:t>
      </w:r>
    </w:p>
    <w:p w14:paraId="17B5522D"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《建筑施工现场环境与卫生标准》</w:t>
      </w:r>
      <w:r>
        <w:rPr>
          <w:rFonts w:ascii="DejaVuSans" w:eastAsia="DejaVuSans" w:cs="DejaVuSans"/>
          <w:color w:val="000000"/>
          <w:kern w:val="0"/>
          <w:sz w:val="24"/>
          <w:szCs w:val="24"/>
        </w:rPr>
        <w:t>(JGJ 146-2004)</w:t>
      </w:r>
    </w:p>
    <w:p w14:paraId="221E3994" w14:textId="77777777" w:rsidR="006A22F1" w:rsidRDefault="009102AC">
      <w:pPr>
        <w:pStyle w:val="af"/>
        <w:numPr>
          <w:ilvl w:val="0"/>
          <w:numId w:val="8"/>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医院规范</w:t>
      </w:r>
    </w:p>
    <w:p w14:paraId="7C93A333"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《综合医院建筑设计规范》</w:t>
      </w:r>
      <w:r>
        <w:rPr>
          <w:rFonts w:ascii="DejaVuSans" w:eastAsia="DejaVuSans" w:cs="DejaVuSans"/>
          <w:color w:val="000000"/>
          <w:kern w:val="0"/>
          <w:sz w:val="24"/>
          <w:szCs w:val="24"/>
        </w:rPr>
        <w:t>(GB51039-2014)</w:t>
      </w:r>
    </w:p>
    <w:p w14:paraId="46E8E3D2"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《综合医院建设标准》</w:t>
      </w:r>
      <w:r>
        <w:rPr>
          <w:rFonts w:ascii="DejaVuSans" w:eastAsia="DejaVuSans" w:cs="DejaVuSans"/>
          <w:color w:val="000000"/>
          <w:kern w:val="0"/>
          <w:sz w:val="24"/>
          <w:szCs w:val="24"/>
        </w:rPr>
        <w:t>(</w:t>
      </w:r>
      <w:r>
        <w:rPr>
          <w:rFonts w:ascii="宋体" w:eastAsia="宋体" w:hint="eastAsia"/>
          <w:color w:val="000000"/>
          <w:kern w:val="0"/>
          <w:sz w:val="24"/>
          <w:szCs w:val="24"/>
        </w:rPr>
        <w:t>建标</w:t>
      </w:r>
      <w:r>
        <w:rPr>
          <w:rFonts w:ascii="DejaVuSans" w:eastAsia="DejaVuSans" w:cs="DejaVuSans"/>
          <w:color w:val="000000"/>
          <w:kern w:val="0"/>
          <w:sz w:val="24"/>
          <w:szCs w:val="24"/>
        </w:rPr>
        <w:t>110-2015)</w:t>
      </w:r>
    </w:p>
    <w:p w14:paraId="6F78D8B6" w14:textId="77777777" w:rsidR="006A22F1" w:rsidRDefault="009102AC">
      <w:pPr>
        <w:autoSpaceDE w:val="0"/>
        <w:autoSpaceDN w:val="0"/>
        <w:adjustRightInd w:val="0"/>
        <w:spacing w:line="360" w:lineRule="auto"/>
        <w:jc w:val="left"/>
        <w:rPr>
          <w:rFonts w:ascii="宋体" w:eastAsia="宋体"/>
          <w:color w:val="000000"/>
          <w:kern w:val="0"/>
          <w:sz w:val="24"/>
          <w:szCs w:val="24"/>
        </w:rPr>
      </w:pPr>
      <w:r>
        <w:rPr>
          <w:rFonts w:ascii="宋体" w:eastAsia="宋体" w:hint="eastAsia"/>
          <w:color w:val="000000"/>
          <w:kern w:val="0"/>
          <w:sz w:val="24"/>
          <w:szCs w:val="24"/>
        </w:rPr>
        <w:t>《医学生物安全二级实验室建筑技术标准》（</w:t>
      </w:r>
      <w:r>
        <w:rPr>
          <w:rFonts w:ascii="宋体" w:eastAsia="宋体" w:hAnsi="宋体" w:cs="DejaVuSans"/>
          <w:color w:val="000000"/>
          <w:kern w:val="0"/>
          <w:sz w:val="24"/>
          <w:szCs w:val="24"/>
        </w:rPr>
        <w:t>T/CECS 662</w:t>
      </w:r>
      <w:r>
        <w:rPr>
          <w:rFonts w:ascii="宋体" w:eastAsia="宋体" w:hAnsi="宋体" w:cs="DejaVuSans" w:hint="eastAsia"/>
          <w:color w:val="000000"/>
          <w:kern w:val="0"/>
          <w:sz w:val="24"/>
          <w:szCs w:val="24"/>
        </w:rPr>
        <w:t>Ｇ</w:t>
      </w:r>
      <w:r>
        <w:rPr>
          <w:rFonts w:ascii="宋体" w:eastAsia="宋体" w:hAnsi="宋体" w:cs="DejaVuSans" w:hint="eastAsia"/>
          <w:color w:val="000000"/>
          <w:kern w:val="0"/>
          <w:sz w:val="24"/>
          <w:szCs w:val="24"/>
        </w:rPr>
        <w:t>2</w:t>
      </w:r>
      <w:r>
        <w:rPr>
          <w:rFonts w:ascii="宋体" w:eastAsia="宋体" w:hAnsi="宋体" w:cs="DejaVuSans"/>
          <w:color w:val="000000"/>
          <w:kern w:val="0"/>
          <w:sz w:val="24"/>
          <w:szCs w:val="24"/>
        </w:rPr>
        <w:t>020</w:t>
      </w:r>
      <w:r>
        <w:rPr>
          <w:rFonts w:ascii="宋体" w:eastAsia="宋体" w:hint="eastAsia"/>
          <w:color w:val="000000"/>
          <w:kern w:val="0"/>
          <w:sz w:val="24"/>
          <w:szCs w:val="24"/>
        </w:rPr>
        <w:t>）</w:t>
      </w:r>
    </w:p>
    <w:p w14:paraId="0A1EADC4" w14:textId="77777777" w:rsidR="006A22F1" w:rsidRDefault="009102AC">
      <w:pPr>
        <w:autoSpaceDE w:val="0"/>
        <w:autoSpaceDN w:val="0"/>
        <w:adjustRightInd w:val="0"/>
        <w:spacing w:line="360" w:lineRule="auto"/>
        <w:jc w:val="left"/>
        <w:rPr>
          <w:rFonts w:ascii="宋体" w:eastAsia="宋体"/>
          <w:color w:val="000000"/>
          <w:kern w:val="0"/>
          <w:sz w:val="24"/>
          <w:szCs w:val="24"/>
        </w:rPr>
      </w:pPr>
      <w:r>
        <w:rPr>
          <w:rFonts w:ascii="宋体" w:eastAsia="宋体" w:hint="eastAsia"/>
          <w:color w:val="000000"/>
          <w:kern w:val="0"/>
          <w:sz w:val="24"/>
          <w:szCs w:val="24"/>
        </w:rPr>
        <w:t>《洁净厂房设计规范》（</w:t>
      </w:r>
      <w:r>
        <w:rPr>
          <w:rFonts w:ascii="DejaVuSans" w:eastAsia="DejaVuSans" w:cs="DejaVuSans"/>
          <w:color w:val="000000"/>
          <w:kern w:val="0"/>
          <w:sz w:val="24"/>
          <w:szCs w:val="24"/>
        </w:rPr>
        <w:t>GB50073-2013</w:t>
      </w:r>
      <w:r>
        <w:rPr>
          <w:rFonts w:ascii="宋体" w:eastAsia="宋体" w:hint="eastAsia"/>
          <w:color w:val="000000"/>
          <w:kern w:val="0"/>
          <w:sz w:val="24"/>
          <w:szCs w:val="24"/>
        </w:rPr>
        <w:t>）</w:t>
      </w:r>
    </w:p>
    <w:p w14:paraId="55FCDE31" w14:textId="77777777" w:rsidR="006A22F1" w:rsidRDefault="009102AC">
      <w:pPr>
        <w:autoSpaceDE w:val="0"/>
        <w:autoSpaceDN w:val="0"/>
        <w:adjustRightInd w:val="0"/>
        <w:spacing w:line="360" w:lineRule="auto"/>
        <w:jc w:val="left"/>
        <w:rPr>
          <w:rFonts w:ascii="宋体" w:eastAsia="宋体"/>
          <w:color w:val="000000"/>
          <w:kern w:val="0"/>
          <w:sz w:val="24"/>
          <w:szCs w:val="24"/>
        </w:rPr>
      </w:pPr>
      <w:r>
        <w:rPr>
          <w:rFonts w:ascii="宋体" w:eastAsia="宋体" w:hint="eastAsia"/>
          <w:color w:val="000000"/>
          <w:kern w:val="0"/>
          <w:sz w:val="24"/>
          <w:szCs w:val="24"/>
        </w:rPr>
        <w:t>《洁净室施工及验收规范》（</w:t>
      </w:r>
      <w:r>
        <w:rPr>
          <w:rFonts w:ascii="DejaVuSans" w:eastAsia="DejaVuSans" w:cs="DejaVuSans"/>
          <w:color w:val="000000"/>
          <w:kern w:val="0"/>
          <w:sz w:val="24"/>
          <w:szCs w:val="24"/>
        </w:rPr>
        <w:t>GB-50591-2010</w:t>
      </w:r>
      <w:r>
        <w:rPr>
          <w:rFonts w:ascii="宋体" w:eastAsia="宋体" w:hint="eastAsia"/>
          <w:color w:val="000000"/>
          <w:kern w:val="0"/>
          <w:sz w:val="24"/>
          <w:szCs w:val="24"/>
        </w:rPr>
        <w:t>）</w:t>
      </w:r>
    </w:p>
    <w:p w14:paraId="60E4DB29"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《生物安全实验室建筑技术规范》</w:t>
      </w:r>
      <w:r>
        <w:rPr>
          <w:rFonts w:ascii="DejaVuSans" w:eastAsia="DejaVuSans" w:cs="DejaVuSans"/>
          <w:color w:val="000000"/>
          <w:kern w:val="0"/>
          <w:sz w:val="24"/>
          <w:szCs w:val="24"/>
        </w:rPr>
        <w:t>(GB50346-2011)</w:t>
      </w:r>
    </w:p>
    <w:p w14:paraId="46B89A2C"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《医药工业洁净厂房设计规范》</w:t>
      </w:r>
      <w:r>
        <w:rPr>
          <w:rFonts w:ascii="DejaVuSans" w:eastAsia="DejaVuSans" w:cs="DejaVuSans"/>
          <w:color w:val="000000"/>
          <w:kern w:val="0"/>
          <w:sz w:val="24"/>
          <w:szCs w:val="24"/>
        </w:rPr>
        <w:t>(GB50457-2008)</w:t>
      </w:r>
    </w:p>
    <w:p w14:paraId="32FF6180" w14:textId="77777777" w:rsidR="006A22F1" w:rsidRDefault="009102AC">
      <w:pPr>
        <w:pStyle w:val="af"/>
        <w:numPr>
          <w:ilvl w:val="0"/>
          <w:numId w:val="8"/>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装饰规范</w:t>
      </w:r>
    </w:p>
    <w:p w14:paraId="0A4C4B56"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《建筑地面工程施工质量验收规范》</w:t>
      </w:r>
      <w:r>
        <w:rPr>
          <w:rFonts w:ascii="DejaVuSans" w:eastAsia="DejaVuSans" w:cs="DejaVuSans"/>
          <w:color w:val="000000"/>
          <w:kern w:val="0"/>
          <w:sz w:val="24"/>
          <w:szCs w:val="24"/>
        </w:rPr>
        <w:t>(GB50209-2010)</w:t>
      </w:r>
    </w:p>
    <w:p w14:paraId="2BF2E1EF"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《建筑装饰装修工程质量验收规范》</w:t>
      </w:r>
      <w:r>
        <w:rPr>
          <w:rFonts w:ascii="DejaVuSans" w:eastAsia="DejaVuSans" w:cs="DejaVuSans"/>
          <w:color w:val="000000"/>
          <w:kern w:val="0"/>
          <w:sz w:val="24"/>
          <w:szCs w:val="24"/>
        </w:rPr>
        <w:t>(GB50210-2013)</w:t>
      </w:r>
    </w:p>
    <w:p w14:paraId="1FD25070"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《建筑内部装修防火施工及验收规范》</w:t>
      </w:r>
      <w:r>
        <w:rPr>
          <w:rFonts w:ascii="DejaVuSans" w:eastAsia="DejaVuSans" w:cs="DejaVuSans"/>
          <w:color w:val="000000"/>
          <w:kern w:val="0"/>
          <w:sz w:val="24"/>
          <w:szCs w:val="24"/>
        </w:rPr>
        <w:t>(GB50354-2005)</w:t>
      </w:r>
    </w:p>
    <w:p w14:paraId="62649E85"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《铝合金门窗工程设计施工及验收规范》</w:t>
      </w:r>
      <w:r>
        <w:rPr>
          <w:rFonts w:ascii="DejaVuSans" w:eastAsia="DejaVuSans" w:cs="DejaVuSans"/>
          <w:color w:val="000000"/>
          <w:kern w:val="0"/>
          <w:sz w:val="24"/>
          <w:szCs w:val="24"/>
        </w:rPr>
        <w:t>(DBJ15-30-2002)</w:t>
      </w:r>
    </w:p>
    <w:p w14:paraId="4922393F"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lastRenderedPageBreak/>
        <w:t>《建筑防水工程技术规范》</w:t>
      </w:r>
      <w:r>
        <w:rPr>
          <w:rFonts w:ascii="DejaVuSans" w:eastAsia="DejaVuSans" w:cs="DejaVuSans"/>
          <w:color w:val="000000"/>
          <w:kern w:val="0"/>
          <w:sz w:val="24"/>
          <w:szCs w:val="24"/>
        </w:rPr>
        <w:t>(DBJ15-19-2006)</w:t>
      </w:r>
    </w:p>
    <w:p w14:paraId="40FAF310"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《建筑瓷板装饰工程技术规程》</w:t>
      </w:r>
      <w:r>
        <w:rPr>
          <w:rFonts w:ascii="DejaVuSans" w:eastAsia="DejaVuSans" w:cs="DejaVuSans"/>
          <w:color w:val="000000"/>
          <w:kern w:val="0"/>
          <w:sz w:val="24"/>
          <w:szCs w:val="24"/>
        </w:rPr>
        <w:t>(CECS101</w:t>
      </w:r>
      <w:r>
        <w:rPr>
          <w:rFonts w:ascii="宋体" w:eastAsia="宋体" w:hint="eastAsia"/>
          <w:color w:val="000000"/>
          <w:kern w:val="0"/>
          <w:sz w:val="24"/>
          <w:szCs w:val="24"/>
        </w:rPr>
        <w:t>：</w:t>
      </w:r>
      <w:r>
        <w:rPr>
          <w:rFonts w:ascii="DejaVuSans" w:eastAsia="DejaVuSans" w:cs="DejaVuSans"/>
          <w:color w:val="000000"/>
          <w:kern w:val="0"/>
          <w:sz w:val="24"/>
          <w:szCs w:val="24"/>
        </w:rPr>
        <w:t>98)</w:t>
      </w:r>
    </w:p>
    <w:p w14:paraId="764B8A18"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《民用建筑隔声设计规范》</w:t>
      </w:r>
      <w:r>
        <w:rPr>
          <w:rFonts w:ascii="DejaVuSans" w:eastAsia="DejaVuSans" w:cs="DejaVuSans"/>
          <w:color w:val="000000"/>
          <w:kern w:val="0"/>
          <w:sz w:val="24"/>
          <w:szCs w:val="24"/>
        </w:rPr>
        <w:t>(GB 50118-2010)</w:t>
      </w:r>
    </w:p>
    <w:p w14:paraId="4AFDC064"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《民用建筑工程室内环境污染控制规范》</w:t>
      </w:r>
      <w:r>
        <w:rPr>
          <w:rFonts w:ascii="DejaVuSans" w:eastAsia="DejaVuSans" w:cs="DejaVuSans"/>
          <w:color w:val="000000"/>
          <w:kern w:val="0"/>
          <w:sz w:val="24"/>
          <w:szCs w:val="24"/>
        </w:rPr>
        <w:t>(GB50325--2010)</w:t>
      </w:r>
    </w:p>
    <w:p w14:paraId="03CA97F8" w14:textId="77777777" w:rsidR="006A22F1" w:rsidRDefault="009102AC">
      <w:pPr>
        <w:autoSpaceDE w:val="0"/>
        <w:autoSpaceDN w:val="0"/>
        <w:adjustRightInd w:val="0"/>
        <w:spacing w:line="360" w:lineRule="auto"/>
        <w:jc w:val="left"/>
        <w:rPr>
          <w:rFonts w:ascii="宋体" w:eastAsia="宋体"/>
          <w:color w:val="000000"/>
          <w:kern w:val="0"/>
          <w:sz w:val="24"/>
          <w:szCs w:val="24"/>
        </w:rPr>
      </w:pPr>
      <w:r>
        <w:rPr>
          <w:rFonts w:ascii="宋体" w:eastAsia="宋体" w:hint="eastAsia"/>
          <w:color w:val="000000"/>
          <w:kern w:val="0"/>
          <w:sz w:val="24"/>
          <w:szCs w:val="24"/>
        </w:rPr>
        <w:t>《砌体工程施工质量验收规范》（</w:t>
      </w:r>
      <w:r>
        <w:rPr>
          <w:rFonts w:ascii="DejaVuSans" w:eastAsia="DejaVuSans" w:cs="DejaVuSans"/>
          <w:color w:val="000000"/>
          <w:kern w:val="0"/>
          <w:sz w:val="24"/>
          <w:szCs w:val="24"/>
        </w:rPr>
        <w:t>GB50203-2011</w:t>
      </w:r>
      <w:r>
        <w:rPr>
          <w:rFonts w:ascii="宋体" w:eastAsia="宋体" w:hint="eastAsia"/>
          <w:color w:val="000000"/>
          <w:kern w:val="0"/>
          <w:sz w:val="24"/>
          <w:szCs w:val="24"/>
        </w:rPr>
        <w:t>）</w:t>
      </w:r>
    </w:p>
    <w:p w14:paraId="0E34BE31" w14:textId="77777777" w:rsidR="006A22F1" w:rsidRDefault="009102AC">
      <w:pPr>
        <w:autoSpaceDE w:val="0"/>
        <w:autoSpaceDN w:val="0"/>
        <w:adjustRightInd w:val="0"/>
        <w:spacing w:line="360" w:lineRule="auto"/>
        <w:jc w:val="left"/>
        <w:rPr>
          <w:rFonts w:ascii="宋体" w:eastAsia="宋体"/>
          <w:color w:val="000000"/>
          <w:kern w:val="0"/>
          <w:sz w:val="24"/>
          <w:szCs w:val="24"/>
        </w:rPr>
      </w:pPr>
      <w:r>
        <w:rPr>
          <w:rFonts w:ascii="宋体" w:eastAsia="宋体" w:hint="eastAsia"/>
          <w:color w:val="000000"/>
          <w:kern w:val="0"/>
          <w:sz w:val="24"/>
          <w:szCs w:val="24"/>
        </w:rPr>
        <w:t>《建筑材料燃烧性能分级方法》（</w:t>
      </w:r>
      <w:r>
        <w:rPr>
          <w:rFonts w:ascii="DejaVuSans" w:eastAsia="DejaVuSans" w:cs="DejaVuSans"/>
          <w:color w:val="000000"/>
          <w:kern w:val="0"/>
          <w:sz w:val="24"/>
          <w:szCs w:val="24"/>
        </w:rPr>
        <w:t>GB8624- 2006</w:t>
      </w:r>
      <w:r>
        <w:rPr>
          <w:rFonts w:ascii="宋体" w:eastAsia="宋体" w:hint="eastAsia"/>
          <w:color w:val="000000"/>
          <w:kern w:val="0"/>
          <w:sz w:val="24"/>
          <w:szCs w:val="24"/>
        </w:rPr>
        <w:t>）</w:t>
      </w:r>
    </w:p>
    <w:p w14:paraId="18712104" w14:textId="77777777" w:rsidR="006A22F1" w:rsidRDefault="009102AC">
      <w:pPr>
        <w:autoSpaceDE w:val="0"/>
        <w:autoSpaceDN w:val="0"/>
        <w:adjustRightInd w:val="0"/>
        <w:spacing w:line="360" w:lineRule="auto"/>
        <w:jc w:val="left"/>
        <w:rPr>
          <w:rFonts w:ascii="宋体" w:eastAsia="宋体"/>
          <w:color w:val="000000"/>
          <w:kern w:val="0"/>
          <w:sz w:val="24"/>
          <w:szCs w:val="24"/>
        </w:rPr>
      </w:pPr>
      <w:r>
        <w:rPr>
          <w:rFonts w:ascii="宋体" w:eastAsia="宋体" w:hint="eastAsia"/>
          <w:color w:val="000000"/>
          <w:kern w:val="0"/>
          <w:sz w:val="24"/>
          <w:szCs w:val="24"/>
        </w:rPr>
        <w:t>《建筑工程施工质量验收统一标准》（</w:t>
      </w:r>
      <w:r>
        <w:rPr>
          <w:rFonts w:ascii="DejaVuSans" w:eastAsia="DejaVuSans" w:cs="DejaVuSans"/>
          <w:color w:val="000000"/>
          <w:kern w:val="0"/>
          <w:sz w:val="24"/>
          <w:szCs w:val="24"/>
        </w:rPr>
        <w:t>GB50300-2013</w:t>
      </w:r>
      <w:r>
        <w:rPr>
          <w:rFonts w:ascii="宋体" w:eastAsia="宋体" w:hint="eastAsia"/>
          <w:color w:val="000000"/>
          <w:kern w:val="0"/>
          <w:sz w:val="24"/>
          <w:szCs w:val="24"/>
        </w:rPr>
        <w:t>）</w:t>
      </w:r>
    </w:p>
    <w:p w14:paraId="470C474E" w14:textId="77777777" w:rsidR="006A22F1" w:rsidRDefault="009102AC">
      <w:pPr>
        <w:autoSpaceDE w:val="0"/>
        <w:autoSpaceDN w:val="0"/>
        <w:adjustRightInd w:val="0"/>
        <w:spacing w:line="360" w:lineRule="auto"/>
        <w:jc w:val="left"/>
        <w:rPr>
          <w:rFonts w:ascii="宋体" w:eastAsia="宋体"/>
          <w:color w:val="000000"/>
          <w:kern w:val="0"/>
          <w:sz w:val="24"/>
          <w:szCs w:val="24"/>
        </w:rPr>
      </w:pPr>
      <w:r>
        <w:rPr>
          <w:rFonts w:ascii="宋体" w:eastAsia="宋体" w:hint="eastAsia"/>
          <w:color w:val="000000"/>
          <w:kern w:val="0"/>
          <w:sz w:val="24"/>
          <w:szCs w:val="24"/>
        </w:rPr>
        <w:t>《建筑工地现场环境与卫生标准》（</w:t>
      </w:r>
      <w:r>
        <w:rPr>
          <w:rFonts w:ascii="DejaVuSans" w:eastAsia="DejaVuSans" w:cs="DejaVuSans"/>
          <w:color w:val="000000"/>
          <w:kern w:val="0"/>
          <w:sz w:val="24"/>
          <w:szCs w:val="24"/>
        </w:rPr>
        <w:t>JGJ146-2013</w:t>
      </w:r>
      <w:r>
        <w:rPr>
          <w:rFonts w:ascii="宋体" w:eastAsia="宋体" w:hint="eastAsia"/>
          <w:color w:val="000000"/>
          <w:kern w:val="0"/>
          <w:sz w:val="24"/>
          <w:szCs w:val="24"/>
        </w:rPr>
        <w:t>）</w:t>
      </w:r>
    </w:p>
    <w:p w14:paraId="3D1865A9" w14:textId="77777777" w:rsidR="006A22F1" w:rsidRDefault="009102AC">
      <w:pPr>
        <w:autoSpaceDE w:val="0"/>
        <w:autoSpaceDN w:val="0"/>
        <w:adjustRightInd w:val="0"/>
        <w:spacing w:line="360" w:lineRule="auto"/>
        <w:jc w:val="left"/>
        <w:rPr>
          <w:rFonts w:ascii="宋体" w:eastAsia="宋体"/>
          <w:color w:val="000000"/>
          <w:kern w:val="0"/>
          <w:sz w:val="24"/>
          <w:szCs w:val="24"/>
        </w:rPr>
      </w:pPr>
      <w:r>
        <w:rPr>
          <w:rFonts w:ascii="宋体" w:eastAsia="宋体"/>
          <w:color w:val="000000"/>
          <w:kern w:val="0"/>
          <w:sz w:val="24"/>
          <w:szCs w:val="24"/>
        </w:rPr>
        <w:t>《绿色建筑和绿色建材政府采购需求标准（</w:t>
      </w:r>
      <w:r>
        <w:rPr>
          <w:rFonts w:ascii="宋体" w:eastAsia="宋体"/>
          <w:color w:val="000000"/>
          <w:kern w:val="0"/>
          <w:sz w:val="24"/>
          <w:szCs w:val="24"/>
        </w:rPr>
        <w:t>2025</w:t>
      </w:r>
      <w:r>
        <w:rPr>
          <w:rFonts w:ascii="宋体" w:eastAsia="宋体"/>
          <w:color w:val="000000"/>
          <w:kern w:val="0"/>
          <w:sz w:val="24"/>
          <w:szCs w:val="24"/>
        </w:rPr>
        <w:t>年版）》</w:t>
      </w:r>
    </w:p>
    <w:p w14:paraId="6C00D491" w14:textId="77777777" w:rsidR="006A22F1" w:rsidRDefault="009102AC">
      <w:pPr>
        <w:pStyle w:val="af"/>
        <w:numPr>
          <w:ilvl w:val="0"/>
          <w:numId w:val="8"/>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空调规范</w:t>
      </w:r>
    </w:p>
    <w:p w14:paraId="76E7A626" w14:textId="77777777" w:rsidR="006A22F1" w:rsidRDefault="009102AC">
      <w:pPr>
        <w:autoSpaceDE w:val="0"/>
        <w:autoSpaceDN w:val="0"/>
        <w:adjustRightInd w:val="0"/>
        <w:spacing w:line="360" w:lineRule="auto"/>
        <w:jc w:val="left"/>
        <w:rPr>
          <w:rFonts w:ascii="宋体" w:eastAsia="宋体"/>
          <w:color w:val="000000"/>
          <w:kern w:val="0"/>
          <w:sz w:val="24"/>
          <w:szCs w:val="24"/>
        </w:rPr>
      </w:pPr>
      <w:r>
        <w:rPr>
          <w:rFonts w:ascii="宋体" w:eastAsia="宋体" w:hint="eastAsia"/>
          <w:color w:val="000000"/>
          <w:kern w:val="0"/>
          <w:sz w:val="24"/>
          <w:szCs w:val="24"/>
        </w:rPr>
        <w:t>《空气过滤器》（</w:t>
      </w:r>
      <w:r>
        <w:rPr>
          <w:rFonts w:ascii="DejaVuSans" w:eastAsia="DejaVuSans" w:cs="DejaVuSans"/>
          <w:color w:val="000000"/>
          <w:kern w:val="0"/>
          <w:sz w:val="24"/>
          <w:szCs w:val="24"/>
        </w:rPr>
        <w:t>GB/T14295-2008</w:t>
      </w:r>
      <w:r>
        <w:rPr>
          <w:rFonts w:ascii="宋体" w:eastAsia="宋体" w:hint="eastAsia"/>
          <w:color w:val="000000"/>
          <w:kern w:val="0"/>
          <w:sz w:val="24"/>
          <w:szCs w:val="24"/>
        </w:rPr>
        <w:t>）</w:t>
      </w:r>
    </w:p>
    <w:p w14:paraId="2FDDFA2A" w14:textId="77777777" w:rsidR="006A22F1" w:rsidRDefault="009102AC">
      <w:pPr>
        <w:autoSpaceDE w:val="0"/>
        <w:autoSpaceDN w:val="0"/>
        <w:adjustRightInd w:val="0"/>
        <w:spacing w:line="360" w:lineRule="auto"/>
        <w:jc w:val="left"/>
        <w:rPr>
          <w:rFonts w:ascii="宋体" w:eastAsia="宋体"/>
          <w:color w:val="000000"/>
          <w:kern w:val="0"/>
          <w:sz w:val="24"/>
          <w:szCs w:val="24"/>
        </w:rPr>
      </w:pPr>
      <w:r>
        <w:rPr>
          <w:rFonts w:ascii="宋体" w:eastAsia="宋体" w:hint="eastAsia"/>
          <w:color w:val="000000"/>
          <w:kern w:val="0"/>
          <w:sz w:val="24"/>
          <w:szCs w:val="24"/>
        </w:rPr>
        <w:t>《高效空气过滤器》（</w:t>
      </w:r>
      <w:r>
        <w:rPr>
          <w:rFonts w:ascii="DejaVuSans" w:eastAsia="DejaVuSans" w:cs="DejaVuSans"/>
          <w:color w:val="000000"/>
          <w:kern w:val="0"/>
          <w:sz w:val="24"/>
          <w:szCs w:val="24"/>
        </w:rPr>
        <w:t>GB/T13554-2008</w:t>
      </w:r>
      <w:r>
        <w:rPr>
          <w:rFonts w:ascii="宋体" w:eastAsia="宋体" w:hint="eastAsia"/>
          <w:color w:val="000000"/>
          <w:kern w:val="0"/>
          <w:sz w:val="24"/>
          <w:szCs w:val="24"/>
        </w:rPr>
        <w:t>）</w:t>
      </w:r>
    </w:p>
    <w:p w14:paraId="71D2E88F" w14:textId="77777777" w:rsidR="006A22F1" w:rsidRDefault="009102AC">
      <w:pPr>
        <w:autoSpaceDE w:val="0"/>
        <w:autoSpaceDN w:val="0"/>
        <w:adjustRightInd w:val="0"/>
        <w:spacing w:line="360" w:lineRule="auto"/>
        <w:jc w:val="left"/>
        <w:rPr>
          <w:rFonts w:ascii="宋体" w:eastAsia="宋体"/>
          <w:color w:val="000000"/>
          <w:kern w:val="0"/>
          <w:sz w:val="24"/>
          <w:szCs w:val="24"/>
        </w:rPr>
      </w:pPr>
      <w:r>
        <w:rPr>
          <w:rFonts w:ascii="宋体" w:eastAsia="宋体" w:hint="eastAsia"/>
          <w:color w:val="000000"/>
          <w:kern w:val="0"/>
          <w:sz w:val="24"/>
          <w:szCs w:val="24"/>
        </w:rPr>
        <w:t>《通风空调工程施工质量验收规范》（</w:t>
      </w:r>
      <w:r>
        <w:rPr>
          <w:rFonts w:ascii="DejaVuSans" w:eastAsia="DejaVuSans" w:cs="DejaVuSans"/>
          <w:color w:val="000000"/>
          <w:kern w:val="0"/>
          <w:sz w:val="24"/>
          <w:szCs w:val="24"/>
        </w:rPr>
        <w:t>GB50243-2002</w:t>
      </w:r>
      <w:r>
        <w:rPr>
          <w:rFonts w:ascii="宋体" w:eastAsia="宋体" w:hint="eastAsia"/>
          <w:color w:val="000000"/>
          <w:kern w:val="0"/>
          <w:sz w:val="24"/>
          <w:szCs w:val="24"/>
        </w:rPr>
        <w:t>）</w:t>
      </w:r>
    </w:p>
    <w:p w14:paraId="4330A4D8"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《采暧通风与空气调节设计规范》</w:t>
      </w:r>
      <w:r>
        <w:rPr>
          <w:rFonts w:ascii="DejaVuSans" w:eastAsia="DejaVuSans" w:cs="DejaVuSans"/>
          <w:color w:val="000000"/>
          <w:kern w:val="0"/>
          <w:sz w:val="24"/>
          <w:szCs w:val="24"/>
        </w:rPr>
        <w:t>(GB50019-2003)</w:t>
      </w:r>
    </w:p>
    <w:p w14:paraId="3C30C5B7"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《金属非金属风管支吊架》</w:t>
      </w:r>
      <w:r>
        <w:rPr>
          <w:rFonts w:ascii="DejaVuSans" w:eastAsia="DejaVuSans" w:cs="DejaVuSans"/>
          <w:color w:val="000000"/>
          <w:kern w:val="0"/>
          <w:sz w:val="24"/>
          <w:szCs w:val="24"/>
        </w:rPr>
        <w:t>(08K132)</w:t>
      </w:r>
    </w:p>
    <w:p w14:paraId="361DCFC1"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《暖通空调制图标准》</w:t>
      </w:r>
      <w:r>
        <w:rPr>
          <w:rFonts w:ascii="DejaVuSans" w:eastAsia="DejaVuSans" w:cs="DejaVuSans"/>
          <w:color w:val="000000"/>
          <w:kern w:val="0"/>
          <w:sz w:val="24"/>
          <w:szCs w:val="24"/>
        </w:rPr>
        <w:t>(GB/T50114-2010)</w:t>
      </w:r>
    </w:p>
    <w:p w14:paraId="30B7E386"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《医疗机构空气净化技术规范》</w:t>
      </w:r>
      <w:r>
        <w:rPr>
          <w:rFonts w:ascii="DejaVuSans" w:eastAsia="DejaVuSans" w:cs="DejaVuSans"/>
          <w:color w:val="000000"/>
          <w:kern w:val="0"/>
          <w:sz w:val="24"/>
          <w:szCs w:val="24"/>
        </w:rPr>
        <w:t>(</w:t>
      </w:r>
      <w:r>
        <w:rPr>
          <w:rFonts w:ascii="宋体" w:eastAsia="宋体" w:hint="eastAsia"/>
          <w:color w:val="000000"/>
          <w:kern w:val="0"/>
          <w:sz w:val="24"/>
          <w:szCs w:val="24"/>
        </w:rPr>
        <w:t>征求意见稿</w:t>
      </w:r>
      <w:r>
        <w:rPr>
          <w:rFonts w:ascii="DejaVuSans" w:eastAsia="DejaVuSans" w:cs="DejaVuSans"/>
          <w:color w:val="000000"/>
          <w:kern w:val="0"/>
          <w:sz w:val="24"/>
          <w:szCs w:val="24"/>
        </w:rPr>
        <w:t>)</w:t>
      </w:r>
    </w:p>
    <w:p w14:paraId="19A05F4D"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《通风空调风口》</w:t>
      </w:r>
      <w:r>
        <w:rPr>
          <w:rFonts w:ascii="DejaVuSans" w:eastAsia="DejaVuSans" w:cs="DejaVuSans"/>
          <w:color w:val="000000"/>
          <w:kern w:val="0"/>
          <w:sz w:val="24"/>
          <w:szCs w:val="24"/>
        </w:rPr>
        <w:t>(JG/T14-2011)</w:t>
      </w:r>
    </w:p>
    <w:p w14:paraId="3874DBB9"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《采暖与卫生工程施工及验收规范》</w:t>
      </w:r>
      <w:r>
        <w:rPr>
          <w:rFonts w:ascii="DejaVuSans" w:eastAsia="DejaVuSans" w:cs="DejaVuSans"/>
          <w:color w:val="000000"/>
          <w:kern w:val="0"/>
          <w:sz w:val="24"/>
          <w:szCs w:val="24"/>
        </w:rPr>
        <w:t>(GBJ242-82)</w:t>
      </w:r>
    </w:p>
    <w:p w14:paraId="761E1E5F" w14:textId="77777777" w:rsidR="006A22F1" w:rsidRDefault="009102AC">
      <w:pPr>
        <w:pStyle w:val="af"/>
        <w:numPr>
          <w:ilvl w:val="0"/>
          <w:numId w:val="8"/>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设备安装规范</w:t>
      </w:r>
    </w:p>
    <w:p w14:paraId="7C801E5D"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《机械设备安装工程施工及验收通用规范》</w:t>
      </w:r>
      <w:r>
        <w:rPr>
          <w:rFonts w:ascii="DejaVuSans" w:eastAsia="DejaVuSans" w:cs="DejaVuSans"/>
          <w:color w:val="000000"/>
          <w:kern w:val="0"/>
          <w:sz w:val="24"/>
          <w:szCs w:val="24"/>
        </w:rPr>
        <w:t>(GB50231-98)(2007</w:t>
      </w:r>
      <w:r>
        <w:rPr>
          <w:rFonts w:ascii="宋体" w:eastAsia="宋体" w:hint="eastAsia"/>
          <w:color w:val="000000"/>
          <w:kern w:val="0"/>
          <w:sz w:val="24"/>
          <w:szCs w:val="24"/>
        </w:rPr>
        <w:t>年版</w:t>
      </w:r>
      <w:r>
        <w:rPr>
          <w:rFonts w:ascii="DejaVuSans" w:eastAsia="DejaVuSans" w:cs="DejaVuSans"/>
          <w:color w:val="000000"/>
          <w:kern w:val="0"/>
          <w:sz w:val="24"/>
          <w:szCs w:val="24"/>
        </w:rPr>
        <w:t>)</w:t>
      </w:r>
    </w:p>
    <w:p w14:paraId="5A19DFBA" w14:textId="77777777" w:rsidR="006A22F1" w:rsidRDefault="009102AC">
      <w:pPr>
        <w:autoSpaceDE w:val="0"/>
        <w:autoSpaceDN w:val="0"/>
        <w:adjustRightInd w:val="0"/>
        <w:spacing w:line="360" w:lineRule="auto"/>
        <w:jc w:val="left"/>
        <w:rPr>
          <w:rFonts w:ascii="宋体" w:eastAsia="宋体"/>
          <w:color w:val="000000"/>
          <w:kern w:val="0"/>
          <w:sz w:val="24"/>
          <w:szCs w:val="24"/>
        </w:rPr>
      </w:pPr>
      <w:r>
        <w:rPr>
          <w:rFonts w:ascii="宋体" w:eastAsia="宋体" w:hint="eastAsia"/>
          <w:color w:val="000000"/>
          <w:kern w:val="0"/>
          <w:sz w:val="24"/>
          <w:szCs w:val="24"/>
        </w:rPr>
        <w:t>《钢制压力容器》（</w:t>
      </w:r>
      <w:r>
        <w:rPr>
          <w:rFonts w:ascii="DejaVuSans" w:eastAsia="DejaVuSans" w:cs="DejaVuSans"/>
          <w:color w:val="000000"/>
          <w:kern w:val="0"/>
          <w:sz w:val="24"/>
          <w:szCs w:val="24"/>
        </w:rPr>
        <w:t>GB150-2011</w:t>
      </w:r>
      <w:r>
        <w:rPr>
          <w:rFonts w:ascii="宋体" w:eastAsia="宋体" w:hint="eastAsia"/>
          <w:color w:val="000000"/>
          <w:kern w:val="0"/>
          <w:sz w:val="24"/>
          <w:szCs w:val="24"/>
        </w:rPr>
        <w:t>）</w:t>
      </w:r>
    </w:p>
    <w:p w14:paraId="2DA8CBD9"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《压缩机、风机、泵安装工程施工及验收规范》</w:t>
      </w:r>
      <w:r>
        <w:rPr>
          <w:rFonts w:ascii="DejaVuSans" w:eastAsia="DejaVuSans" w:cs="DejaVuSans"/>
          <w:color w:val="000000"/>
          <w:kern w:val="0"/>
          <w:sz w:val="24"/>
          <w:szCs w:val="24"/>
        </w:rPr>
        <w:t>(GB50275-2010)</w:t>
      </w:r>
    </w:p>
    <w:p w14:paraId="3FA0FF2D"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《安全阀一般要求》</w:t>
      </w:r>
      <w:r>
        <w:rPr>
          <w:rFonts w:ascii="DejaVuSans" w:eastAsia="DejaVuSans" w:cs="DejaVuSans"/>
          <w:color w:val="000000"/>
          <w:kern w:val="0"/>
          <w:sz w:val="24"/>
          <w:szCs w:val="24"/>
        </w:rPr>
        <w:t>(GBT12241</w:t>
      </w:r>
      <w:r>
        <w:rPr>
          <w:rFonts w:ascii="DejaVuSans" w:eastAsia="DejaVuSans" w:cs="DejaVuSans" w:hint="eastAsia"/>
          <w:color w:val="000000"/>
          <w:kern w:val="0"/>
          <w:sz w:val="24"/>
          <w:szCs w:val="24"/>
        </w:rPr>
        <w:t>—</w:t>
      </w:r>
      <w:r>
        <w:rPr>
          <w:rFonts w:ascii="DejaVuSans" w:eastAsia="DejaVuSans" w:cs="DejaVuSans"/>
          <w:color w:val="000000"/>
          <w:kern w:val="0"/>
          <w:sz w:val="24"/>
          <w:szCs w:val="24"/>
        </w:rPr>
        <w:t>2005)</w:t>
      </w:r>
    </w:p>
    <w:p w14:paraId="1E6A35CB"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《压力容器无损检测》</w:t>
      </w:r>
      <w:r>
        <w:rPr>
          <w:rFonts w:ascii="DejaVuSans" w:eastAsia="DejaVuSans" w:cs="DejaVuSans"/>
          <w:color w:val="000000"/>
          <w:kern w:val="0"/>
          <w:sz w:val="24"/>
          <w:szCs w:val="24"/>
        </w:rPr>
        <w:t>(NB/T47013-2015)</w:t>
      </w:r>
    </w:p>
    <w:p w14:paraId="6B9E7B6B"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《工业设备及管道绝热工程设计规范》</w:t>
      </w:r>
      <w:r>
        <w:rPr>
          <w:rFonts w:ascii="DejaVuSans" w:eastAsia="DejaVuSans" w:cs="DejaVuSans"/>
          <w:color w:val="000000"/>
          <w:kern w:val="0"/>
          <w:sz w:val="24"/>
          <w:szCs w:val="24"/>
        </w:rPr>
        <w:t>(GB50264-2013)</w:t>
      </w:r>
    </w:p>
    <w:p w14:paraId="39F1AD6F"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《设备及管道保温技术通则》</w:t>
      </w:r>
      <w:r>
        <w:rPr>
          <w:rFonts w:ascii="DejaVuSans" w:eastAsia="DejaVuSans" w:cs="DejaVuSans"/>
          <w:color w:val="000000"/>
          <w:kern w:val="0"/>
          <w:sz w:val="24"/>
          <w:szCs w:val="24"/>
        </w:rPr>
        <w:t>(GB/T4272-2008)</w:t>
      </w:r>
    </w:p>
    <w:p w14:paraId="07975504" w14:textId="77777777" w:rsidR="006A22F1" w:rsidRDefault="009102AC">
      <w:pPr>
        <w:pStyle w:val="af"/>
        <w:numPr>
          <w:ilvl w:val="0"/>
          <w:numId w:val="8"/>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电气规范</w:t>
      </w:r>
    </w:p>
    <w:p w14:paraId="53A53E30"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《民用建筑电气设计规范》</w:t>
      </w:r>
      <w:r>
        <w:rPr>
          <w:rFonts w:ascii="DejaVuSans" w:eastAsia="DejaVuSans" w:cs="DejaVuSans"/>
          <w:color w:val="000000"/>
          <w:kern w:val="0"/>
          <w:sz w:val="24"/>
          <w:szCs w:val="24"/>
        </w:rPr>
        <w:t>(JGJ 16-2008)</w:t>
      </w:r>
    </w:p>
    <w:p w14:paraId="054F9913"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《低压配电设计规范》</w:t>
      </w:r>
      <w:r>
        <w:rPr>
          <w:rFonts w:ascii="DejaVuSans" w:eastAsia="DejaVuSans" w:cs="DejaVuSans"/>
          <w:color w:val="000000"/>
          <w:kern w:val="0"/>
          <w:sz w:val="24"/>
          <w:szCs w:val="24"/>
        </w:rPr>
        <w:t>(GB50054-2011)</w:t>
      </w:r>
    </w:p>
    <w:p w14:paraId="59B01504"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《建筑电气工程施工质量验收规范》</w:t>
      </w:r>
      <w:r>
        <w:rPr>
          <w:rFonts w:ascii="DejaVuSans" w:eastAsia="DejaVuSans" w:cs="DejaVuSans"/>
          <w:color w:val="000000"/>
          <w:kern w:val="0"/>
          <w:sz w:val="24"/>
          <w:szCs w:val="24"/>
        </w:rPr>
        <w:t>(GB50303-2011)</w:t>
      </w:r>
    </w:p>
    <w:p w14:paraId="53230D3F"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《建筑与建筑群综合布线系统工程设计规范》</w:t>
      </w:r>
      <w:r>
        <w:rPr>
          <w:rFonts w:ascii="DejaVuSans" w:eastAsia="DejaVuSans" w:cs="DejaVuSans"/>
          <w:color w:val="000000"/>
          <w:kern w:val="0"/>
          <w:sz w:val="24"/>
          <w:szCs w:val="24"/>
        </w:rPr>
        <w:t>(GB50311-2007)</w:t>
      </w:r>
    </w:p>
    <w:p w14:paraId="02C01F14"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lastRenderedPageBreak/>
        <w:t>《有线电视广播系统技术规范》</w:t>
      </w:r>
      <w:r>
        <w:rPr>
          <w:rFonts w:ascii="DejaVuSans" w:eastAsia="DejaVuSans" w:cs="DejaVuSans"/>
          <w:color w:val="000000"/>
          <w:kern w:val="0"/>
          <w:sz w:val="24"/>
          <w:szCs w:val="24"/>
        </w:rPr>
        <w:t>(GY/T106-1999)</w:t>
      </w:r>
    </w:p>
    <w:p w14:paraId="1F74F90A"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《民用闭路监视电视系统工程技术规范》</w:t>
      </w:r>
      <w:r>
        <w:rPr>
          <w:rFonts w:ascii="DejaVuSans" w:eastAsia="DejaVuSans" w:cs="DejaVuSans"/>
          <w:color w:val="000000"/>
          <w:kern w:val="0"/>
          <w:sz w:val="24"/>
          <w:szCs w:val="24"/>
        </w:rPr>
        <w:t>(GB50198-94)</w:t>
      </w:r>
    </w:p>
    <w:p w14:paraId="6582C601"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《医用电气》</w:t>
      </w:r>
      <w:r>
        <w:rPr>
          <w:rFonts w:ascii="DejaVuSans" w:eastAsia="DejaVuSans" w:cs="DejaVuSans"/>
          <w:color w:val="000000"/>
          <w:kern w:val="0"/>
          <w:sz w:val="24"/>
          <w:szCs w:val="24"/>
        </w:rPr>
        <w:t>(GB9706.1-2007)</w:t>
      </w:r>
    </w:p>
    <w:p w14:paraId="64F30F3E"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《综合布线系统工</w:t>
      </w:r>
      <w:r>
        <w:rPr>
          <w:rFonts w:ascii="宋体" w:eastAsia="宋体" w:hint="eastAsia"/>
          <w:color w:val="000000"/>
          <w:kern w:val="0"/>
          <w:sz w:val="24"/>
          <w:szCs w:val="24"/>
        </w:rPr>
        <w:t>程验收规范》</w:t>
      </w:r>
      <w:r>
        <w:rPr>
          <w:rFonts w:ascii="DejaVuSans" w:eastAsia="DejaVuSans" w:cs="DejaVuSans"/>
          <w:color w:val="000000"/>
          <w:kern w:val="0"/>
          <w:sz w:val="24"/>
          <w:szCs w:val="24"/>
        </w:rPr>
        <w:t>(GB50312-2007)</w:t>
      </w:r>
    </w:p>
    <w:p w14:paraId="5B9CB987"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《电气装置安装工程接地装置施工及验收规范》</w:t>
      </w:r>
      <w:r>
        <w:rPr>
          <w:rFonts w:ascii="DejaVuSans" w:eastAsia="DejaVuSans" w:cs="DejaVuSans"/>
          <w:color w:val="000000"/>
          <w:kern w:val="0"/>
          <w:sz w:val="24"/>
          <w:szCs w:val="24"/>
        </w:rPr>
        <w:t>(GB50169-2006)</w:t>
      </w:r>
    </w:p>
    <w:p w14:paraId="2686617C"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《施工现场临时用电安全技术规范》</w:t>
      </w:r>
      <w:r>
        <w:rPr>
          <w:rFonts w:ascii="DejaVuSans" w:eastAsia="DejaVuSans" w:cs="DejaVuSans"/>
          <w:color w:val="000000"/>
          <w:kern w:val="0"/>
          <w:sz w:val="24"/>
          <w:szCs w:val="24"/>
        </w:rPr>
        <w:t>(JGJ46-2012)</w:t>
      </w:r>
    </w:p>
    <w:p w14:paraId="0C56AC0A"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《建筑工程施工现场供用电安全规范》</w:t>
      </w:r>
      <w:r>
        <w:rPr>
          <w:rFonts w:ascii="DejaVuSans" w:eastAsia="DejaVuSans" w:cs="DejaVuSans"/>
          <w:color w:val="000000"/>
          <w:kern w:val="0"/>
          <w:sz w:val="24"/>
          <w:szCs w:val="24"/>
        </w:rPr>
        <w:t>(GB50194-2014)</w:t>
      </w:r>
    </w:p>
    <w:p w14:paraId="7412B4E0"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《洁净环境电气设备安装》</w:t>
      </w:r>
      <w:r>
        <w:rPr>
          <w:rFonts w:ascii="DejaVuSans" w:eastAsia="DejaVuSans" w:cs="DejaVuSans"/>
          <w:color w:val="000000"/>
          <w:kern w:val="0"/>
          <w:sz w:val="24"/>
          <w:szCs w:val="24"/>
        </w:rPr>
        <w:t>(06D401-4)</w:t>
      </w:r>
    </w:p>
    <w:p w14:paraId="0CB1ECE4"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《建筑物防雷设计规范》</w:t>
      </w:r>
      <w:r>
        <w:rPr>
          <w:rFonts w:ascii="DejaVuSans" w:eastAsia="DejaVuSans" w:cs="DejaVuSans"/>
          <w:color w:val="000000"/>
          <w:kern w:val="0"/>
          <w:sz w:val="24"/>
          <w:szCs w:val="24"/>
        </w:rPr>
        <w:t>(GB50057-2010)</w:t>
      </w:r>
    </w:p>
    <w:p w14:paraId="20D98F84"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《消防安全疏散标志设计、施工及验收规范》</w:t>
      </w:r>
      <w:r>
        <w:rPr>
          <w:rFonts w:ascii="DejaVuSans" w:eastAsia="DejaVuSans" w:cs="DejaVuSans"/>
          <w:color w:val="000000"/>
          <w:kern w:val="0"/>
          <w:sz w:val="24"/>
          <w:szCs w:val="24"/>
        </w:rPr>
        <w:t>(DBJ/T15-42-2005)</w:t>
      </w:r>
    </w:p>
    <w:p w14:paraId="556386A1"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《电气装置安装工程施工及验收规范》</w:t>
      </w:r>
      <w:r>
        <w:rPr>
          <w:rFonts w:ascii="DejaVuSans" w:eastAsia="DejaVuSans" w:cs="DejaVuSans"/>
          <w:color w:val="000000"/>
          <w:kern w:val="0"/>
          <w:sz w:val="24"/>
          <w:szCs w:val="24"/>
        </w:rPr>
        <w:t>(GB 50255-96) (2000</w:t>
      </w:r>
      <w:r>
        <w:rPr>
          <w:rFonts w:ascii="宋体" w:eastAsia="宋体" w:hint="eastAsia"/>
          <w:color w:val="000000"/>
          <w:kern w:val="0"/>
          <w:sz w:val="24"/>
          <w:szCs w:val="24"/>
        </w:rPr>
        <w:t>版</w:t>
      </w:r>
      <w:r>
        <w:rPr>
          <w:rFonts w:ascii="DejaVuSans" w:eastAsia="DejaVuSans" w:cs="DejaVuSans"/>
          <w:color w:val="000000"/>
          <w:kern w:val="0"/>
          <w:sz w:val="24"/>
          <w:szCs w:val="24"/>
        </w:rPr>
        <w:t>)</w:t>
      </w:r>
    </w:p>
    <w:p w14:paraId="6630B9DC"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《有线电视系统工程技术规范》</w:t>
      </w:r>
      <w:r>
        <w:rPr>
          <w:rFonts w:ascii="DejaVuSans" w:eastAsia="DejaVuSans" w:cs="DejaVuSans"/>
          <w:color w:val="000000"/>
          <w:kern w:val="0"/>
          <w:sz w:val="24"/>
          <w:szCs w:val="24"/>
        </w:rPr>
        <w:t>(GB50200-94)</w:t>
      </w:r>
    </w:p>
    <w:p w14:paraId="765711EC"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《建筑照明设计标准》</w:t>
      </w:r>
      <w:r>
        <w:rPr>
          <w:rFonts w:ascii="DejaVuSans" w:eastAsia="DejaVuSans" w:cs="DejaVuSans"/>
          <w:color w:val="000000"/>
          <w:kern w:val="0"/>
          <w:sz w:val="24"/>
          <w:szCs w:val="24"/>
        </w:rPr>
        <w:t>(GB50034-2004)</w:t>
      </w:r>
    </w:p>
    <w:p w14:paraId="0557853F"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《建筑与建筑群综合布线系统工程施工及验收规范》</w:t>
      </w:r>
      <w:r>
        <w:rPr>
          <w:rFonts w:ascii="DejaVuSans" w:eastAsia="DejaVuSans" w:cs="DejaVuSans"/>
          <w:color w:val="000000"/>
          <w:kern w:val="0"/>
          <w:sz w:val="24"/>
          <w:szCs w:val="24"/>
        </w:rPr>
        <w:t>(GBT50311-2000)</w:t>
      </w:r>
    </w:p>
    <w:p w14:paraId="099F74C4" w14:textId="77777777" w:rsidR="006A22F1" w:rsidRDefault="009102AC">
      <w:pPr>
        <w:pStyle w:val="af"/>
        <w:numPr>
          <w:ilvl w:val="0"/>
          <w:numId w:val="8"/>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给排水规范</w:t>
      </w:r>
    </w:p>
    <w:p w14:paraId="454F437E"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《建筑给水排水设计规范》</w:t>
      </w:r>
      <w:r>
        <w:rPr>
          <w:rFonts w:ascii="DejaVuSans" w:eastAsia="DejaVuSans" w:cs="DejaVuSans"/>
          <w:color w:val="000000"/>
          <w:kern w:val="0"/>
          <w:sz w:val="24"/>
          <w:szCs w:val="24"/>
        </w:rPr>
        <w:t>(GB50015-2009)</w:t>
      </w:r>
    </w:p>
    <w:p w14:paraId="0CDD0CC6"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《建筑给水排水及采暖工程施工质量验收规范》</w:t>
      </w:r>
      <w:r>
        <w:rPr>
          <w:rFonts w:ascii="DejaVuSans" w:eastAsia="DejaVuSans" w:cs="DejaVuSans"/>
          <w:color w:val="000000"/>
          <w:kern w:val="0"/>
          <w:sz w:val="24"/>
          <w:szCs w:val="24"/>
        </w:rPr>
        <w:t>(GB50242-2002)</w:t>
      </w:r>
    </w:p>
    <w:p w14:paraId="173FACCC"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《管道阀门选用及安装》</w:t>
      </w:r>
      <w:r>
        <w:rPr>
          <w:rFonts w:ascii="DejaVuSans" w:eastAsia="DejaVuSans" w:cs="DejaVuSans"/>
          <w:color w:val="000000"/>
          <w:kern w:val="0"/>
          <w:sz w:val="24"/>
          <w:szCs w:val="24"/>
        </w:rPr>
        <w:t>(07K201)</w:t>
      </w:r>
    </w:p>
    <w:p w14:paraId="00D4CFAD"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《建筑给水交联聚乙烯管道工程技术规范》</w:t>
      </w:r>
      <w:r>
        <w:rPr>
          <w:rFonts w:ascii="DejaVuSans" w:eastAsia="DejaVuSans" w:cs="DejaVuSans"/>
          <w:color w:val="000000"/>
          <w:kern w:val="0"/>
          <w:sz w:val="24"/>
          <w:szCs w:val="24"/>
        </w:rPr>
        <w:t>(DB62/25-3007-2001)</w:t>
      </w:r>
    </w:p>
    <w:p w14:paraId="7F2FD0D9"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《建筑给水硬聚氯乙烯管道设计与施工验收规范》</w:t>
      </w:r>
      <w:r>
        <w:rPr>
          <w:rFonts w:ascii="DejaVuSans" w:eastAsia="DejaVuSans" w:cs="DejaVuSans"/>
          <w:color w:val="000000"/>
          <w:kern w:val="0"/>
          <w:sz w:val="24"/>
          <w:szCs w:val="24"/>
        </w:rPr>
        <w:t>(CECS41</w:t>
      </w:r>
      <w:r>
        <w:rPr>
          <w:rFonts w:ascii="宋体" w:eastAsia="宋体" w:hint="eastAsia"/>
          <w:color w:val="000000"/>
          <w:kern w:val="0"/>
          <w:sz w:val="24"/>
          <w:szCs w:val="24"/>
        </w:rPr>
        <w:t>：</w:t>
      </w:r>
      <w:r>
        <w:rPr>
          <w:rFonts w:ascii="DejaVuSans" w:eastAsia="DejaVuSans" w:cs="DejaVuSans"/>
          <w:color w:val="000000"/>
          <w:kern w:val="0"/>
          <w:sz w:val="24"/>
          <w:szCs w:val="24"/>
        </w:rPr>
        <w:t>2004)</w:t>
      </w:r>
    </w:p>
    <w:p w14:paraId="686C0D17"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《建筑排水用硬聚氯乙烯内螺旋管管道工程技术规程》</w:t>
      </w:r>
      <w:r>
        <w:rPr>
          <w:rFonts w:ascii="DejaVuSans" w:eastAsia="DejaVuSans" w:cs="DejaVuSans"/>
          <w:color w:val="000000"/>
          <w:kern w:val="0"/>
          <w:sz w:val="24"/>
          <w:szCs w:val="24"/>
        </w:rPr>
        <w:t>(CECS94</w:t>
      </w:r>
      <w:r>
        <w:rPr>
          <w:rFonts w:ascii="宋体" w:eastAsia="宋体" w:hint="eastAsia"/>
          <w:color w:val="000000"/>
          <w:kern w:val="0"/>
          <w:sz w:val="24"/>
          <w:szCs w:val="24"/>
        </w:rPr>
        <w:t>：</w:t>
      </w:r>
      <w:r>
        <w:rPr>
          <w:rFonts w:ascii="DejaVuSans" w:eastAsia="DejaVuSans" w:cs="DejaVuSans"/>
          <w:color w:val="000000"/>
          <w:kern w:val="0"/>
          <w:sz w:val="24"/>
          <w:szCs w:val="24"/>
        </w:rPr>
        <w:t>2002)</w:t>
      </w:r>
    </w:p>
    <w:p w14:paraId="143F2544"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《建筑给水铝塑复合管管道工程技术规程》</w:t>
      </w:r>
      <w:r>
        <w:rPr>
          <w:rFonts w:ascii="DejaVuSans" w:eastAsia="DejaVuSans" w:cs="DejaVuSans"/>
          <w:color w:val="000000"/>
          <w:kern w:val="0"/>
          <w:sz w:val="24"/>
          <w:szCs w:val="24"/>
        </w:rPr>
        <w:t>(CECS105</w:t>
      </w:r>
      <w:r>
        <w:rPr>
          <w:rFonts w:ascii="宋体" w:eastAsia="宋体" w:hint="eastAsia"/>
          <w:color w:val="000000"/>
          <w:kern w:val="0"/>
          <w:sz w:val="24"/>
          <w:szCs w:val="24"/>
        </w:rPr>
        <w:t>：</w:t>
      </w:r>
      <w:r>
        <w:rPr>
          <w:rFonts w:ascii="DejaVuSans" w:eastAsia="DejaVuSans" w:cs="DejaVuSans"/>
          <w:color w:val="000000"/>
          <w:kern w:val="0"/>
          <w:sz w:val="24"/>
          <w:szCs w:val="24"/>
        </w:rPr>
        <w:t>2000)</w:t>
      </w:r>
    </w:p>
    <w:p w14:paraId="5585697C"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《建筑给水钢塑复合管道工程技术规程》</w:t>
      </w:r>
      <w:r>
        <w:rPr>
          <w:rFonts w:ascii="DejaVuSans" w:eastAsia="DejaVuSans" w:cs="DejaVuSans"/>
          <w:color w:val="000000"/>
          <w:kern w:val="0"/>
          <w:sz w:val="24"/>
          <w:szCs w:val="24"/>
        </w:rPr>
        <w:t>(CECS125</w:t>
      </w:r>
      <w:r>
        <w:rPr>
          <w:rFonts w:ascii="宋体" w:eastAsia="宋体" w:hint="eastAsia"/>
          <w:color w:val="000000"/>
          <w:kern w:val="0"/>
          <w:sz w:val="24"/>
          <w:szCs w:val="24"/>
        </w:rPr>
        <w:t>：</w:t>
      </w:r>
      <w:r>
        <w:rPr>
          <w:rFonts w:ascii="DejaVuSans" w:eastAsia="DejaVuSans" w:cs="DejaVuSans"/>
          <w:color w:val="000000"/>
          <w:kern w:val="0"/>
          <w:sz w:val="24"/>
          <w:szCs w:val="24"/>
        </w:rPr>
        <w:t>2001)</w:t>
      </w:r>
    </w:p>
    <w:p w14:paraId="7A2C9455" w14:textId="77777777" w:rsidR="006A22F1" w:rsidRDefault="009102AC">
      <w:pPr>
        <w:autoSpaceDE w:val="0"/>
        <w:autoSpaceDN w:val="0"/>
        <w:adjustRightInd w:val="0"/>
        <w:spacing w:line="360" w:lineRule="auto"/>
        <w:jc w:val="left"/>
        <w:rPr>
          <w:rFonts w:ascii="DejaVuSans" w:eastAsia="DejaVuSans" w:cs="DejaVuSans"/>
          <w:color w:val="000000"/>
          <w:kern w:val="0"/>
          <w:sz w:val="24"/>
          <w:szCs w:val="24"/>
        </w:rPr>
      </w:pPr>
      <w:r>
        <w:rPr>
          <w:rFonts w:ascii="宋体" w:eastAsia="宋体" w:hint="eastAsia"/>
          <w:color w:val="000000"/>
          <w:kern w:val="0"/>
          <w:sz w:val="24"/>
          <w:szCs w:val="24"/>
        </w:rPr>
        <w:t>《建筑排水硬聚氯乙烯管道工程技术规程》</w:t>
      </w:r>
      <w:r>
        <w:rPr>
          <w:rFonts w:ascii="DejaVuSans" w:eastAsia="DejaVuSans" w:cs="DejaVuSans"/>
          <w:color w:val="000000"/>
          <w:kern w:val="0"/>
          <w:sz w:val="24"/>
          <w:szCs w:val="24"/>
        </w:rPr>
        <w:t>(CJJ/T29-2010)</w:t>
      </w:r>
    </w:p>
    <w:p w14:paraId="1B437C5D" w14:textId="77777777" w:rsidR="006A22F1" w:rsidRDefault="009102AC">
      <w:pPr>
        <w:pStyle w:val="af"/>
        <w:numPr>
          <w:ilvl w:val="0"/>
          <w:numId w:val="8"/>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其他相关标准规范、规则。</w:t>
      </w:r>
    </w:p>
    <w:p w14:paraId="0706BC74" w14:textId="77777777" w:rsidR="006A22F1" w:rsidRDefault="009102AC">
      <w:pPr>
        <w:autoSpaceDE w:val="0"/>
        <w:autoSpaceDN w:val="0"/>
        <w:adjustRightInd w:val="0"/>
        <w:spacing w:line="360" w:lineRule="auto"/>
        <w:jc w:val="left"/>
        <w:rPr>
          <w:rFonts w:ascii="宋体" w:eastAsia="宋体"/>
          <w:b/>
          <w:color w:val="000000"/>
          <w:kern w:val="0"/>
          <w:sz w:val="24"/>
          <w:szCs w:val="24"/>
        </w:rPr>
      </w:pPr>
      <w:r>
        <w:rPr>
          <w:rFonts w:ascii="宋体" w:eastAsia="宋体" w:hint="eastAsia"/>
          <w:color w:val="000000"/>
          <w:kern w:val="0"/>
          <w:sz w:val="24"/>
          <w:szCs w:val="24"/>
        </w:rPr>
        <w:t>成交供应商根据采购人或成交供应商提供的施工图或施工方案，根据上述国家规范及标准对招标范围内的土建项目、装饰项目、空调项目、强电项目、弱电四</w:t>
      </w:r>
      <w:r>
        <w:rPr>
          <w:rFonts w:ascii="宋体" w:eastAsia="宋体" w:hint="eastAsia"/>
          <w:b/>
          <w:color w:val="000000"/>
          <w:kern w:val="0"/>
          <w:sz w:val="24"/>
          <w:szCs w:val="24"/>
        </w:rPr>
        <w:t>、采购范围：</w:t>
      </w:r>
    </w:p>
    <w:p w14:paraId="28785841" w14:textId="77777777" w:rsidR="006A22F1" w:rsidRDefault="009102AC">
      <w:pPr>
        <w:autoSpaceDE w:val="0"/>
        <w:autoSpaceDN w:val="0"/>
        <w:adjustRightInd w:val="0"/>
        <w:spacing w:line="360" w:lineRule="auto"/>
        <w:jc w:val="left"/>
        <w:rPr>
          <w:rFonts w:ascii="宋体" w:eastAsia="宋体"/>
          <w:color w:val="000000"/>
          <w:kern w:val="0"/>
          <w:sz w:val="24"/>
          <w:szCs w:val="24"/>
        </w:rPr>
      </w:pPr>
      <w:r>
        <w:rPr>
          <w:rFonts w:ascii="DejaVuSans" w:eastAsia="DejaVuSans" w:cs="DejaVuSans"/>
          <w:color w:val="000000"/>
          <w:kern w:val="0"/>
          <w:sz w:val="24"/>
          <w:szCs w:val="24"/>
        </w:rPr>
        <w:t>1</w:t>
      </w:r>
      <w:r>
        <w:rPr>
          <w:rFonts w:ascii="宋体" w:eastAsia="宋体" w:hint="eastAsia"/>
          <w:color w:val="000000"/>
          <w:kern w:val="0"/>
          <w:sz w:val="24"/>
          <w:szCs w:val="24"/>
        </w:rPr>
        <w:t>．广州医科大学附属番禺中心医院医疗集团内的零星基建及设</w:t>
      </w:r>
      <w:r>
        <w:rPr>
          <w:rFonts w:ascii="宋体" w:eastAsia="宋体" w:hint="eastAsia"/>
          <w:color w:val="000000"/>
          <w:kern w:val="0"/>
          <w:sz w:val="24"/>
          <w:szCs w:val="24"/>
        </w:rPr>
        <w:t>施修缮工程（工程造价金额少于等于人民币</w:t>
      </w:r>
      <w:r>
        <w:rPr>
          <w:rFonts w:ascii="DejaVuSans" w:eastAsia="DejaVuSans" w:cs="DejaVuSans"/>
          <w:color w:val="000000"/>
          <w:kern w:val="0"/>
          <w:sz w:val="24"/>
          <w:szCs w:val="24"/>
        </w:rPr>
        <w:t>50</w:t>
      </w:r>
      <w:r>
        <w:rPr>
          <w:rFonts w:ascii="宋体" w:eastAsia="宋体" w:hint="eastAsia"/>
          <w:color w:val="000000"/>
          <w:kern w:val="0"/>
          <w:sz w:val="24"/>
          <w:szCs w:val="24"/>
        </w:rPr>
        <w:t>万元）。如：拆、砌墙体；制安防盗、防护网（栏杆）；室内装修、护土站、医用家具、门窗更换维护等维修；室内外给排水、下水道</w:t>
      </w:r>
      <w:r>
        <w:rPr>
          <w:rFonts w:ascii="宋体" w:eastAsia="宋体"/>
          <w:color w:val="000000"/>
          <w:kern w:val="0"/>
          <w:sz w:val="24"/>
          <w:szCs w:val="24"/>
        </w:rPr>
        <w:t>维修</w:t>
      </w:r>
      <w:r>
        <w:rPr>
          <w:rFonts w:ascii="宋体" w:eastAsia="宋体" w:hint="eastAsia"/>
          <w:color w:val="000000"/>
          <w:kern w:val="0"/>
          <w:sz w:val="24"/>
          <w:szCs w:val="24"/>
        </w:rPr>
        <w:t>服务、供电用电线路；道路维修</w:t>
      </w:r>
      <w:r>
        <w:rPr>
          <w:rFonts w:ascii="宋体" w:eastAsia="宋体"/>
          <w:color w:val="000000"/>
          <w:kern w:val="0"/>
          <w:sz w:val="24"/>
          <w:szCs w:val="24"/>
        </w:rPr>
        <w:t>，消防设备设施维修，排风机、水泵设</w:t>
      </w:r>
      <w:r>
        <w:rPr>
          <w:rFonts w:ascii="宋体" w:eastAsia="宋体"/>
          <w:color w:val="000000"/>
          <w:kern w:val="0"/>
          <w:sz w:val="24"/>
          <w:szCs w:val="24"/>
        </w:rPr>
        <w:lastRenderedPageBreak/>
        <w:t>备，机电维修</w:t>
      </w:r>
      <w:r>
        <w:rPr>
          <w:rFonts w:ascii="宋体" w:eastAsia="宋体" w:hint="eastAsia"/>
          <w:color w:val="000000"/>
          <w:kern w:val="0"/>
          <w:sz w:val="24"/>
          <w:szCs w:val="24"/>
        </w:rPr>
        <w:t>等；突发事项的紧急处理工作。如：雨季期间突发性的塌方清理；损坏基建设施的抢修等。</w:t>
      </w:r>
    </w:p>
    <w:p w14:paraId="2BDE6C3D" w14:textId="77777777" w:rsidR="006A22F1" w:rsidRDefault="009102AC">
      <w:pPr>
        <w:autoSpaceDE w:val="0"/>
        <w:autoSpaceDN w:val="0"/>
        <w:adjustRightInd w:val="0"/>
        <w:spacing w:line="360" w:lineRule="auto"/>
        <w:jc w:val="left"/>
        <w:rPr>
          <w:rFonts w:ascii="宋体" w:eastAsia="宋体"/>
          <w:color w:val="000000"/>
          <w:kern w:val="0"/>
          <w:sz w:val="24"/>
          <w:szCs w:val="24"/>
        </w:rPr>
      </w:pPr>
      <w:r>
        <w:rPr>
          <w:rFonts w:ascii="宋体" w:eastAsia="宋体" w:hint="eastAsia"/>
          <w:color w:val="000000"/>
          <w:kern w:val="0"/>
          <w:sz w:val="24"/>
          <w:szCs w:val="24"/>
        </w:rPr>
        <w:t>特别说明：</w:t>
      </w:r>
    </w:p>
    <w:p w14:paraId="0EEB2399" w14:textId="77777777" w:rsidR="006A22F1" w:rsidRDefault="009102AC">
      <w:pPr>
        <w:autoSpaceDE w:val="0"/>
        <w:autoSpaceDN w:val="0"/>
        <w:adjustRightInd w:val="0"/>
        <w:spacing w:line="360" w:lineRule="auto"/>
        <w:jc w:val="left"/>
        <w:rPr>
          <w:rFonts w:ascii="宋体" w:eastAsia="宋体"/>
          <w:color w:val="000000"/>
          <w:kern w:val="0"/>
          <w:sz w:val="24"/>
          <w:szCs w:val="24"/>
        </w:rPr>
      </w:pPr>
      <w:r>
        <w:rPr>
          <w:rFonts w:ascii="DejaVuSans" w:eastAsia="DejaVuSans" w:cs="DejaVuSans"/>
          <w:color w:val="000000"/>
          <w:kern w:val="0"/>
          <w:sz w:val="24"/>
          <w:szCs w:val="24"/>
        </w:rPr>
        <w:t>1</w:t>
      </w:r>
      <w:r>
        <w:rPr>
          <w:rFonts w:ascii="宋体" w:eastAsia="宋体" w:hint="eastAsia"/>
          <w:color w:val="000000"/>
          <w:kern w:val="0"/>
          <w:sz w:val="24"/>
          <w:szCs w:val="24"/>
        </w:rPr>
        <w:t>）当项目涉及到防雷、专业防腐、智能化监控系统、广告制作、设备设施制作安装等专业性较强的基建或维修工程时，这些项目不在零星工程承包范围内。</w:t>
      </w:r>
    </w:p>
    <w:p w14:paraId="6DC16A56" w14:textId="77777777" w:rsidR="006A22F1" w:rsidRDefault="009102AC">
      <w:pPr>
        <w:autoSpaceDE w:val="0"/>
        <w:autoSpaceDN w:val="0"/>
        <w:adjustRightInd w:val="0"/>
        <w:spacing w:line="360" w:lineRule="auto"/>
        <w:jc w:val="left"/>
        <w:rPr>
          <w:rFonts w:ascii="宋体" w:eastAsia="宋体"/>
          <w:color w:val="000000"/>
          <w:kern w:val="0"/>
          <w:sz w:val="24"/>
          <w:szCs w:val="24"/>
        </w:rPr>
      </w:pPr>
      <w:r>
        <w:rPr>
          <w:rFonts w:ascii="DejaVuSans" w:eastAsia="DejaVuSans" w:cs="DejaVuSans"/>
          <w:color w:val="000000"/>
          <w:kern w:val="0"/>
          <w:sz w:val="24"/>
          <w:szCs w:val="24"/>
        </w:rPr>
        <w:t>2</w:t>
      </w:r>
      <w:r>
        <w:rPr>
          <w:rFonts w:ascii="宋体" w:eastAsia="宋体" w:hint="eastAsia"/>
          <w:color w:val="000000"/>
          <w:kern w:val="0"/>
          <w:sz w:val="24"/>
          <w:szCs w:val="24"/>
        </w:rPr>
        <w:t>）当遇到上述范围以外的工程项目时，工程是否属于零星工程范畴，其最终解释权由采购人确定。</w:t>
      </w:r>
    </w:p>
    <w:p w14:paraId="30196991" w14:textId="77777777" w:rsidR="006A22F1" w:rsidRDefault="009102AC">
      <w:pPr>
        <w:autoSpaceDE w:val="0"/>
        <w:autoSpaceDN w:val="0"/>
        <w:adjustRightInd w:val="0"/>
        <w:spacing w:line="360" w:lineRule="auto"/>
        <w:jc w:val="left"/>
        <w:rPr>
          <w:rFonts w:ascii="宋体" w:eastAsia="宋体"/>
          <w:b/>
          <w:color w:val="000000"/>
          <w:kern w:val="0"/>
          <w:sz w:val="24"/>
          <w:szCs w:val="24"/>
        </w:rPr>
      </w:pPr>
      <w:r>
        <w:rPr>
          <w:rFonts w:ascii="宋体" w:eastAsia="宋体" w:hint="eastAsia"/>
          <w:b/>
          <w:color w:val="000000"/>
          <w:kern w:val="0"/>
          <w:sz w:val="24"/>
          <w:szCs w:val="24"/>
        </w:rPr>
        <w:t>五、采购报价</w:t>
      </w:r>
    </w:p>
    <w:p w14:paraId="59F3B11F" w14:textId="77777777" w:rsidR="006A22F1" w:rsidRDefault="009102AC">
      <w:pPr>
        <w:pStyle w:val="af"/>
        <w:numPr>
          <w:ilvl w:val="0"/>
          <w:numId w:val="9"/>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报价已包含对本项目采购范围内的零星修缮项目的图纸、项目内容清单、人工、材料、机械、余泥排放、保险、质量、工期、安全、文明施工等。</w:t>
      </w:r>
    </w:p>
    <w:p w14:paraId="74DEDD1B" w14:textId="77777777" w:rsidR="006A22F1" w:rsidRDefault="009102AC">
      <w:pPr>
        <w:pStyle w:val="af"/>
        <w:numPr>
          <w:ilvl w:val="0"/>
          <w:numId w:val="10"/>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color w:val="000000"/>
          <w:kern w:val="0"/>
          <w:sz w:val="24"/>
          <w:szCs w:val="24"/>
        </w:rPr>
        <w:t>人工费、材料费、机械费、管理费、垃圾清理费、劳保用品费、保险费、利润、项目措施费、规费、税金、配合费、暂列金以及施工</w:t>
      </w:r>
      <w:r>
        <w:rPr>
          <w:rFonts w:ascii="宋体" w:eastAsia="宋体" w:hint="eastAsia"/>
          <w:color w:val="000000"/>
          <w:kern w:val="0"/>
          <w:sz w:val="24"/>
          <w:szCs w:val="24"/>
        </w:rPr>
        <w:t>合同包含的所有风险、责任等各项应有费用；</w:t>
      </w:r>
    </w:p>
    <w:p w14:paraId="24D555C3" w14:textId="77777777" w:rsidR="006A22F1" w:rsidRDefault="009102AC">
      <w:pPr>
        <w:pStyle w:val="af"/>
        <w:numPr>
          <w:ilvl w:val="0"/>
          <w:numId w:val="10"/>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color w:val="000000"/>
          <w:kern w:val="0"/>
          <w:sz w:val="24"/>
          <w:szCs w:val="24"/>
        </w:rPr>
        <w:t>合同年度内每项零星工程施工的设备及配件费；</w:t>
      </w:r>
    </w:p>
    <w:p w14:paraId="2747E48C" w14:textId="77777777" w:rsidR="006A22F1" w:rsidRDefault="009102AC">
      <w:pPr>
        <w:pStyle w:val="af"/>
        <w:numPr>
          <w:ilvl w:val="0"/>
          <w:numId w:val="10"/>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color w:val="000000"/>
          <w:kern w:val="0"/>
          <w:sz w:val="24"/>
          <w:szCs w:val="24"/>
        </w:rPr>
        <w:t>安装中的相关费用（包括安装过程中损耗、额外材料等）；</w:t>
      </w:r>
    </w:p>
    <w:p w14:paraId="0C178603" w14:textId="77777777" w:rsidR="006A22F1" w:rsidRDefault="009102AC">
      <w:pPr>
        <w:pStyle w:val="af"/>
        <w:numPr>
          <w:ilvl w:val="0"/>
          <w:numId w:val="10"/>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color w:val="000000"/>
          <w:kern w:val="0"/>
          <w:sz w:val="24"/>
          <w:szCs w:val="24"/>
        </w:rPr>
        <w:t>人员培训和售后服务的相关费用；</w:t>
      </w:r>
    </w:p>
    <w:p w14:paraId="7D7CC893" w14:textId="77777777" w:rsidR="006A22F1" w:rsidRDefault="009102AC">
      <w:pPr>
        <w:pStyle w:val="af"/>
        <w:numPr>
          <w:ilvl w:val="0"/>
          <w:numId w:val="10"/>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color w:val="000000"/>
          <w:kern w:val="0"/>
          <w:sz w:val="24"/>
          <w:szCs w:val="24"/>
        </w:rPr>
        <w:t>本项目所有专项项目和子项项目根据项目实际情况套用适用的定额，不一定套用维修定额，具体套用定额问题由采购人委托的第三方造价咨询公司根据项目内容、规模、分布位置选择确定。</w:t>
      </w:r>
    </w:p>
    <w:p w14:paraId="3727A50A" w14:textId="77777777" w:rsidR="006A22F1" w:rsidRDefault="009102AC">
      <w:pPr>
        <w:pStyle w:val="af"/>
        <w:numPr>
          <w:ilvl w:val="0"/>
          <w:numId w:val="10"/>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color w:val="000000"/>
          <w:kern w:val="0"/>
          <w:sz w:val="24"/>
          <w:szCs w:val="24"/>
        </w:rPr>
        <w:t>根据采购人需要，成交供应商有义务对采购人提供的项目信息或施工方案图进行细化和完善，提交正式的效果图、施工图。</w:t>
      </w:r>
    </w:p>
    <w:p w14:paraId="06F3515E" w14:textId="6C3FECC5" w:rsidR="006A22F1" w:rsidRDefault="009102AC">
      <w:pPr>
        <w:pStyle w:val="af"/>
        <w:numPr>
          <w:ilvl w:val="0"/>
          <w:numId w:val="9"/>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响应供应商报出统一的投标下浮率，</w:t>
      </w:r>
      <w:r>
        <w:rPr>
          <w:rFonts w:ascii="宋体" w:eastAsia="宋体" w:hint="eastAsia"/>
          <w:color w:val="000000"/>
          <w:kern w:val="0"/>
          <w:sz w:val="24"/>
          <w:szCs w:val="24"/>
        </w:rPr>
        <w:t>0</w:t>
      </w:r>
      <w:r>
        <w:rPr>
          <w:rFonts w:ascii="宋体" w:eastAsia="宋体"/>
          <w:color w:val="000000"/>
          <w:kern w:val="0"/>
          <w:sz w:val="24"/>
          <w:szCs w:val="24"/>
        </w:rPr>
        <w:t>%-100%</w:t>
      </w:r>
      <w:r>
        <w:rPr>
          <w:rFonts w:ascii="宋体" w:eastAsia="宋体" w:hint="eastAsia"/>
          <w:color w:val="000000"/>
          <w:kern w:val="0"/>
          <w:sz w:val="24"/>
          <w:szCs w:val="24"/>
        </w:rPr>
        <w:t>。响应下浮率必须为固定报价，不接受区间报价（如</w:t>
      </w:r>
      <w:r>
        <w:rPr>
          <w:rFonts w:ascii="宋体" w:eastAsia="宋体"/>
          <w:color w:val="000000"/>
          <w:kern w:val="0"/>
          <w:sz w:val="24"/>
          <w:szCs w:val="24"/>
        </w:rPr>
        <w:t>10</w:t>
      </w:r>
      <w:r>
        <w:rPr>
          <w:rFonts w:ascii="DejaVuSans" w:eastAsia="DejaVuSans" w:cs="DejaVuSans"/>
          <w:color w:val="000000"/>
          <w:kern w:val="0"/>
          <w:sz w:val="24"/>
          <w:szCs w:val="24"/>
        </w:rPr>
        <w:t>%-</w:t>
      </w:r>
      <w:r>
        <w:rPr>
          <w:rFonts w:ascii="DejaVuSans" w:eastAsia="DejaVuSans" w:cs="DejaVuSans"/>
          <w:color w:val="000000"/>
          <w:kern w:val="0"/>
          <w:sz w:val="24"/>
          <w:szCs w:val="24"/>
        </w:rPr>
        <w:t>20</w:t>
      </w:r>
      <w:r>
        <w:rPr>
          <w:rFonts w:ascii="DejaVuSans" w:eastAsia="DejaVuSans" w:cs="DejaVuSans"/>
          <w:color w:val="000000"/>
          <w:kern w:val="0"/>
          <w:sz w:val="24"/>
          <w:szCs w:val="24"/>
        </w:rPr>
        <w:t>%</w:t>
      </w:r>
      <w:r>
        <w:rPr>
          <w:rFonts w:ascii="宋体" w:eastAsia="宋体" w:hint="eastAsia"/>
          <w:color w:val="000000"/>
          <w:kern w:val="0"/>
          <w:sz w:val="24"/>
          <w:szCs w:val="24"/>
        </w:rPr>
        <w:t>）。</w:t>
      </w:r>
    </w:p>
    <w:p w14:paraId="3F8549BB" w14:textId="6B6B2C0A" w:rsidR="006A22F1" w:rsidRDefault="009102AC">
      <w:pPr>
        <w:pStyle w:val="af"/>
        <w:numPr>
          <w:ilvl w:val="0"/>
          <w:numId w:val="11"/>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结算价</w:t>
      </w:r>
      <w:r>
        <w:rPr>
          <w:rFonts w:ascii="DejaVuSans" w:eastAsia="DejaVuSans" w:cs="DejaVuSans"/>
          <w:color w:val="000000"/>
          <w:kern w:val="0"/>
          <w:sz w:val="24"/>
          <w:szCs w:val="24"/>
        </w:rPr>
        <w:t>=</w:t>
      </w:r>
      <w:r>
        <w:rPr>
          <w:rFonts w:ascii="宋体" w:eastAsia="宋体" w:hint="eastAsia"/>
          <w:color w:val="000000"/>
          <w:kern w:val="0"/>
          <w:sz w:val="24"/>
          <w:szCs w:val="24"/>
        </w:rPr>
        <w:t>审核控制价</w:t>
      </w:r>
      <w:r>
        <w:rPr>
          <w:rFonts w:ascii="DejaVuSans" w:eastAsia="DejaVuSans" w:cs="DejaVuSans" w:hint="eastAsia"/>
          <w:color w:val="000000"/>
          <w:kern w:val="0"/>
          <w:sz w:val="24"/>
          <w:szCs w:val="24"/>
        </w:rPr>
        <w:t>×</w:t>
      </w:r>
      <w:r>
        <w:rPr>
          <w:rFonts w:ascii="DejaVuSans" w:eastAsia="DejaVuSans" w:cs="DejaVuSans"/>
          <w:color w:val="000000"/>
          <w:kern w:val="0"/>
          <w:sz w:val="24"/>
          <w:szCs w:val="24"/>
        </w:rPr>
        <w:t>（</w:t>
      </w:r>
      <w:r>
        <w:rPr>
          <w:rFonts w:ascii="DejaVuSans" w:eastAsia="DejaVuSans" w:cs="DejaVuSans"/>
          <w:color w:val="000000"/>
          <w:kern w:val="0"/>
          <w:sz w:val="24"/>
          <w:szCs w:val="24"/>
        </w:rPr>
        <w:t>1-</w:t>
      </w:r>
      <w:r>
        <w:rPr>
          <w:rFonts w:ascii="宋体" w:eastAsia="宋体" w:hint="eastAsia"/>
          <w:color w:val="000000"/>
          <w:kern w:val="0"/>
          <w:sz w:val="24"/>
          <w:szCs w:val="24"/>
        </w:rPr>
        <w:t>成交供应商的投标下浮率</w:t>
      </w:r>
      <w:r>
        <w:rPr>
          <w:rFonts w:ascii="宋体" w:eastAsia="宋体"/>
          <w:color w:val="000000"/>
          <w:kern w:val="0"/>
          <w:sz w:val="24"/>
          <w:szCs w:val="24"/>
        </w:rPr>
        <w:t>）</w:t>
      </w:r>
      <w:r>
        <w:rPr>
          <w:rFonts w:ascii="宋体" w:eastAsia="宋体" w:hint="eastAsia"/>
          <w:color w:val="000000"/>
          <w:kern w:val="0"/>
          <w:sz w:val="24"/>
          <w:szCs w:val="24"/>
        </w:rPr>
        <w:t>。</w:t>
      </w:r>
    </w:p>
    <w:p w14:paraId="776A68D1" w14:textId="098559D2" w:rsidR="006A22F1" w:rsidRDefault="009102AC">
      <w:pPr>
        <w:pStyle w:val="af"/>
        <w:numPr>
          <w:ilvl w:val="0"/>
          <w:numId w:val="11"/>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审核控制价</w:t>
      </w:r>
      <w:r>
        <w:rPr>
          <w:rFonts w:ascii="宋体" w:eastAsia="宋体"/>
          <w:color w:val="000000"/>
          <w:kern w:val="0"/>
          <w:sz w:val="24"/>
          <w:szCs w:val="24"/>
        </w:rPr>
        <w:t>的评审</w:t>
      </w:r>
      <w:r>
        <w:rPr>
          <w:rFonts w:ascii="宋体" w:eastAsia="宋体" w:hint="eastAsia"/>
          <w:color w:val="000000"/>
          <w:kern w:val="0"/>
          <w:sz w:val="24"/>
          <w:szCs w:val="24"/>
        </w:rPr>
        <w:t>依据：（以项目开工当日最新的为准）</w:t>
      </w:r>
    </w:p>
    <w:p w14:paraId="48440A9E" w14:textId="77777777" w:rsidR="006A22F1" w:rsidRDefault="009102AC">
      <w:pPr>
        <w:pStyle w:val="af"/>
        <w:numPr>
          <w:ilvl w:val="0"/>
          <w:numId w:val="12"/>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住房和城乡建设部</w:t>
      </w:r>
      <w:r>
        <w:rPr>
          <w:rFonts w:ascii="DejaVuSans" w:eastAsia="DejaVuSans" w:cs="DejaVuSans"/>
          <w:color w:val="000000"/>
          <w:kern w:val="0"/>
          <w:sz w:val="24"/>
          <w:szCs w:val="24"/>
        </w:rPr>
        <w:t>2012</w:t>
      </w:r>
      <w:r>
        <w:rPr>
          <w:rFonts w:ascii="宋体" w:eastAsia="宋体" w:hint="eastAsia"/>
          <w:color w:val="000000"/>
          <w:kern w:val="0"/>
          <w:sz w:val="24"/>
          <w:szCs w:val="24"/>
        </w:rPr>
        <w:t>年</w:t>
      </w:r>
      <w:r>
        <w:rPr>
          <w:rFonts w:ascii="DejaVuSans" w:eastAsia="DejaVuSans" w:cs="DejaVuSans"/>
          <w:color w:val="000000"/>
          <w:kern w:val="0"/>
          <w:sz w:val="24"/>
          <w:szCs w:val="24"/>
        </w:rPr>
        <w:t>12</w:t>
      </w:r>
      <w:r>
        <w:rPr>
          <w:rFonts w:ascii="宋体" w:eastAsia="宋体" w:hint="eastAsia"/>
          <w:color w:val="000000"/>
          <w:kern w:val="0"/>
          <w:sz w:val="24"/>
          <w:szCs w:val="24"/>
        </w:rPr>
        <w:t>月</w:t>
      </w:r>
      <w:r>
        <w:rPr>
          <w:rFonts w:ascii="DejaVuSans" w:eastAsia="DejaVuSans" w:cs="DejaVuSans"/>
          <w:color w:val="000000"/>
          <w:kern w:val="0"/>
          <w:sz w:val="24"/>
          <w:szCs w:val="24"/>
        </w:rPr>
        <w:t>25</w:t>
      </w:r>
      <w:r>
        <w:rPr>
          <w:rFonts w:ascii="宋体" w:eastAsia="宋体" w:hint="eastAsia"/>
          <w:color w:val="000000"/>
          <w:kern w:val="0"/>
          <w:sz w:val="24"/>
          <w:szCs w:val="24"/>
        </w:rPr>
        <w:t>日印发的《通用安装工程工程量计算规范》（</w:t>
      </w:r>
      <w:r>
        <w:rPr>
          <w:rFonts w:ascii="DejaVuSans" w:eastAsia="DejaVuSans" w:cs="DejaVuSans"/>
          <w:color w:val="000000"/>
          <w:kern w:val="0"/>
          <w:sz w:val="24"/>
          <w:szCs w:val="24"/>
        </w:rPr>
        <w:t>GB50856-2013</w:t>
      </w:r>
      <w:r>
        <w:rPr>
          <w:rFonts w:ascii="宋体" w:eastAsia="宋体" w:hint="eastAsia"/>
          <w:color w:val="000000"/>
          <w:kern w:val="0"/>
          <w:sz w:val="24"/>
          <w:szCs w:val="24"/>
        </w:rPr>
        <w:t>）、《房屋建筑与装饰工程工程量计算规范》（</w:t>
      </w:r>
      <w:r>
        <w:rPr>
          <w:rFonts w:ascii="DejaVuSans" w:eastAsia="DejaVuSans" w:cs="DejaVuSans"/>
          <w:color w:val="000000"/>
          <w:kern w:val="0"/>
          <w:sz w:val="24"/>
          <w:szCs w:val="24"/>
        </w:rPr>
        <w:t>GB50855-2013</w:t>
      </w:r>
      <w:r>
        <w:rPr>
          <w:rFonts w:ascii="宋体" w:eastAsia="宋体" w:hint="eastAsia"/>
          <w:color w:val="000000"/>
          <w:kern w:val="0"/>
          <w:sz w:val="24"/>
          <w:szCs w:val="24"/>
        </w:rPr>
        <w:t>）；广东省住房和城乡建设厅颁发的《广东省建设工程计价依据</w:t>
      </w:r>
      <w:r>
        <w:rPr>
          <w:rFonts w:ascii="DejaVuSans" w:eastAsia="DejaVuSans" w:cs="DejaVuSans"/>
          <w:color w:val="000000"/>
          <w:kern w:val="0"/>
          <w:sz w:val="24"/>
          <w:szCs w:val="24"/>
        </w:rPr>
        <w:t>(2018)</w:t>
      </w:r>
      <w:r>
        <w:rPr>
          <w:rFonts w:ascii="宋体" w:eastAsia="宋体" w:hint="eastAsia"/>
          <w:color w:val="000000"/>
          <w:kern w:val="0"/>
          <w:sz w:val="24"/>
          <w:szCs w:val="24"/>
        </w:rPr>
        <w:t>》（粤建市</w:t>
      </w:r>
      <w:r>
        <w:rPr>
          <w:rFonts w:ascii="DejaVuSans" w:eastAsia="DejaVuSans" w:cs="DejaVuSans"/>
          <w:color w:val="000000"/>
          <w:kern w:val="0"/>
          <w:sz w:val="24"/>
          <w:szCs w:val="24"/>
        </w:rPr>
        <w:t>[2019]6</w:t>
      </w:r>
      <w:r>
        <w:rPr>
          <w:rFonts w:ascii="宋体" w:eastAsia="宋体" w:hint="eastAsia"/>
          <w:color w:val="000000"/>
          <w:kern w:val="0"/>
          <w:sz w:val="24"/>
          <w:szCs w:val="24"/>
        </w:rPr>
        <w:t>号），计价依据：《广东省房屋建筑与装饰工程综合定额</w:t>
      </w:r>
      <w:r>
        <w:rPr>
          <w:rFonts w:ascii="DejaVuSans" w:eastAsia="DejaVuSans" w:cs="DejaVuSans"/>
          <w:color w:val="000000"/>
          <w:kern w:val="0"/>
          <w:sz w:val="24"/>
          <w:szCs w:val="24"/>
        </w:rPr>
        <w:t>(2018)</w:t>
      </w:r>
      <w:r>
        <w:rPr>
          <w:rFonts w:ascii="宋体" w:eastAsia="宋体" w:hint="eastAsia"/>
          <w:color w:val="000000"/>
          <w:kern w:val="0"/>
          <w:sz w:val="24"/>
          <w:szCs w:val="24"/>
        </w:rPr>
        <w:t>》、《广东省通用安装工程综合定额</w:t>
      </w:r>
      <w:r>
        <w:rPr>
          <w:rFonts w:ascii="DejaVuSans" w:eastAsia="DejaVuSans" w:cs="DejaVuSans"/>
          <w:color w:val="000000"/>
          <w:kern w:val="0"/>
          <w:sz w:val="24"/>
          <w:szCs w:val="24"/>
        </w:rPr>
        <w:t>(2018)</w:t>
      </w:r>
      <w:r>
        <w:rPr>
          <w:rFonts w:ascii="宋体" w:eastAsia="宋体" w:hint="eastAsia"/>
          <w:color w:val="000000"/>
          <w:kern w:val="0"/>
          <w:sz w:val="24"/>
          <w:szCs w:val="24"/>
        </w:rPr>
        <w:t>》；</w:t>
      </w:r>
    </w:p>
    <w:p w14:paraId="7558306D" w14:textId="77777777" w:rsidR="006A22F1" w:rsidRDefault="009102AC">
      <w:pPr>
        <w:pStyle w:val="af"/>
        <w:numPr>
          <w:ilvl w:val="0"/>
          <w:numId w:val="12"/>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人工、材料、机械采用施工月份《广州市建设工程造价管理站关于发布广州市建设工程价格信息及有关计价办法的通知》，上述文件中没有的材料、</w:t>
      </w:r>
      <w:r>
        <w:rPr>
          <w:rFonts w:ascii="宋体" w:eastAsia="宋体" w:hint="eastAsia"/>
          <w:color w:val="000000"/>
          <w:kern w:val="0"/>
          <w:sz w:val="24"/>
          <w:szCs w:val="24"/>
        </w:rPr>
        <w:lastRenderedPageBreak/>
        <w:t>设备价格按照实际使用的材料结合市场询价及参考广州市建设工程造价管理站发布的施工季度《广州地区建设工程材料（设备）厂商价格信息》。</w:t>
      </w:r>
    </w:p>
    <w:p w14:paraId="5346CE6A" w14:textId="77777777" w:rsidR="006A22F1" w:rsidRDefault="009102AC">
      <w:pPr>
        <w:pStyle w:val="af"/>
        <w:numPr>
          <w:ilvl w:val="0"/>
          <w:numId w:val="12"/>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为保证本采购包的工程质量，成交供应商在项目实施过程中使用到的下列主要材料</w:t>
      </w:r>
      <w:r>
        <w:rPr>
          <w:rFonts w:ascii="DejaVuSans" w:eastAsia="DejaVuSans" w:cs="DejaVuSans"/>
          <w:color w:val="000000"/>
          <w:kern w:val="0"/>
          <w:sz w:val="24"/>
          <w:szCs w:val="24"/>
        </w:rPr>
        <w:t>/</w:t>
      </w:r>
      <w:r>
        <w:rPr>
          <w:rFonts w:ascii="宋体" w:eastAsia="宋体" w:hint="eastAsia"/>
          <w:color w:val="000000"/>
          <w:kern w:val="0"/>
          <w:sz w:val="24"/>
          <w:szCs w:val="24"/>
        </w:rPr>
        <w:t>设备，为保持院区后期维修维护的可行性，选用的材料</w:t>
      </w:r>
      <w:r>
        <w:rPr>
          <w:rFonts w:ascii="DejaVuSans" w:eastAsia="DejaVuSans" w:cs="DejaVuSans"/>
          <w:color w:val="000000"/>
          <w:kern w:val="0"/>
          <w:sz w:val="24"/>
          <w:szCs w:val="24"/>
        </w:rPr>
        <w:t>/</w:t>
      </w:r>
      <w:r>
        <w:rPr>
          <w:rFonts w:ascii="宋体" w:eastAsia="宋体" w:hint="eastAsia"/>
          <w:color w:val="000000"/>
          <w:kern w:val="0"/>
          <w:sz w:val="24"/>
          <w:szCs w:val="24"/>
        </w:rPr>
        <w:t>设备需经采购人同意后方可使用（包含但不限于表中所列）。</w:t>
      </w:r>
    </w:p>
    <w:tbl>
      <w:tblPr>
        <w:tblStyle w:val="ad"/>
        <w:tblW w:w="8642" w:type="dxa"/>
        <w:tblLook w:val="04A0" w:firstRow="1" w:lastRow="0" w:firstColumn="1" w:lastColumn="0" w:noHBand="0" w:noVBand="1"/>
      </w:tblPr>
      <w:tblGrid>
        <w:gridCol w:w="846"/>
        <w:gridCol w:w="1984"/>
        <w:gridCol w:w="680"/>
        <w:gridCol w:w="2024"/>
        <w:gridCol w:w="840"/>
        <w:gridCol w:w="2268"/>
      </w:tblGrid>
      <w:tr w:rsidR="006A22F1" w14:paraId="6F7FB88F" w14:textId="77777777">
        <w:tc>
          <w:tcPr>
            <w:tcW w:w="846" w:type="dxa"/>
            <w:vAlign w:val="center"/>
          </w:tcPr>
          <w:p w14:paraId="5E69AC6C" w14:textId="77777777" w:rsidR="006A22F1" w:rsidRDefault="009102AC">
            <w:pPr>
              <w:autoSpaceDE w:val="0"/>
              <w:autoSpaceDN w:val="0"/>
              <w:adjustRightInd w:val="0"/>
              <w:spacing w:line="360" w:lineRule="auto"/>
              <w:jc w:val="center"/>
              <w:rPr>
                <w:rFonts w:ascii="宋体" w:eastAsia="宋体"/>
                <w:color w:val="000000"/>
                <w:kern w:val="0"/>
                <w:sz w:val="22"/>
                <w:szCs w:val="24"/>
              </w:rPr>
            </w:pPr>
            <w:r>
              <w:rPr>
                <w:rFonts w:ascii="宋体" w:eastAsia="宋体" w:hint="eastAsia"/>
                <w:color w:val="000000"/>
                <w:kern w:val="0"/>
                <w:sz w:val="22"/>
                <w:szCs w:val="24"/>
              </w:rPr>
              <w:t>序号</w:t>
            </w:r>
          </w:p>
        </w:tc>
        <w:tc>
          <w:tcPr>
            <w:tcW w:w="1984" w:type="dxa"/>
            <w:vAlign w:val="center"/>
          </w:tcPr>
          <w:p w14:paraId="17088500" w14:textId="77777777" w:rsidR="006A22F1" w:rsidRDefault="009102AC">
            <w:pPr>
              <w:autoSpaceDE w:val="0"/>
              <w:autoSpaceDN w:val="0"/>
              <w:adjustRightInd w:val="0"/>
              <w:spacing w:line="360" w:lineRule="auto"/>
              <w:jc w:val="center"/>
              <w:rPr>
                <w:rFonts w:ascii="宋体" w:eastAsia="宋体"/>
                <w:color w:val="000000"/>
                <w:kern w:val="0"/>
                <w:sz w:val="22"/>
                <w:szCs w:val="24"/>
              </w:rPr>
            </w:pPr>
            <w:r>
              <w:rPr>
                <w:rFonts w:ascii="宋体" w:eastAsia="宋体" w:hint="eastAsia"/>
                <w:color w:val="000000"/>
                <w:kern w:val="0"/>
                <w:sz w:val="22"/>
                <w:szCs w:val="24"/>
              </w:rPr>
              <w:t>材料</w:t>
            </w:r>
            <w:r>
              <w:rPr>
                <w:rFonts w:ascii="DejaVuSans" w:eastAsia="DejaVuSans" w:cs="DejaVuSans"/>
                <w:color w:val="000000"/>
                <w:kern w:val="0"/>
                <w:sz w:val="22"/>
                <w:szCs w:val="24"/>
              </w:rPr>
              <w:t>/</w:t>
            </w:r>
            <w:r>
              <w:rPr>
                <w:rFonts w:ascii="宋体" w:eastAsia="宋体" w:hint="eastAsia"/>
                <w:color w:val="000000"/>
                <w:kern w:val="0"/>
                <w:sz w:val="22"/>
                <w:szCs w:val="24"/>
              </w:rPr>
              <w:t>设备</w:t>
            </w:r>
          </w:p>
        </w:tc>
        <w:tc>
          <w:tcPr>
            <w:tcW w:w="680" w:type="dxa"/>
            <w:vAlign w:val="center"/>
          </w:tcPr>
          <w:p w14:paraId="3CE31BB4" w14:textId="77777777" w:rsidR="006A22F1" w:rsidRDefault="009102AC">
            <w:pPr>
              <w:autoSpaceDE w:val="0"/>
              <w:autoSpaceDN w:val="0"/>
              <w:adjustRightInd w:val="0"/>
              <w:spacing w:line="360" w:lineRule="auto"/>
              <w:jc w:val="center"/>
              <w:rPr>
                <w:rFonts w:ascii="宋体" w:eastAsia="宋体"/>
                <w:color w:val="000000"/>
                <w:kern w:val="0"/>
                <w:sz w:val="22"/>
                <w:szCs w:val="24"/>
              </w:rPr>
            </w:pPr>
            <w:r>
              <w:rPr>
                <w:rFonts w:ascii="宋体" w:eastAsia="宋体" w:hint="eastAsia"/>
                <w:color w:val="000000"/>
                <w:kern w:val="0"/>
                <w:sz w:val="22"/>
                <w:szCs w:val="24"/>
              </w:rPr>
              <w:t>序号</w:t>
            </w:r>
          </w:p>
        </w:tc>
        <w:tc>
          <w:tcPr>
            <w:tcW w:w="2024" w:type="dxa"/>
            <w:vAlign w:val="center"/>
          </w:tcPr>
          <w:p w14:paraId="6FAAA5E6" w14:textId="77777777" w:rsidR="006A22F1" w:rsidRDefault="009102AC">
            <w:pPr>
              <w:autoSpaceDE w:val="0"/>
              <w:autoSpaceDN w:val="0"/>
              <w:adjustRightInd w:val="0"/>
              <w:spacing w:line="360" w:lineRule="auto"/>
              <w:jc w:val="center"/>
              <w:rPr>
                <w:rFonts w:ascii="宋体" w:eastAsia="宋体"/>
                <w:color w:val="000000"/>
                <w:kern w:val="0"/>
                <w:sz w:val="22"/>
                <w:szCs w:val="24"/>
              </w:rPr>
            </w:pPr>
            <w:r>
              <w:rPr>
                <w:rFonts w:ascii="宋体" w:eastAsia="宋体" w:hint="eastAsia"/>
                <w:color w:val="000000"/>
                <w:kern w:val="0"/>
                <w:sz w:val="22"/>
                <w:szCs w:val="24"/>
              </w:rPr>
              <w:t>材料</w:t>
            </w:r>
            <w:r>
              <w:rPr>
                <w:rFonts w:ascii="DejaVuSans" w:eastAsia="DejaVuSans" w:cs="DejaVuSans"/>
                <w:color w:val="000000"/>
                <w:kern w:val="0"/>
                <w:sz w:val="22"/>
                <w:szCs w:val="24"/>
              </w:rPr>
              <w:t>/</w:t>
            </w:r>
            <w:r>
              <w:rPr>
                <w:rFonts w:ascii="宋体" w:eastAsia="宋体" w:hint="eastAsia"/>
                <w:color w:val="000000"/>
                <w:kern w:val="0"/>
                <w:sz w:val="22"/>
                <w:szCs w:val="24"/>
              </w:rPr>
              <w:t>设备</w:t>
            </w:r>
          </w:p>
        </w:tc>
        <w:tc>
          <w:tcPr>
            <w:tcW w:w="840" w:type="dxa"/>
            <w:vAlign w:val="center"/>
          </w:tcPr>
          <w:p w14:paraId="00AB5CC6" w14:textId="77777777" w:rsidR="006A22F1" w:rsidRDefault="009102AC">
            <w:pPr>
              <w:autoSpaceDE w:val="0"/>
              <w:autoSpaceDN w:val="0"/>
              <w:adjustRightInd w:val="0"/>
              <w:spacing w:line="360" w:lineRule="auto"/>
              <w:jc w:val="center"/>
              <w:rPr>
                <w:rFonts w:ascii="宋体" w:eastAsia="宋体"/>
                <w:color w:val="000000"/>
                <w:kern w:val="0"/>
                <w:sz w:val="22"/>
                <w:szCs w:val="24"/>
              </w:rPr>
            </w:pPr>
            <w:r>
              <w:rPr>
                <w:rFonts w:ascii="宋体" w:eastAsia="宋体" w:hint="eastAsia"/>
                <w:color w:val="000000"/>
                <w:kern w:val="0"/>
                <w:sz w:val="22"/>
                <w:szCs w:val="24"/>
              </w:rPr>
              <w:t>序号</w:t>
            </w:r>
          </w:p>
        </w:tc>
        <w:tc>
          <w:tcPr>
            <w:tcW w:w="2268" w:type="dxa"/>
            <w:vAlign w:val="center"/>
          </w:tcPr>
          <w:p w14:paraId="4912C0EA" w14:textId="77777777" w:rsidR="006A22F1" w:rsidRDefault="009102AC">
            <w:pPr>
              <w:autoSpaceDE w:val="0"/>
              <w:autoSpaceDN w:val="0"/>
              <w:adjustRightInd w:val="0"/>
              <w:spacing w:line="360" w:lineRule="auto"/>
              <w:jc w:val="center"/>
              <w:rPr>
                <w:rFonts w:ascii="宋体" w:eastAsia="宋体"/>
                <w:color w:val="000000"/>
                <w:kern w:val="0"/>
                <w:sz w:val="22"/>
                <w:szCs w:val="24"/>
              </w:rPr>
            </w:pPr>
            <w:r>
              <w:rPr>
                <w:rFonts w:ascii="宋体" w:eastAsia="宋体" w:hint="eastAsia"/>
                <w:color w:val="000000"/>
                <w:kern w:val="0"/>
                <w:sz w:val="22"/>
                <w:szCs w:val="24"/>
              </w:rPr>
              <w:t>材料</w:t>
            </w:r>
            <w:r>
              <w:rPr>
                <w:rFonts w:ascii="DejaVuSans" w:eastAsia="DejaVuSans" w:cs="DejaVuSans"/>
                <w:color w:val="000000"/>
                <w:kern w:val="0"/>
                <w:sz w:val="22"/>
                <w:szCs w:val="24"/>
              </w:rPr>
              <w:t>/</w:t>
            </w:r>
            <w:r>
              <w:rPr>
                <w:rFonts w:ascii="宋体" w:eastAsia="宋体" w:hint="eastAsia"/>
                <w:color w:val="000000"/>
                <w:kern w:val="0"/>
                <w:sz w:val="22"/>
                <w:szCs w:val="24"/>
              </w:rPr>
              <w:t>设备</w:t>
            </w:r>
          </w:p>
        </w:tc>
      </w:tr>
      <w:tr w:rsidR="006A22F1" w14:paraId="5CC1EECB" w14:textId="77777777">
        <w:tc>
          <w:tcPr>
            <w:tcW w:w="846" w:type="dxa"/>
          </w:tcPr>
          <w:p w14:paraId="11D82C4E"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1</w:t>
            </w:r>
          </w:p>
        </w:tc>
        <w:tc>
          <w:tcPr>
            <w:tcW w:w="1984" w:type="dxa"/>
          </w:tcPr>
          <w:p w14:paraId="2D28649C"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地板胶</w:t>
            </w:r>
          </w:p>
        </w:tc>
        <w:tc>
          <w:tcPr>
            <w:tcW w:w="680" w:type="dxa"/>
          </w:tcPr>
          <w:p w14:paraId="01A877F6"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color w:val="000000"/>
                <w:kern w:val="0"/>
                <w:sz w:val="22"/>
                <w:szCs w:val="24"/>
              </w:rPr>
              <w:t>2</w:t>
            </w:r>
          </w:p>
        </w:tc>
        <w:tc>
          <w:tcPr>
            <w:tcW w:w="2024" w:type="dxa"/>
          </w:tcPr>
          <w:p w14:paraId="370ED031"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地板砖</w:t>
            </w:r>
            <w:r>
              <w:rPr>
                <w:rFonts w:ascii="DejaVuSans" w:eastAsia="DejaVuSans" w:cs="DejaVuSans"/>
                <w:color w:val="000000"/>
                <w:kern w:val="0"/>
                <w:sz w:val="22"/>
                <w:szCs w:val="24"/>
              </w:rPr>
              <w:t>/</w:t>
            </w:r>
            <w:r>
              <w:rPr>
                <w:rFonts w:ascii="宋体" w:eastAsia="宋体" w:hint="eastAsia"/>
                <w:color w:val="000000"/>
                <w:kern w:val="0"/>
                <w:sz w:val="22"/>
                <w:szCs w:val="24"/>
              </w:rPr>
              <w:t>墙面砖</w:t>
            </w:r>
          </w:p>
        </w:tc>
        <w:tc>
          <w:tcPr>
            <w:tcW w:w="840" w:type="dxa"/>
          </w:tcPr>
          <w:p w14:paraId="4E55A7A4"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3</w:t>
            </w:r>
          </w:p>
        </w:tc>
        <w:tc>
          <w:tcPr>
            <w:tcW w:w="2268" w:type="dxa"/>
          </w:tcPr>
          <w:p w14:paraId="470D1A97"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电气配管</w:t>
            </w:r>
          </w:p>
        </w:tc>
      </w:tr>
      <w:tr w:rsidR="006A22F1" w14:paraId="690E42E9" w14:textId="77777777">
        <w:tc>
          <w:tcPr>
            <w:tcW w:w="846" w:type="dxa"/>
          </w:tcPr>
          <w:p w14:paraId="16F2B6B8"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4</w:t>
            </w:r>
          </w:p>
        </w:tc>
        <w:tc>
          <w:tcPr>
            <w:tcW w:w="1984" w:type="dxa"/>
          </w:tcPr>
          <w:p w14:paraId="78586391"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轻钢龙骨硅钙</w:t>
            </w:r>
          </w:p>
          <w:p w14:paraId="71F0B0C0"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板</w:t>
            </w:r>
          </w:p>
        </w:tc>
        <w:tc>
          <w:tcPr>
            <w:tcW w:w="680" w:type="dxa"/>
          </w:tcPr>
          <w:p w14:paraId="39B9B85A"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5</w:t>
            </w:r>
          </w:p>
        </w:tc>
        <w:tc>
          <w:tcPr>
            <w:tcW w:w="2024" w:type="dxa"/>
          </w:tcPr>
          <w:p w14:paraId="24E21F40"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阀门</w:t>
            </w:r>
          </w:p>
        </w:tc>
        <w:tc>
          <w:tcPr>
            <w:tcW w:w="840" w:type="dxa"/>
          </w:tcPr>
          <w:p w14:paraId="11D5A9D4"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6</w:t>
            </w:r>
          </w:p>
        </w:tc>
        <w:tc>
          <w:tcPr>
            <w:tcW w:w="2268" w:type="dxa"/>
          </w:tcPr>
          <w:p w14:paraId="4CE0D9BF"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疏散指示灯、安全出口灯、应急照明灯</w:t>
            </w:r>
          </w:p>
        </w:tc>
      </w:tr>
      <w:tr w:rsidR="006A22F1" w14:paraId="03017EC7" w14:textId="77777777">
        <w:tc>
          <w:tcPr>
            <w:tcW w:w="846" w:type="dxa"/>
          </w:tcPr>
          <w:p w14:paraId="6329CC45"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7</w:t>
            </w:r>
          </w:p>
        </w:tc>
        <w:tc>
          <w:tcPr>
            <w:tcW w:w="1984" w:type="dxa"/>
          </w:tcPr>
          <w:p w14:paraId="558E54EC"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石膏板</w:t>
            </w:r>
          </w:p>
        </w:tc>
        <w:tc>
          <w:tcPr>
            <w:tcW w:w="680" w:type="dxa"/>
          </w:tcPr>
          <w:p w14:paraId="505CC41D"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8</w:t>
            </w:r>
          </w:p>
        </w:tc>
        <w:tc>
          <w:tcPr>
            <w:tcW w:w="2024" w:type="dxa"/>
          </w:tcPr>
          <w:p w14:paraId="11DC7956"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配电箱</w:t>
            </w:r>
          </w:p>
        </w:tc>
        <w:tc>
          <w:tcPr>
            <w:tcW w:w="840" w:type="dxa"/>
          </w:tcPr>
          <w:p w14:paraId="522781D4"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9</w:t>
            </w:r>
          </w:p>
        </w:tc>
        <w:tc>
          <w:tcPr>
            <w:tcW w:w="2268" w:type="dxa"/>
          </w:tcPr>
          <w:p w14:paraId="50AC7496"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卫生间树脂门</w:t>
            </w:r>
          </w:p>
        </w:tc>
      </w:tr>
      <w:tr w:rsidR="006A22F1" w14:paraId="31E398C6" w14:textId="77777777">
        <w:tc>
          <w:tcPr>
            <w:tcW w:w="846" w:type="dxa"/>
          </w:tcPr>
          <w:p w14:paraId="6B695B6D"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1</w:t>
            </w:r>
            <w:r>
              <w:rPr>
                <w:rFonts w:ascii="宋体" w:eastAsia="宋体"/>
                <w:color w:val="000000"/>
                <w:kern w:val="0"/>
                <w:sz w:val="22"/>
                <w:szCs w:val="24"/>
              </w:rPr>
              <w:t>0</w:t>
            </w:r>
          </w:p>
        </w:tc>
        <w:tc>
          <w:tcPr>
            <w:tcW w:w="1984" w:type="dxa"/>
          </w:tcPr>
          <w:p w14:paraId="43E55B36" w14:textId="77777777" w:rsidR="006A22F1" w:rsidRDefault="009102AC">
            <w:pPr>
              <w:autoSpaceDE w:val="0"/>
              <w:autoSpaceDN w:val="0"/>
              <w:adjustRightInd w:val="0"/>
              <w:spacing w:line="360" w:lineRule="auto"/>
              <w:jc w:val="left"/>
              <w:rPr>
                <w:rFonts w:ascii="DejaVuSans" w:eastAsia="DejaVuSans" w:cs="DejaVuSans"/>
                <w:color w:val="000000"/>
                <w:kern w:val="0"/>
                <w:sz w:val="22"/>
                <w:szCs w:val="24"/>
              </w:rPr>
            </w:pPr>
            <w:r>
              <w:rPr>
                <w:rFonts w:ascii="宋体" w:eastAsia="宋体" w:hint="eastAsia"/>
                <w:color w:val="000000"/>
                <w:kern w:val="0"/>
                <w:sz w:val="22"/>
                <w:szCs w:val="24"/>
              </w:rPr>
              <w:t>天花板（</w:t>
            </w:r>
            <w:r>
              <w:rPr>
                <w:rFonts w:ascii="DejaVuSans" w:eastAsia="DejaVuSans" w:cs="DejaVuSans"/>
                <w:color w:val="000000"/>
                <w:kern w:val="0"/>
                <w:sz w:val="22"/>
                <w:szCs w:val="24"/>
              </w:rPr>
              <w:t>600*</w:t>
            </w:r>
          </w:p>
          <w:p w14:paraId="50E905B3"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DejaVuSans" w:eastAsia="DejaVuSans" w:cs="DejaVuSans"/>
                <w:color w:val="000000"/>
                <w:kern w:val="0"/>
                <w:sz w:val="22"/>
                <w:szCs w:val="24"/>
              </w:rPr>
              <w:t>600mm</w:t>
            </w:r>
            <w:r>
              <w:rPr>
                <w:rFonts w:ascii="宋体" w:eastAsia="宋体" w:hint="eastAsia"/>
                <w:color w:val="000000"/>
                <w:kern w:val="0"/>
                <w:sz w:val="22"/>
                <w:szCs w:val="24"/>
              </w:rPr>
              <w:t>）</w:t>
            </w:r>
          </w:p>
        </w:tc>
        <w:tc>
          <w:tcPr>
            <w:tcW w:w="680" w:type="dxa"/>
          </w:tcPr>
          <w:p w14:paraId="168C9120"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1</w:t>
            </w:r>
            <w:r>
              <w:rPr>
                <w:rFonts w:ascii="宋体" w:eastAsia="宋体"/>
                <w:color w:val="000000"/>
                <w:kern w:val="0"/>
                <w:sz w:val="22"/>
                <w:szCs w:val="24"/>
              </w:rPr>
              <w:t>1</w:t>
            </w:r>
          </w:p>
        </w:tc>
        <w:tc>
          <w:tcPr>
            <w:tcW w:w="2024" w:type="dxa"/>
          </w:tcPr>
          <w:p w14:paraId="29A83E16"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配电箱开关元件</w:t>
            </w:r>
          </w:p>
        </w:tc>
        <w:tc>
          <w:tcPr>
            <w:tcW w:w="840" w:type="dxa"/>
          </w:tcPr>
          <w:p w14:paraId="36629414"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1</w:t>
            </w:r>
            <w:r>
              <w:rPr>
                <w:rFonts w:ascii="宋体" w:eastAsia="宋体"/>
                <w:color w:val="000000"/>
                <w:kern w:val="0"/>
                <w:sz w:val="22"/>
                <w:szCs w:val="24"/>
              </w:rPr>
              <w:t>2</w:t>
            </w:r>
          </w:p>
        </w:tc>
        <w:tc>
          <w:tcPr>
            <w:tcW w:w="2268" w:type="dxa"/>
          </w:tcPr>
          <w:p w14:paraId="7ED7A50B"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消防设备（消防广播、点型探测器、按钮、模块（接口））</w:t>
            </w:r>
          </w:p>
        </w:tc>
      </w:tr>
      <w:tr w:rsidR="006A22F1" w14:paraId="1A0D80FA" w14:textId="77777777">
        <w:tc>
          <w:tcPr>
            <w:tcW w:w="846" w:type="dxa"/>
          </w:tcPr>
          <w:p w14:paraId="0368AE7D"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1</w:t>
            </w:r>
            <w:r>
              <w:rPr>
                <w:rFonts w:ascii="宋体" w:eastAsia="宋体"/>
                <w:color w:val="000000"/>
                <w:kern w:val="0"/>
                <w:sz w:val="22"/>
                <w:szCs w:val="24"/>
              </w:rPr>
              <w:t>3</w:t>
            </w:r>
          </w:p>
        </w:tc>
        <w:tc>
          <w:tcPr>
            <w:tcW w:w="1984" w:type="dxa"/>
          </w:tcPr>
          <w:p w14:paraId="61FA9A9E"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乳胶漆</w:t>
            </w:r>
          </w:p>
        </w:tc>
        <w:tc>
          <w:tcPr>
            <w:tcW w:w="680" w:type="dxa"/>
          </w:tcPr>
          <w:p w14:paraId="660A9BDA"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1</w:t>
            </w:r>
            <w:r>
              <w:rPr>
                <w:rFonts w:ascii="宋体" w:eastAsia="宋体"/>
                <w:color w:val="000000"/>
                <w:kern w:val="0"/>
                <w:sz w:val="22"/>
                <w:szCs w:val="24"/>
              </w:rPr>
              <w:t>4</w:t>
            </w:r>
          </w:p>
        </w:tc>
        <w:tc>
          <w:tcPr>
            <w:tcW w:w="2024" w:type="dxa"/>
          </w:tcPr>
          <w:p w14:paraId="4009EF15"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通风设施</w:t>
            </w:r>
          </w:p>
        </w:tc>
        <w:tc>
          <w:tcPr>
            <w:tcW w:w="840" w:type="dxa"/>
          </w:tcPr>
          <w:p w14:paraId="5825E041"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1</w:t>
            </w:r>
            <w:r>
              <w:rPr>
                <w:rFonts w:ascii="宋体" w:eastAsia="宋体"/>
                <w:color w:val="000000"/>
                <w:kern w:val="0"/>
                <w:sz w:val="22"/>
                <w:szCs w:val="24"/>
              </w:rPr>
              <w:t>5</w:t>
            </w:r>
          </w:p>
        </w:tc>
        <w:tc>
          <w:tcPr>
            <w:tcW w:w="2268" w:type="dxa"/>
          </w:tcPr>
          <w:p w14:paraId="4018FF78"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铜管</w:t>
            </w:r>
          </w:p>
        </w:tc>
      </w:tr>
      <w:tr w:rsidR="006A22F1" w14:paraId="10B050C0" w14:textId="77777777">
        <w:tc>
          <w:tcPr>
            <w:tcW w:w="846" w:type="dxa"/>
          </w:tcPr>
          <w:p w14:paraId="1319BD42"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1</w:t>
            </w:r>
            <w:r>
              <w:rPr>
                <w:rFonts w:ascii="宋体" w:eastAsia="宋体"/>
                <w:color w:val="000000"/>
                <w:kern w:val="0"/>
                <w:sz w:val="22"/>
                <w:szCs w:val="24"/>
              </w:rPr>
              <w:t>6</w:t>
            </w:r>
          </w:p>
        </w:tc>
        <w:tc>
          <w:tcPr>
            <w:tcW w:w="1984" w:type="dxa"/>
          </w:tcPr>
          <w:p w14:paraId="5D7E368F"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人造石</w:t>
            </w:r>
          </w:p>
        </w:tc>
        <w:tc>
          <w:tcPr>
            <w:tcW w:w="680" w:type="dxa"/>
          </w:tcPr>
          <w:p w14:paraId="4E0004E2"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1</w:t>
            </w:r>
            <w:r>
              <w:rPr>
                <w:rFonts w:ascii="宋体" w:eastAsia="宋体"/>
                <w:color w:val="000000"/>
                <w:kern w:val="0"/>
                <w:sz w:val="22"/>
                <w:szCs w:val="24"/>
              </w:rPr>
              <w:t>7</w:t>
            </w:r>
          </w:p>
        </w:tc>
        <w:tc>
          <w:tcPr>
            <w:tcW w:w="2024" w:type="dxa"/>
          </w:tcPr>
          <w:p w14:paraId="71C83262"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夹板饰面门</w:t>
            </w:r>
          </w:p>
        </w:tc>
        <w:tc>
          <w:tcPr>
            <w:tcW w:w="840" w:type="dxa"/>
          </w:tcPr>
          <w:p w14:paraId="2841C31A"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1</w:t>
            </w:r>
            <w:r>
              <w:rPr>
                <w:rFonts w:ascii="宋体" w:eastAsia="宋体"/>
                <w:color w:val="000000"/>
                <w:kern w:val="0"/>
                <w:sz w:val="22"/>
                <w:szCs w:val="24"/>
              </w:rPr>
              <w:t>8</w:t>
            </w:r>
          </w:p>
        </w:tc>
        <w:tc>
          <w:tcPr>
            <w:tcW w:w="2268" w:type="dxa"/>
          </w:tcPr>
          <w:p w14:paraId="7DE68CB1"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三通、直通、弯阀</w:t>
            </w:r>
          </w:p>
        </w:tc>
      </w:tr>
      <w:tr w:rsidR="006A22F1" w14:paraId="0C66F2D2" w14:textId="77777777">
        <w:tc>
          <w:tcPr>
            <w:tcW w:w="846" w:type="dxa"/>
          </w:tcPr>
          <w:p w14:paraId="57167F56"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1</w:t>
            </w:r>
            <w:r>
              <w:rPr>
                <w:rFonts w:ascii="宋体" w:eastAsia="宋体"/>
                <w:color w:val="000000"/>
                <w:kern w:val="0"/>
                <w:sz w:val="22"/>
                <w:szCs w:val="24"/>
              </w:rPr>
              <w:t>9</w:t>
            </w:r>
          </w:p>
        </w:tc>
        <w:tc>
          <w:tcPr>
            <w:tcW w:w="1984" w:type="dxa"/>
          </w:tcPr>
          <w:p w14:paraId="151FD8D1"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镀锌钢管</w:t>
            </w:r>
          </w:p>
        </w:tc>
        <w:tc>
          <w:tcPr>
            <w:tcW w:w="680" w:type="dxa"/>
          </w:tcPr>
          <w:p w14:paraId="01CD83D9"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2</w:t>
            </w:r>
            <w:r>
              <w:rPr>
                <w:rFonts w:ascii="宋体" w:eastAsia="宋体"/>
                <w:color w:val="000000"/>
                <w:kern w:val="0"/>
                <w:sz w:val="22"/>
                <w:szCs w:val="24"/>
              </w:rPr>
              <w:t>0</w:t>
            </w:r>
          </w:p>
        </w:tc>
        <w:tc>
          <w:tcPr>
            <w:tcW w:w="2024" w:type="dxa"/>
          </w:tcPr>
          <w:p w14:paraId="4447DEF8"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普通水龙头</w:t>
            </w:r>
          </w:p>
        </w:tc>
        <w:tc>
          <w:tcPr>
            <w:tcW w:w="840" w:type="dxa"/>
          </w:tcPr>
          <w:p w14:paraId="1441A059"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2</w:t>
            </w:r>
            <w:r>
              <w:rPr>
                <w:rFonts w:ascii="宋体" w:eastAsia="宋体"/>
                <w:color w:val="000000"/>
                <w:kern w:val="0"/>
                <w:sz w:val="22"/>
                <w:szCs w:val="24"/>
              </w:rPr>
              <w:t>1</w:t>
            </w:r>
          </w:p>
        </w:tc>
        <w:tc>
          <w:tcPr>
            <w:tcW w:w="2268" w:type="dxa"/>
          </w:tcPr>
          <w:p w14:paraId="34B12F0E"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总阀</w:t>
            </w:r>
          </w:p>
        </w:tc>
      </w:tr>
      <w:tr w:rsidR="006A22F1" w14:paraId="501A8D75" w14:textId="77777777">
        <w:tc>
          <w:tcPr>
            <w:tcW w:w="846" w:type="dxa"/>
          </w:tcPr>
          <w:p w14:paraId="647E27BF"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2</w:t>
            </w:r>
            <w:r>
              <w:rPr>
                <w:rFonts w:ascii="宋体" w:eastAsia="宋体"/>
                <w:color w:val="000000"/>
                <w:kern w:val="0"/>
                <w:sz w:val="22"/>
                <w:szCs w:val="24"/>
              </w:rPr>
              <w:t>2</w:t>
            </w:r>
          </w:p>
        </w:tc>
        <w:tc>
          <w:tcPr>
            <w:tcW w:w="1984" w:type="dxa"/>
          </w:tcPr>
          <w:p w14:paraId="56C7B2D6"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开关、插座</w:t>
            </w:r>
          </w:p>
        </w:tc>
        <w:tc>
          <w:tcPr>
            <w:tcW w:w="680" w:type="dxa"/>
          </w:tcPr>
          <w:p w14:paraId="46249D86"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2</w:t>
            </w:r>
            <w:r>
              <w:rPr>
                <w:rFonts w:ascii="宋体" w:eastAsia="宋体"/>
                <w:color w:val="000000"/>
                <w:kern w:val="0"/>
                <w:sz w:val="22"/>
                <w:szCs w:val="24"/>
              </w:rPr>
              <w:t>3</w:t>
            </w:r>
          </w:p>
        </w:tc>
        <w:tc>
          <w:tcPr>
            <w:tcW w:w="2024" w:type="dxa"/>
          </w:tcPr>
          <w:p w14:paraId="05BBF919"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感应水龙头</w:t>
            </w:r>
          </w:p>
        </w:tc>
        <w:tc>
          <w:tcPr>
            <w:tcW w:w="840" w:type="dxa"/>
          </w:tcPr>
          <w:p w14:paraId="174FD846"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2</w:t>
            </w:r>
            <w:r>
              <w:rPr>
                <w:rFonts w:ascii="宋体" w:eastAsia="宋体"/>
                <w:color w:val="000000"/>
                <w:kern w:val="0"/>
                <w:sz w:val="22"/>
                <w:szCs w:val="24"/>
              </w:rPr>
              <w:t>4</w:t>
            </w:r>
          </w:p>
        </w:tc>
        <w:tc>
          <w:tcPr>
            <w:tcW w:w="2268" w:type="dxa"/>
          </w:tcPr>
          <w:p w14:paraId="6D28C500"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气压报警箱</w:t>
            </w:r>
          </w:p>
        </w:tc>
      </w:tr>
      <w:tr w:rsidR="006A22F1" w14:paraId="5EF21CAB" w14:textId="77777777">
        <w:tc>
          <w:tcPr>
            <w:tcW w:w="846" w:type="dxa"/>
          </w:tcPr>
          <w:p w14:paraId="25B1901B"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2</w:t>
            </w:r>
            <w:r>
              <w:rPr>
                <w:rFonts w:ascii="宋体" w:eastAsia="宋体"/>
                <w:color w:val="000000"/>
                <w:kern w:val="0"/>
                <w:sz w:val="22"/>
                <w:szCs w:val="24"/>
              </w:rPr>
              <w:t>5</w:t>
            </w:r>
          </w:p>
        </w:tc>
        <w:tc>
          <w:tcPr>
            <w:tcW w:w="1984" w:type="dxa"/>
          </w:tcPr>
          <w:p w14:paraId="27F2240B"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w:t>
            </w:r>
            <w:r>
              <w:rPr>
                <w:rFonts w:ascii="DejaVuSans" w:eastAsia="DejaVuSans" w:cs="DejaVuSans"/>
                <w:color w:val="000000"/>
                <w:kern w:val="0"/>
                <w:sz w:val="22"/>
                <w:szCs w:val="24"/>
              </w:rPr>
              <w:t>led</w:t>
            </w:r>
            <w:r>
              <w:rPr>
                <w:rFonts w:ascii="宋体" w:eastAsia="宋体" w:hint="eastAsia"/>
                <w:color w:val="000000"/>
                <w:kern w:val="0"/>
                <w:sz w:val="22"/>
                <w:szCs w:val="24"/>
              </w:rPr>
              <w:t>）灯盘、灯具</w:t>
            </w:r>
          </w:p>
        </w:tc>
        <w:tc>
          <w:tcPr>
            <w:tcW w:w="680" w:type="dxa"/>
          </w:tcPr>
          <w:p w14:paraId="0F5D715F"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2</w:t>
            </w:r>
            <w:r>
              <w:rPr>
                <w:rFonts w:ascii="宋体" w:eastAsia="宋体"/>
                <w:color w:val="000000"/>
                <w:kern w:val="0"/>
                <w:sz w:val="22"/>
                <w:szCs w:val="24"/>
              </w:rPr>
              <w:t>6</w:t>
            </w:r>
          </w:p>
        </w:tc>
        <w:tc>
          <w:tcPr>
            <w:tcW w:w="2024" w:type="dxa"/>
          </w:tcPr>
          <w:p w14:paraId="0ED305E8"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钢化玻璃及其它玻璃制品</w:t>
            </w:r>
          </w:p>
        </w:tc>
        <w:tc>
          <w:tcPr>
            <w:tcW w:w="840" w:type="dxa"/>
          </w:tcPr>
          <w:p w14:paraId="50965831"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2</w:t>
            </w:r>
            <w:r>
              <w:rPr>
                <w:rFonts w:ascii="宋体" w:eastAsia="宋体"/>
                <w:color w:val="000000"/>
                <w:kern w:val="0"/>
                <w:sz w:val="22"/>
                <w:szCs w:val="24"/>
              </w:rPr>
              <w:t>7</w:t>
            </w:r>
          </w:p>
        </w:tc>
        <w:tc>
          <w:tcPr>
            <w:tcW w:w="2268" w:type="dxa"/>
          </w:tcPr>
          <w:p w14:paraId="32C23182"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卫生间铝制门（图案转印）</w:t>
            </w:r>
          </w:p>
        </w:tc>
      </w:tr>
      <w:tr w:rsidR="006A22F1" w14:paraId="01679557" w14:textId="77777777">
        <w:tc>
          <w:tcPr>
            <w:tcW w:w="846" w:type="dxa"/>
          </w:tcPr>
          <w:p w14:paraId="0942C12A"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2</w:t>
            </w:r>
            <w:r>
              <w:rPr>
                <w:rFonts w:ascii="宋体" w:eastAsia="宋体"/>
                <w:color w:val="000000"/>
                <w:kern w:val="0"/>
                <w:sz w:val="22"/>
                <w:szCs w:val="24"/>
              </w:rPr>
              <w:t>8</w:t>
            </w:r>
          </w:p>
        </w:tc>
        <w:tc>
          <w:tcPr>
            <w:tcW w:w="1984" w:type="dxa"/>
          </w:tcPr>
          <w:p w14:paraId="60F91118"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电缆</w:t>
            </w:r>
          </w:p>
        </w:tc>
        <w:tc>
          <w:tcPr>
            <w:tcW w:w="680" w:type="dxa"/>
          </w:tcPr>
          <w:p w14:paraId="4E119F55"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2</w:t>
            </w:r>
            <w:r>
              <w:rPr>
                <w:rFonts w:ascii="宋体" w:eastAsia="宋体"/>
                <w:color w:val="000000"/>
                <w:kern w:val="0"/>
                <w:sz w:val="22"/>
                <w:szCs w:val="24"/>
              </w:rPr>
              <w:t>9</w:t>
            </w:r>
          </w:p>
        </w:tc>
        <w:tc>
          <w:tcPr>
            <w:tcW w:w="2024" w:type="dxa"/>
          </w:tcPr>
          <w:p w14:paraId="151A6303"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铝合金窗</w:t>
            </w:r>
          </w:p>
        </w:tc>
        <w:tc>
          <w:tcPr>
            <w:tcW w:w="840" w:type="dxa"/>
          </w:tcPr>
          <w:p w14:paraId="3055297B"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3</w:t>
            </w:r>
            <w:r>
              <w:rPr>
                <w:rFonts w:ascii="宋体" w:eastAsia="宋体"/>
                <w:color w:val="000000"/>
                <w:kern w:val="0"/>
                <w:sz w:val="22"/>
                <w:szCs w:val="24"/>
              </w:rPr>
              <w:t>0</w:t>
            </w:r>
          </w:p>
        </w:tc>
        <w:tc>
          <w:tcPr>
            <w:tcW w:w="2268" w:type="dxa"/>
          </w:tcPr>
          <w:p w14:paraId="4E2520C9"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消防镀锌钢管</w:t>
            </w:r>
          </w:p>
        </w:tc>
      </w:tr>
      <w:tr w:rsidR="006A22F1" w14:paraId="2B093EAD" w14:textId="77777777">
        <w:tc>
          <w:tcPr>
            <w:tcW w:w="846" w:type="dxa"/>
          </w:tcPr>
          <w:p w14:paraId="7DD8E7AB"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3</w:t>
            </w:r>
            <w:r>
              <w:rPr>
                <w:rFonts w:ascii="宋体" w:eastAsia="宋体"/>
                <w:color w:val="000000"/>
                <w:kern w:val="0"/>
                <w:sz w:val="22"/>
                <w:szCs w:val="24"/>
              </w:rPr>
              <w:t>1</w:t>
            </w:r>
          </w:p>
        </w:tc>
        <w:tc>
          <w:tcPr>
            <w:tcW w:w="1984" w:type="dxa"/>
          </w:tcPr>
          <w:p w14:paraId="053C8CC1"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电线</w:t>
            </w:r>
          </w:p>
        </w:tc>
        <w:tc>
          <w:tcPr>
            <w:tcW w:w="680" w:type="dxa"/>
          </w:tcPr>
          <w:p w14:paraId="7EF069E7"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3</w:t>
            </w:r>
            <w:r>
              <w:rPr>
                <w:rFonts w:ascii="宋体" w:eastAsia="宋体"/>
                <w:color w:val="000000"/>
                <w:kern w:val="0"/>
                <w:sz w:val="22"/>
                <w:szCs w:val="24"/>
              </w:rPr>
              <w:t>2</w:t>
            </w:r>
          </w:p>
        </w:tc>
        <w:tc>
          <w:tcPr>
            <w:tcW w:w="2024" w:type="dxa"/>
          </w:tcPr>
          <w:p w14:paraId="681BC00C"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钢质防火门</w:t>
            </w:r>
          </w:p>
        </w:tc>
        <w:tc>
          <w:tcPr>
            <w:tcW w:w="840" w:type="dxa"/>
          </w:tcPr>
          <w:p w14:paraId="0BA37364"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3</w:t>
            </w:r>
            <w:r>
              <w:rPr>
                <w:rFonts w:ascii="宋体" w:eastAsia="宋体"/>
                <w:color w:val="000000"/>
                <w:kern w:val="0"/>
                <w:sz w:val="22"/>
                <w:szCs w:val="24"/>
              </w:rPr>
              <w:t>3</w:t>
            </w:r>
          </w:p>
        </w:tc>
        <w:tc>
          <w:tcPr>
            <w:tcW w:w="2268" w:type="dxa"/>
          </w:tcPr>
          <w:p w14:paraId="188E6D71"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门锁</w:t>
            </w:r>
          </w:p>
        </w:tc>
      </w:tr>
      <w:tr w:rsidR="006A22F1" w14:paraId="6E23173F" w14:textId="77777777">
        <w:tc>
          <w:tcPr>
            <w:tcW w:w="846" w:type="dxa"/>
          </w:tcPr>
          <w:p w14:paraId="1CB63649"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3</w:t>
            </w:r>
            <w:r>
              <w:rPr>
                <w:rFonts w:ascii="宋体" w:eastAsia="宋体"/>
                <w:color w:val="000000"/>
                <w:kern w:val="0"/>
                <w:sz w:val="22"/>
                <w:szCs w:val="24"/>
              </w:rPr>
              <w:t>4</w:t>
            </w:r>
          </w:p>
        </w:tc>
        <w:tc>
          <w:tcPr>
            <w:tcW w:w="1984" w:type="dxa"/>
          </w:tcPr>
          <w:p w14:paraId="154D5448"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弱电电线</w:t>
            </w:r>
          </w:p>
        </w:tc>
        <w:tc>
          <w:tcPr>
            <w:tcW w:w="680" w:type="dxa"/>
          </w:tcPr>
          <w:p w14:paraId="52A705C1"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3</w:t>
            </w:r>
            <w:r>
              <w:rPr>
                <w:rFonts w:ascii="宋体" w:eastAsia="宋体"/>
                <w:color w:val="000000"/>
                <w:kern w:val="0"/>
                <w:sz w:val="22"/>
                <w:szCs w:val="24"/>
              </w:rPr>
              <w:t>5</w:t>
            </w:r>
          </w:p>
        </w:tc>
        <w:tc>
          <w:tcPr>
            <w:tcW w:w="2024" w:type="dxa"/>
          </w:tcPr>
          <w:p w14:paraId="6C948E68"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洗婴池</w:t>
            </w:r>
          </w:p>
        </w:tc>
        <w:tc>
          <w:tcPr>
            <w:tcW w:w="840" w:type="dxa"/>
          </w:tcPr>
          <w:p w14:paraId="1A282F0F"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3</w:t>
            </w:r>
            <w:r>
              <w:rPr>
                <w:rFonts w:ascii="宋体" w:eastAsia="宋体"/>
                <w:color w:val="000000"/>
                <w:kern w:val="0"/>
                <w:sz w:val="22"/>
                <w:szCs w:val="24"/>
              </w:rPr>
              <w:t>6</w:t>
            </w:r>
          </w:p>
        </w:tc>
        <w:tc>
          <w:tcPr>
            <w:tcW w:w="2268" w:type="dxa"/>
          </w:tcPr>
          <w:p w14:paraId="12A20EEB"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给排水管</w:t>
            </w:r>
          </w:p>
        </w:tc>
      </w:tr>
      <w:tr w:rsidR="006A22F1" w14:paraId="3CCB8A9B" w14:textId="77777777">
        <w:tc>
          <w:tcPr>
            <w:tcW w:w="846" w:type="dxa"/>
          </w:tcPr>
          <w:p w14:paraId="533FCFD6"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3</w:t>
            </w:r>
            <w:r>
              <w:rPr>
                <w:rFonts w:ascii="宋体" w:eastAsia="宋体"/>
                <w:color w:val="000000"/>
                <w:kern w:val="0"/>
                <w:sz w:val="22"/>
                <w:szCs w:val="24"/>
              </w:rPr>
              <w:t>7</w:t>
            </w:r>
          </w:p>
        </w:tc>
        <w:tc>
          <w:tcPr>
            <w:tcW w:w="1984" w:type="dxa"/>
          </w:tcPr>
          <w:p w14:paraId="521519A3"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电线管</w:t>
            </w:r>
          </w:p>
        </w:tc>
        <w:tc>
          <w:tcPr>
            <w:tcW w:w="680" w:type="dxa"/>
          </w:tcPr>
          <w:p w14:paraId="0E855457"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3</w:t>
            </w:r>
            <w:r>
              <w:rPr>
                <w:rFonts w:ascii="宋体" w:eastAsia="宋体"/>
                <w:color w:val="000000"/>
                <w:kern w:val="0"/>
                <w:sz w:val="22"/>
                <w:szCs w:val="24"/>
              </w:rPr>
              <w:t>8</w:t>
            </w:r>
          </w:p>
        </w:tc>
        <w:tc>
          <w:tcPr>
            <w:tcW w:w="2024" w:type="dxa"/>
          </w:tcPr>
          <w:p w14:paraId="2C014414"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防火板、创意</w:t>
            </w:r>
          </w:p>
          <w:p w14:paraId="479D8F21"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板</w:t>
            </w:r>
          </w:p>
        </w:tc>
        <w:tc>
          <w:tcPr>
            <w:tcW w:w="840" w:type="dxa"/>
          </w:tcPr>
          <w:p w14:paraId="0288B2FE"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3</w:t>
            </w:r>
            <w:r>
              <w:rPr>
                <w:rFonts w:ascii="宋体" w:eastAsia="宋体"/>
                <w:color w:val="000000"/>
                <w:kern w:val="0"/>
                <w:sz w:val="22"/>
                <w:szCs w:val="24"/>
              </w:rPr>
              <w:t>9</w:t>
            </w:r>
          </w:p>
        </w:tc>
        <w:tc>
          <w:tcPr>
            <w:tcW w:w="2268" w:type="dxa"/>
          </w:tcPr>
          <w:p w14:paraId="5147711F" w14:textId="77777777" w:rsidR="006A22F1" w:rsidRDefault="009102AC">
            <w:pPr>
              <w:autoSpaceDE w:val="0"/>
              <w:autoSpaceDN w:val="0"/>
              <w:adjustRightInd w:val="0"/>
              <w:spacing w:line="360" w:lineRule="auto"/>
              <w:jc w:val="left"/>
              <w:rPr>
                <w:rFonts w:ascii="宋体" w:eastAsia="宋体"/>
                <w:color w:val="000000"/>
                <w:kern w:val="0"/>
                <w:sz w:val="22"/>
                <w:szCs w:val="24"/>
              </w:rPr>
            </w:pPr>
            <w:r>
              <w:rPr>
                <w:rFonts w:ascii="宋体" w:eastAsia="宋体" w:hint="eastAsia"/>
                <w:color w:val="000000"/>
                <w:kern w:val="0"/>
                <w:sz w:val="22"/>
                <w:szCs w:val="24"/>
              </w:rPr>
              <w:t>卫生洁具（洗手盆、便器）</w:t>
            </w:r>
          </w:p>
        </w:tc>
      </w:tr>
    </w:tbl>
    <w:p w14:paraId="67912CB4" w14:textId="77777777" w:rsidR="006A22F1" w:rsidRDefault="009102AC">
      <w:pPr>
        <w:pStyle w:val="af"/>
        <w:numPr>
          <w:ilvl w:val="0"/>
          <w:numId w:val="12"/>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须提供报价说明，内容必须列明报价及下浮率。</w:t>
      </w:r>
    </w:p>
    <w:p w14:paraId="476CF1C5" w14:textId="77777777" w:rsidR="006A22F1" w:rsidRDefault="009102AC">
      <w:pPr>
        <w:autoSpaceDE w:val="0"/>
        <w:autoSpaceDN w:val="0"/>
        <w:adjustRightInd w:val="0"/>
        <w:spacing w:line="360" w:lineRule="auto"/>
        <w:jc w:val="left"/>
        <w:rPr>
          <w:rFonts w:ascii="宋体" w:eastAsia="宋体"/>
          <w:b/>
          <w:color w:val="000000"/>
          <w:kern w:val="0"/>
          <w:sz w:val="24"/>
          <w:szCs w:val="24"/>
        </w:rPr>
      </w:pPr>
      <w:r>
        <w:rPr>
          <w:rFonts w:ascii="宋体" w:eastAsia="宋体" w:hint="eastAsia"/>
          <w:b/>
          <w:color w:val="000000"/>
          <w:kern w:val="0"/>
          <w:sz w:val="24"/>
          <w:szCs w:val="24"/>
        </w:rPr>
        <w:t>六、验收标准：</w:t>
      </w:r>
    </w:p>
    <w:p w14:paraId="3984007D" w14:textId="77777777" w:rsidR="006A22F1" w:rsidRDefault="009102AC">
      <w:pPr>
        <w:pStyle w:val="af"/>
        <w:numPr>
          <w:ilvl w:val="0"/>
          <w:numId w:val="13"/>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本工程以施工图纸、设计变更和参照《建筑工程施工质量验收统一标准》</w:t>
      </w:r>
      <w:r>
        <w:rPr>
          <w:rFonts w:ascii="DejaVuSans" w:eastAsia="DejaVuSans" w:cs="DejaVuSans"/>
          <w:color w:val="000000"/>
          <w:kern w:val="0"/>
          <w:sz w:val="24"/>
          <w:szCs w:val="24"/>
        </w:rPr>
        <w:t>(GB50300-2013)</w:t>
      </w:r>
      <w:r>
        <w:rPr>
          <w:rFonts w:ascii="宋体" w:eastAsia="宋体" w:hint="eastAsia"/>
          <w:color w:val="000000"/>
          <w:kern w:val="0"/>
          <w:sz w:val="24"/>
          <w:szCs w:val="24"/>
        </w:rPr>
        <w:t>、《建筑装饰装修工程质量验收标</w:t>
      </w:r>
      <w:r>
        <w:rPr>
          <w:rFonts w:ascii="DejaVuSans" w:eastAsia="DejaVuSans" w:cs="DejaVuSans"/>
          <w:color w:val="000000"/>
          <w:kern w:val="0"/>
          <w:sz w:val="24"/>
          <w:szCs w:val="24"/>
        </w:rPr>
        <w:t>(GB50210-2018)</w:t>
      </w:r>
      <w:r>
        <w:rPr>
          <w:rFonts w:ascii="宋体" w:eastAsia="宋体" w:hint="eastAsia"/>
          <w:color w:val="000000"/>
          <w:kern w:val="0"/>
          <w:sz w:val="24"/>
          <w:szCs w:val="24"/>
        </w:rPr>
        <w:t>等国家制订的施工及验收规范为质量评定验收标准。并达到合格标准。</w:t>
      </w:r>
    </w:p>
    <w:p w14:paraId="181380CC" w14:textId="77777777" w:rsidR="006A22F1" w:rsidRDefault="009102AC">
      <w:pPr>
        <w:pStyle w:val="af"/>
        <w:numPr>
          <w:ilvl w:val="0"/>
          <w:numId w:val="13"/>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成交供应商应及时通知采购人，由双方办理隐蔽工程和中间工程的检査与验收手续。成交供应商应于验收前至少提前</w:t>
      </w:r>
      <w:r>
        <w:rPr>
          <w:rFonts w:ascii="DejaVuSans" w:eastAsia="DejaVuSans" w:cs="DejaVuSans"/>
          <w:color w:val="000000"/>
          <w:kern w:val="0"/>
          <w:sz w:val="24"/>
          <w:szCs w:val="24"/>
        </w:rPr>
        <w:t>24</w:t>
      </w:r>
      <w:r>
        <w:rPr>
          <w:rFonts w:ascii="宋体" w:eastAsia="宋体" w:hint="eastAsia"/>
          <w:color w:val="000000"/>
          <w:kern w:val="0"/>
          <w:sz w:val="24"/>
          <w:szCs w:val="24"/>
        </w:rPr>
        <w:t>小时书面通知采购人验收时间，采购人代表接到通知后应及时到现场检验，经采购人认可签证后，成交供应商方可进行下一工序施工。若采购人要求复验时，成交供应商应按要求办理复验。若复验合格，采购人应承担复验费用，由此造成停工，工期顺延；</w:t>
      </w:r>
      <w:r>
        <w:rPr>
          <w:rFonts w:ascii="宋体" w:eastAsia="宋体" w:hint="eastAsia"/>
          <w:color w:val="000000"/>
          <w:kern w:val="0"/>
          <w:sz w:val="24"/>
          <w:szCs w:val="24"/>
        </w:rPr>
        <w:lastRenderedPageBreak/>
        <w:t>若复验不合格，其复验及返工费用由成交供应商承担，且工期也不予顺延。</w:t>
      </w:r>
    </w:p>
    <w:p w14:paraId="3F40CD3A" w14:textId="77777777" w:rsidR="006A22F1" w:rsidRDefault="009102AC">
      <w:pPr>
        <w:pStyle w:val="af"/>
        <w:numPr>
          <w:ilvl w:val="0"/>
          <w:numId w:val="13"/>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由于成交供应商原因造成质量事故，其返工费用由成交供</w:t>
      </w:r>
      <w:r>
        <w:rPr>
          <w:rFonts w:ascii="宋体" w:eastAsia="宋体" w:hint="eastAsia"/>
          <w:color w:val="000000"/>
          <w:kern w:val="0"/>
          <w:sz w:val="24"/>
          <w:szCs w:val="24"/>
        </w:rPr>
        <w:t>应商承担，工期不顺延。</w:t>
      </w:r>
    </w:p>
    <w:p w14:paraId="340E0FF9" w14:textId="77777777" w:rsidR="006A22F1" w:rsidRDefault="009102AC">
      <w:pPr>
        <w:pStyle w:val="af"/>
        <w:numPr>
          <w:ilvl w:val="0"/>
          <w:numId w:val="13"/>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工程竣工后，成交供应商按规定整理并向采购人提供完整的技术档案资料并发出竣工通知书，经双方协商确定验收时间，采购人在双方确定的验收时间内组织验收，并办理验收、移交手续。如采购人在规定时间内未能组织验收，需及时通知成交供应商，另定验收日期。但采购人应承认竣工日期。若验收不合格，成交供应商在采购人限定的时间内修改后重新组织验收，并承担由于修改而产生的所有费用。工期不予顺延，竣工日期以最后检验合格的日期为准。若因此给采购人造成损失，成交供应商应赔偿采购人的全部损失。</w:t>
      </w:r>
    </w:p>
    <w:p w14:paraId="1A879E7F" w14:textId="77777777" w:rsidR="006A22F1" w:rsidRDefault="009102AC">
      <w:pPr>
        <w:pStyle w:val="af"/>
        <w:numPr>
          <w:ilvl w:val="0"/>
          <w:numId w:val="13"/>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工程竣工验收，应以施工图</w:t>
      </w:r>
      <w:r>
        <w:rPr>
          <w:rFonts w:ascii="宋体" w:eastAsia="宋体" w:hint="eastAsia"/>
          <w:color w:val="000000"/>
          <w:kern w:val="0"/>
          <w:sz w:val="24"/>
          <w:szCs w:val="24"/>
        </w:rPr>
        <w:t>纸、技术交底纪要、设计更改通知为依据，验收标准按国家颁发的《建筑工程施工质量验收统一标准》（</w:t>
      </w:r>
      <w:r>
        <w:rPr>
          <w:rFonts w:ascii="宋体" w:eastAsia="宋体"/>
          <w:color w:val="000000"/>
          <w:kern w:val="0"/>
          <w:sz w:val="24"/>
          <w:szCs w:val="24"/>
        </w:rPr>
        <w:t>GB50300-2013</w:t>
      </w:r>
      <w:r>
        <w:rPr>
          <w:rFonts w:ascii="宋体" w:eastAsia="宋体"/>
          <w:color w:val="000000"/>
          <w:kern w:val="0"/>
          <w:sz w:val="24"/>
          <w:szCs w:val="24"/>
        </w:rPr>
        <w:t>）执行，必须达到新竣工备案制的合格标准</w:t>
      </w:r>
      <w:r>
        <w:rPr>
          <w:rFonts w:ascii="宋体" w:eastAsia="宋体" w:hint="eastAsia"/>
          <w:color w:val="000000"/>
          <w:kern w:val="0"/>
          <w:sz w:val="24"/>
          <w:szCs w:val="24"/>
        </w:rPr>
        <w:t>。自工程移交采购人管理日起计算，修缮工程、电气管线、给排水管道、设备安装和装修工程保修期为</w:t>
      </w:r>
      <w:r>
        <w:rPr>
          <w:rFonts w:ascii="DejaVuSans" w:eastAsia="DejaVuSans" w:cs="DejaVuSans"/>
          <w:color w:val="000000"/>
          <w:kern w:val="0"/>
          <w:sz w:val="24"/>
          <w:szCs w:val="24"/>
        </w:rPr>
        <w:t>2</w:t>
      </w:r>
      <w:r>
        <w:rPr>
          <w:rFonts w:ascii="宋体" w:eastAsia="宋体" w:hint="eastAsia"/>
          <w:color w:val="000000"/>
          <w:kern w:val="0"/>
          <w:sz w:val="24"/>
          <w:szCs w:val="24"/>
        </w:rPr>
        <w:t>年，屋面防水工程、有防水要求的卫生间、房间和外墙面的防渗漏修缮工程质保期为</w:t>
      </w:r>
      <w:r>
        <w:rPr>
          <w:rFonts w:ascii="DejaVuSans" w:eastAsia="DejaVuSans" w:cs="DejaVuSans"/>
          <w:color w:val="000000"/>
          <w:kern w:val="0"/>
          <w:sz w:val="24"/>
          <w:szCs w:val="24"/>
        </w:rPr>
        <w:t>5</w:t>
      </w:r>
      <w:r>
        <w:rPr>
          <w:rFonts w:ascii="宋体" w:eastAsia="宋体" w:hint="eastAsia"/>
          <w:color w:val="000000"/>
          <w:kern w:val="0"/>
          <w:sz w:val="24"/>
          <w:szCs w:val="24"/>
        </w:rPr>
        <w:t>年。在保修期内因施工造成的工程质量问题</w:t>
      </w:r>
      <w:r>
        <w:rPr>
          <w:rFonts w:ascii="DejaVuSans" w:eastAsia="DejaVuSans" w:cs="DejaVuSans"/>
          <w:color w:val="000000"/>
          <w:kern w:val="0"/>
          <w:sz w:val="24"/>
          <w:szCs w:val="24"/>
        </w:rPr>
        <w:t>,</w:t>
      </w:r>
      <w:r>
        <w:rPr>
          <w:rFonts w:ascii="宋体" w:eastAsia="宋体" w:hint="eastAsia"/>
          <w:color w:val="000000"/>
          <w:kern w:val="0"/>
          <w:sz w:val="24"/>
          <w:szCs w:val="24"/>
        </w:rPr>
        <w:t>采购人应书面通知成交供应商并约定时间进行修理，成交供应商应在采购人通知的时间内及时提供免费修理服务。</w:t>
      </w:r>
    </w:p>
    <w:p w14:paraId="5FD83C36" w14:textId="77777777" w:rsidR="006A22F1" w:rsidRDefault="009102AC">
      <w:pPr>
        <w:autoSpaceDE w:val="0"/>
        <w:autoSpaceDN w:val="0"/>
        <w:adjustRightInd w:val="0"/>
        <w:spacing w:line="360" w:lineRule="auto"/>
        <w:jc w:val="left"/>
        <w:rPr>
          <w:rFonts w:ascii="宋体" w:eastAsia="宋体"/>
          <w:b/>
          <w:color w:val="000000"/>
          <w:kern w:val="0"/>
          <w:sz w:val="24"/>
          <w:szCs w:val="24"/>
        </w:rPr>
      </w:pPr>
      <w:r>
        <w:rPr>
          <w:rFonts w:ascii="宋体" w:eastAsia="宋体" w:hint="eastAsia"/>
          <w:b/>
          <w:color w:val="000000"/>
          <w:kern w:val="0"/>
          <w:sz w:val="24"/>
          <w:szCs w:val="24"/>
        </w:rPr>
        <w:t>七、工程款支付方式：</w:t>
      </w:r>
    </w:p>
    <w:p w14:paraId="058AC7CD" w14:textId="77777777" w:rsidR="006A22F1" w:rsidRDefault="009102AC" w:rsidP="009102AC">
      <w:pPr>
        <w:pStyle w:val="af"/>
        <w:numPr>
          <w:ilvl w:val="0"/>
          <w:numId w:val="14"/>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预付款：合同签订后</w:t>
      </w:r>
      <w:r>
        <w:rPr>
          <w:rFonts w:ascii="宋体" w:eastAsia="宋体"/>
          <w:color w:val="000000"/>
          <w:kern w:val="0"/>
          <w:sz w:val="24"/>
          <w:szCs w:val="24"/>
        </w:rPr>
        <w:t>5</w:t>
      </w:r>
      <w:r>
        <w:rPr>
          <w:rFonts w:ascii="宋体" w:eastAsia="宋体"/>
          <w:color w:val="000000"/>
          <w:kern w:val="0"/>
          <w:sz w:val="24"/>
          <w:szCs w:val="24"/>
        </w:rPr>
        <w:t>个工作</w:t>
      </w:r>
      <w:r>
        <w:rPr>
          <w:rFonts w:ascii="宋体" w:eastAsia="宋体"/>
          <w:color w:val="000000"/>
          <w:kern w:val="0"/>
          <w:sz w:val="24"/>
          <w:szCs w:val="24"/>
        </w:rPr>
        <w:t>日，</w:t>
      </w:r>
      <w:r>
        <w:rPr>
          <w:rFonts w:ascii="宋体" w:eastAsia="宋体" w:hint="eastAsia"/>
          <w:color w:val="000000"/>
          <w:kern w:val="0"/>
          <w:sz w:val="24"/>
          <w:szCs w:val="24"/>
        </w:rPr>
        <w:t>采购</w:t>
      </w:r>
      <w:r>
        <w:rPr>
          <w:rFonts w:ascii="宋体" w:eastAsia="宋体"/>
          <w:color w:val="000000"/>
          <w:kern w:val="0"/>
          <w:sz w:val="24"/>
          <w:szCs w:val="24"/>
        </w:rPr>
        <w:t>人向</w:t>
      </w:r>
      <w:r>
        <w:rPr>
          <w:rFonts w:ascii="宋体" w:eastAsia="宋体" w:hint="eastAsia"/>
          <w:color w:val="000000"/>
          <w:kern w:val="0"/>
          <w:sz w:val="24"/>
          <w:szCs w:val="24"/>
        </w:rPr>
        <w:t>供应商</w:t>
      </w:r>
      <w:r>
        <w:rPr>
          <w:rFonts w:ascii="宋体" w:eastAsia="宋体"/>
          <w:color w:val="000000"/>
          <w:kern w:val="0"/>
          <w:sz w:val="24"/>
          <w:szCs w:val="24"/>
        </w:rPr>
        <w:t>支付合同价的</w:t>
      </w:r>
      <w:r>
        <w:rPr>
          <w:rFonts w:ascii="宋体" w:eastAsia="宋体"/>
          <w:color w:val="000000"/>
          <w:kern w:val="0"/>
          <w:sz w:val="24"/>
          <w:szCs w:val="24"/>
        </w:rPr>
        <w:t>10%</w:t>
      </w:r>
      <w:r>
        <w:rPr>
          <w:rFonts w:ascii="宋体" w:eastAsia="宋体"/>
          <w:color w:val="000000"/>
          <w:kern w:val="0"/>
          <w:sz w:val="24"/>
          <w:szCs w:val="24"/>
        </w:rPr>
        <w:t>预付</w:t>
      </w:r>
      <w:r>
        <w:rPr>
          <w:rFonts w:ascii="宋体" w:eastAsia="宋体"/>
          <w:color w:val="000000"/>
          <w:kern w:val="0"/>
          <w:sz w:val="24"/>
          <w:szCs w:val="24"/>
        </w:rPr>
        <w:t>款。</w:t>
      </w:r>
      <w:r>
        <w:rPr>
          <w:rFonts w:ascii="Calibri" w:eastAsia="宋体" w:hAnsi="Calibri" w:cs="Times New Roman"/>
          <w:sz w:val="24"/>
          <w:szCs w:val="24"/>
          <w:highlight w:val="yellow"/>
          <w:lang w:bidi="ar"/>
        </w:rPr>
        <w:t>预付款抵扣：预付款从应支付给承包人的进度款中分期扣回，直到扣回的金额达到预付款金额为止。</w:t>
      </w:r>
    </w:p>
    <w:p w14:paraId="407892DE" w14:textId="5DDCDB68" w:rsidR="006A22F1" w:rsidRDefault="009102AC">
      <w:pPr>
        <w:pStyle w:val="af"/>
        <w:numPr>
          <w:ilvl w:val="0"/>
          <w:numId w:val="14"/>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工程结算价按医院委托造价咨询单位审核，经业主、施工方、造价咨询单位三方确认的造价作为具体项目的审核控制价，以审核控制价</w:t>
      </w:r>
      <w:bookmarkStart w:id="0" w:name="_GoBack"/>
      <w:bookmarkEnd w:id="0"/>
      <w:r>
        <w:rPr>
          <w:rFonts w:ascii="宋体" w:eastAsia="宋体" w:hint="eastAsia"/>
          <w:color w:val="000000"/>
          <w:kern w:val="0"/>
          <w:sz w:val="24"/>
          <w:szCs w:val="24"/>
        </w:rPr>
        <w:t>下浮后的结算价进行最终结算。（如成交供应商所报下浮率为</w:t>
      </w:r>
      <w:r>
        <w:rPr>
          <w:rFonts w:ascii="宋体" w:eastAsia="宋体"/>
          <w:color w:val="000000"/>
          <w:kern w:val="0"/>
          <w:sz w:val="24"/>
          <w:szCs w:val="24"/>
        </w:rPr>
        <w:t>20</w:t>
      </w:r>
      <w:r>
        <w:rPr>
          <w:rFonts w:ascii="DejaVuSans" w:eastAsia="DejaVuSans" w:cs="DejaVuSans"/>
          <w:color w:val="000000"/>
          <w:kern w:val="0"/>
          <w:sz w:val="24"/>
          <w:szCs w:val="24"/>
        </w:rPr>
        <w:t>%</w:t>
      </w:r>
      <w:r>
        <w:rPr>
          <w:rFonts w:ascii="宋体" w:eastAsia="宋体" w:hint="eastAsia"/>
          <w:color w:val="000000"/>
          <w:kern w:val="0"/>
          <w:sz w:val="24"/>
          <w:szCs w:val="24"/>
        </w:rPr>
        <w:t>，则以审核控制价</w:t>
      </w:r>
      <w:r>
        <w:rPr>
          <w:rFonts w:ascii="DejaVuSans" w:eastAsia="DejaVuSans" w:cs="DejaVuSans" w:hint="eastAsia"/>
          <w:color w:val="000000"/>
          <w:kern w:val="0"/>
          <w:sz w:val="24"/>
          <w:szCs w:val="24"/>
        </w:rPr>
        <w:t>×</w:t>
      </w:r>
      <w:r>
        <w:rPr>
          <w:rFonts w:ascii="DejaVuSans" w:eastAsia="DejaVuSans" w:cs="DejaVuSans"/>
          <w:color w:val="000000"/>
          <w:kern w:val="0"/>
          <w:sz w:val="24"/>
          <w:szCs w:val="24"/>
        </w:rPr>
        <w:t>（</w:t>
      </w:r>
      <w:r>
        <w:rPr>
          <w:rFonts w:ascii="DejaVuSans" w:eastAsia="DejaVuSans" w:cs="DejaVuSans"/>
          <w:color w:val="000000"/>
          <w:kern w:val="0"/>
          <w:sz w:val="24"/>
          <w:szCs w:val="24"/>
        </w:rPr>
        <w:t>1-2</w:t>
      </w:r>
      <w:r>
        <w:rPr>
          <w:rFonts w:ascii="DejaVuSans" w:eastAsia="DejaVuSans" w:cs="DejaVuSans"/>
          <w:color w:val="000000"/>
          <w:kern w:val="0"/>
          <w:sz w:val="24"/>
          <w:szCs w:val="24"/>
        </w:rPr>
        <w:t>0%</w:t>
      </w:r>
      <w:r>
        <w:rPr>
          <w:rFonts w:ascii="DejaVuSans" w:eastAsia="DejaVuSans" w:cs="DejaVuSans"/>
          <w:color w:val="000000"/>
          <w:kern w:val="0"/>
          <w:sz w:val="24"/>
          <w:szCs w:val="24"/>
        </w:rPr>
        <w:t>）</w:t>
      </w:r>
      <w:r>
        <w:rPr>
          <w:rFonts w:ascii="宋体" w:eastAsia="宋体" w:hint="eastAsia"/>
          <w:color w:val="000000"/>
          <w:kern w:val="0"/>
          <w:sz w:val="24"/>
          <w:szCs w:val="24"/>
        </w:rPr>
        <w:t>进行结算）</w:t>
      </w:r>
    </w:p>
    <w:p w14:paraId="73472DFC" w14:textId="77777777" w:rsidR="006A22F1" w:rsidRDefault="009102AC">
      <w:pPr>
        <w:pStyle w:val="af"/>
        <w:numPr>
          <w:ilvl w:val="0"/>
          <w:numId w:val="14"/>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结算款支付的方式：</w:t>
      </w:r>
    </w:p>
    <w:p w14:paraId="0CBC0A65" w14:textId="77777777" w:rsidR="006A22F1" w:rsidRDefault="009102AC">
      <w:pPr>
        <w:pStyle w:val="af"/>
        <w:numPr>
          <w:ilvl w:val="0"/>
          <w:numId w:val="15"/>
        </w:numPr>
        <w:autoSpaceDE w:val="0"/>
        <w:autoSpaceDN w:val="0"/>
        <w:adjustRightInd w:val="0"/>
        <w:spacing w:line="360" w:lineRule="auto"/>
        <w:ind w:firstLineChars="0"/>
        <w:jc w:val="left"/>
        <w:rPr>
          <w:rFonts w:ascii="宋体" w:eastAsia="宋体"/>
          <w:color w:val="000000"/>
          <w:kern w:val="0"/>
          <w:sz w:val="24"/>
          <w:szCs w:val="24"/>
        </w:rPr>
      </w:pPr>
      <w:r>
        <w:rPr>
          <w:rFonts w:ascii="DejaVuSans" w:eastAsia="DejaVuSans" w:cs="DejaVuSans"/>
          <w:color w:val="000000"/>
          <w:kern w:val="0"/>
          <w:sz w:val="24"/>
          <w:szCs w:val="24"/>
        </w:rPr>
        <w:t>20</w:t>
      </w:r>
      <w:r>
        <w:rPr>
          <w:rFonts w:ascii="宋体" w:eastAsia="宋体" w:hint="eastAsia"/>
          <w:color w:val="000000"/>
          <w:kern w:val="0"/>
          <w:sz w:val="24"/>
          <w:szCs w:val="24"/>
        </w:rPr>
        <w:t>万以下零星修缮工程每三个月结算一次，供应商递交竣工结算资料，经采购人委托的造价咨询单位审定，且经三方确认后，在采购人收齐资料后</w:t>
      </w:r>
      <w:r>
        <w:rPr>
          <w:rFonts w:ascii="宋体" w:eastAsia="宋体"/>
          <w:color w:val="000000"/>
          <w:kern w:val="0"/>
          <w:sz w:val="24"/>
          <w:szCs w:val="24"/>
        </w:rPr>
        <w:t>5</w:t>
      </w:r>
      <w:r>
        <w:rPr>
          <w:rFonts w:ascii="宋体" w:eastAsia="宋体"/>
          <w:color w:val="000000"/>
          <w:kern w:val="0"/>
          <w:sz w:val="24"/>
          <w:szCs w:val="24"/>
        </w:rPr>
        <w:t>个工作日内办理支付手续</w:t>
      </w:r>
      <w:r>
        <w:rPr>
          <w:rFonts w:ascii="宋体" w:eastAsia="宋体" w:hint="eastAsia"/>
          <w:color w:val="000000"/>
          <w:kern w:val="0"/>
          <w:sz w:val="24"/>
          <w:szCs w:val="24"/>
        </w:rPr>
        <w:t>。</w:t>
      </w:r>
    </w:p>
    <w:p w14:paraId="24E78342" w14:textId="77777777" w:rsidR="006A22F1" w:rsidRDefault="009102AC">
      <w:pPr>
        <w:pStyle w:val="af"/>
        <w:numPr>
          <w:ilvl w:val="0"/>
          <w:numId w:val="15"/>
        </w:numPr>
        <w:autoSpaceDE w:val="0"/>
        <w:autoSpaceDN w:val="0"/>
        <w:adjustRightInd w:val="0"/>
        <w:spacing w:line="360" w:lineRule="auto"/>
        <w:ind w:firstLineChars="0"/>
        <w:jc w:val="left"/>
        <w:rPr>
          <w:rFonts w:ascii="宋体" w:eastAsia="宋体"/>
          <w:color w:val="000000"/>
          <w:kern w:val="0"/>
          <w:sz w:val="24"/>
          <w:szCs w:val="24"/>
        </w:rPr>
      </w:pPr>
      <w:r>
        <w:rPr>
          <w:rFonts w:ascii="DejaVuSans" w:eastAsia="DejaVuSans" w:cs="DejaVuSans"/>
          <w:color w:val="000000"/>
          <w:kern w:val="0"/>
          <w:sz w:val="24"/>
          <w:szCs w:val="24"/>
        </w:rPr>
        <w:t>20</w:t>
      </w:r>
      <w:r>
        <w:rPr>
          <w:rFonts w:ascii="宋体" w:eastAsia="宋体" w:hint="eastAsia"/>
          <w:color w:val="000000"/>
          <w:kern w:val="0"/>
          <w:sz w:val="24"/>
          <w:szCs w:val="24"/>
        </w:rPr>
        <w:t>万至</w:t>
      </w:r>
      <w:r>
        <w:rPr>
          <w:rFonts w:ascii="DejaVuSans" w:eastAsia="DejaVuSans" w:cs="DejaVuSans"/>
          <w:color w:val="000000"/>
          <w:kern w:val="0"/>
          <w:sz w:val="24"/>
          <w:szCs w:val="24"/>
        </w:rPr>
        <w:t>50</w:t>
      </w:r>
      <w:r>
        <w:rPr>
          <w:rFonts w:ascii="宋体" w:eastAsia="宋体" w:hint="eastAsia"/>
          <w:color w:val="000000"/>
          <w:kern w:val="0"/>
          <w:sz w:val="24"/>
          <w:szCs w:val="24"/>
        </w:rPr>
        <w:t>万的零星修缮工程每两个月单独结算，供应商递交竣工结算资料，</w:t>
      </w:r>
      <w:r>
        <w:rPr>
          <w:rFonts w:ascii="宋体" w:eastAsia="宋体" w:hint="eastAsia"/>
          <w:color w:val="000000"/>
          <w:kern w:val="0"/>
          <w:sz w:val="24"/>
          <w:szCs w:val="24"/>
        </w:rPr>
        <w:lastRenderedPageBreak/>
        <w:t>经采购人委托的造价咨询单位审定，且经三方确认后，在采购人收齐资料后</w:t>
      </w:r>
      <w:r>
        <w:rPr>
          <w:rFonts w:ascii="宋体" w:eastAsia="宋体" w:hint="eastAsia"/>
          <w:color w:val="000000"/>
          <w:kern w:val="0"/>
          <w:sz w:val="24"/>
          <w:szCs w:val="24"/>
        </w:rPr>
        <w:t>5</w:t>
      </w:r>
      <w:r>
        <w:rPr>
          <w:rFonts w:ascii="宋体" w:eastAsia="宋体" w:hint="eastAsia"/>
          <w:color w:val="000000"/>
          <w:kern w:val="0"/>
          <w:sz w:val="24"/>
          <w:szCs w:val="24"/>
        </w:rPr>
        <w:t>个工作日内办理支付手续。</w:t>
      </w:r>
    </w:p>
    <w:p w14:paraId="60A34827" w14:textId="77777777" w:rsidR="006A22F1" w:rsidRDefault="009102AC">
      <w:pPr>
        <w:pStyle w:val="af"/>
        <w:numPr>
          <w:ilvl w:val="0"/>
          <w:numId w:val="15"/>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供应商请款时须提供：①请款函；②竣工结算资料；</w:t>
      </w:r>
      <w:r>
        <w:rPr>
          <w:rFonts w:ascii="宋体" w:eastAsia="宋体"/>
          <w:color w:val="000000"/>
          <w:kern w:val="0"/>
          <w:sz w:val="24"/>
          <w:szCs w:val="24"/>
        </w:rPr>
        <w:fldChar w:fldCharType="begin"/>
      </w:r>
      <w:r>
        <w:rPr>
          <w:rFonts w:ascii="宋体" w:eastAsia="宋体"/>
          <w:color w:val="000000"/>
          <w:kern w:val="0"/>
          <w:sz w:val="24"/>
          <w:szCs w:val="24"/>
        </w:rPr>
        <w:instrText xml:space="preserve"> </w:instrText>
      </w:r>
      <w:r>
        <w:rPr>
          <w:rFonts w:ascii="宋体" w:eastAsia="宋体" w:hint="eastAsia"/>
          <w:color w:val="000000"/>
          <w:kern w:val="0"/>
          <w:sz w:val="24"/>
          <w:szCs w:val="24"/>
        </w:rPr>
        <w:instrText>= 3 \* GB3</w:instrText>
      </w:r>
      <w:r>
        <w:rPr>
          <w:rFonts w:ascii="宋体" w:eastAsia="宋体"/>
          <w:color w:val="000000"/>
          <w:kern w:val="0"/>
          <w:sz w:val="24"/>
          <w:szCs w:val="24"/>
        </w:rPr>
        <w:instrText xml:space="preserve"> </w:instrText>
      </w:r>
      <w:r>
        <w:rPr>
          <w:rFonts w:ascii="宋体" w:eastAsia="宋体"/>
          <w:color w:val="000000"/>
          <w:kern w:val="0"/>
          <w:sz w:val="24"/>
          <w:szCs w:val="24"/>
        </w:rPr>
        <w:fldChar w:fldCharType="separate"/>
      </w:r>
      <w:r>
        <w:rPr>
          <w:rFonts w:ascii="宋体" w:eastAsia="宋体" w:hint="eastAsia"/>
          <w:color w:val="000000"/>
          <w:kern w:val="0"/>
          <w:sz w:val="24"/>
          <w:szCs w:val="24"/>
        </w:rPr>
        <w:t>③</w:t>
      </w:r>
      <w:r>
        <w:rPr>
          <w:rFonts w:ascii="宋体" w:eastAsia="宋体"/>
          <w:color w:val="000000"/>
          <w:kern w:val="0"/>
          <w:sz w:val="24"/>
          <w:szCs w:val="24"/>
        </w:rPr>
        <w:fldChar w:fldCharType="end"/>
      </w:r>
      <w:r>
        <w:rPr>
          <w:rFonts w:ascii="宋体" w:eastAsia="宋体" w:hint="eastAsia"/>
          <w:color w:val="000000"/>
          <w:kern w:val="0"/>
          <w:sz w:val="24"/>
          <w:szCs w:val="24"/>
        </w:rPr>
        <w:t>等额合法发票。</w:t>
      </w:r>
    </w:p>
    <w:p w14:paraId="7313DD73" w14:textId="77777777" w:rsidR="006A22F1" w:rsidRDefault="009102AC">
      <w:pPr>
        <w:pStyle w:val="af"/>
        <w:numPr>
          <w:ilvl w:val="0"/>
          <w:numId w:val="15"/>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工程结算审核费的支付：由采购人支付。</w:t>
      </w:r>
    </w:p>
    <w:p w14:paraId="5C238A73" w14:textId="77777777" w:rsidR="006A22F1" w:rsidRDefault="009102AC">
      <w:pPr>
        <w:pStyle w:val="af"/>
        <w:numPr>
          <w:ilvl w:val="0"/>
          <w:numId w:val="15"/>
        </w:numPr>
        <w:autoSpaceDE w:val="0"/>
        <w:autoSpaceDN w:val="0"/>
        <w:adjustRightInd w:val="0"/>
        <w:spacing w:line="360" w:lineRule="auto"/>
        <w:ind w:firstLineChars="0"/>
        <w:jc w:val="left"/>
        <w:rPr>
          <w:rFonts w:ascii="宋体" w:eastAsia="宋体"/>
          <w:color w:val="000000"/>
          <w:kern w:val="0"/>
          <w:sz w:val="24"/>
          <w:szCs w:val="24"/>
        </w:rPr>
      </w:pPr>
      <w:r>
        <w:rPr>
          <w:rFonts w:ascii="宋体" w:eastAsia="宋体" w:hint="eastAsia"/>
          <w:color w:val="000000"/>
          <w:kern w:val="0"/>
          <w:sz w:val="24"/>
          <w:szCs w:val="24"/>
        </w:rPr>
        <w:t>因</w:t>
      </w:r>
      <w:r>
        <w:rPr>
          <w:rFonts w:ascii="宋体" w:eastAsia="宋体"/>
          <w:color w:val="000000"/>
          <w:kern w:val="0"/>
          <w:sz w:val="24"/>
          <w:szCs w:val="24"/>
        </w:rPr>
        <w:t>供应商</w:t>
      </w:r>
      <w:r>
        <w:rPr>
          <w:rFonts w:ascii="宋体" w:eastAsia="宋体" w:hint="eastAsia"/>
          <w:color w:val="000000"/>
          <w:kern w:val="0"/>
          <w:sz w:val="24"/>
          <w:szCs w:val="24"/>
        </w:rPr>
        <w:t>竣工资料提交延误或不齐造成的损失一概由</w:t>
      </w:r>
      <w:r>
        <w:rPr>
          <w:rFonts w:ascii="宋体" w:eastAsia="宋体"/>
          <w:color w:val="000000"/>
          <w:kern w:val="0"/>
          <w:sz w:val="24"/>
          <w:szCs w:val="24"/>
        </w:rPr>
        <w:t>供应商</w:t>
      </w:r>
      <w:r>
        <w:rPr>
          <w:rFonts w:ascii="宋体" w:eastAsia="宋体" w:hint="eastAsia"/>
          <w:color w:val="000000"/>
          <w:kern w:val="0"/>
          <w:sz w:val="24"/>
          <w:szCs w:val="24"/>
        </w:rPr>
        <w:t>自行承担。</w:t>
      </w:r>
    </w:p>
    <w:sectPr w:rsidR="006A22F1">
      <w:pgSz w:w="11906" w:h="16838"/>
      <w:pgMar w:top="1134" w:right="1797" w:bottom="567" w:left="1797" w:header="851" w:footer="471"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ejaVuSans">
    <w:altName w:val="宋体"/>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w:altName w:val="Arial"/>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2"/>
    <w:multiLevelType w:val="multilevel"/>
    <w:tmpl w:val="00000002"/>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4"/>
    <w:multiLevelType w:val="multilevel"/>
    <w:tmpl w:val="00000004"/>
    <w:lvl w:ilvl="0">
      <w:start w:val="1"/>
      <w:numFmt w:val="chineseCountingThousand"/>
      <w:lvlText w:val="(%1)"/>
      <w:lvlJc w:val="left"/>
      <w:pPr>
        <w:ind w:left="420" w:hanging="420"/>
      </w:pPr>
    </w:lvl>
    <w:lvl w:ilvl="1">
      <w:start w:val="4"/>
      <w:numFmt w:val="bullet"/>
      <w:lvlText w:val="★"/>
      <w:lvlJc w:val="left"/>
      <w:pPr>
        <w:ind w:left="780" w:hanging="360"/>
      </w:pPr>
      <w:rPr>
        <w:rFonts w:ascii="DejaVuSans" w:eastAsia="DejaVuSans" w:hAnsi="等线" w:cs="DejaVuSans" w:hint="eastAsia"/>
        <w:color w:val="00000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6"/>
    <w:multiLevelType w:val="multilevel"/>
    <w:tmpl w:val="0000000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7"/>
    <w:multiLevelType w:val="multilevel"/>
    <w:tmpl w:val="000000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8"/>
    <w:multiLevelType w:val="multilevel"/>
    <w:tmpl w:val="0000000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0A"/>
    <w:multiLevelType w:val="multilevel"/>
    <w:tmpl w:val="0000000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000000B"/>
    <w:multiLevelType w:val="multilevel"/>
    <w:tmpl w:val="0000000B"/>
    <w:lvl w:ilvl="0">
      <w:start w:val="1"/>
      <w:numFmt w:val="chineseCountingThousand"/>
      <w:lvlText w:val="(%1)"/>
      <w:lvlJc w:val="left"/>
      <w:pPr>
        <w:ind w:left="420" w:hanging="420"/>
      </w:pPr>
    </w:lvl>
    <w:lvl w:ilvl="1">
      <w:start w:val="4"/>
      <w:numFmt w:val="bullet"/>
      <w:lvlText w:val="★"/>
      <w:lvlJc w:val="left"/>
      <w:pPr>
        <w:ind w:left="780" w:hanging="360"/>
      </w:pPr>
      <w:rPr>
        <w:rFonts w:ascii="DejaVuSans" w:eastAsia="DejaVuSans" w:hAnsi="等线" w:cs="DejaVuSans" w:hint="eastAsia"/>
        <w:color w:val="00000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000000C"/>
    <w:multiLevelType w:val="multilevel"/>
    <w:tmpl w:val="0000000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000000D"/>
    <w:multiLevelType w:val="multilevel"/>
    <w:tmpl w:val="0000000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11"/>
    <w:multiLevelType w:val="multilevel"/>
    <w:tmpl w:val="0000001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0000015"/>
    <w:multiLevelType w:val="multilevel"/>
    <w:tmpl w:val="00000015"/>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0000017"/>
    <w:multiLevelType w:val="multilevel"/>
    <w:tmpl w:val="00000017"/>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0000018"/>
    <w:multiLevelType w:val="multilevel"/>
    <w:tmpl w:val="00000018"/>
    <w:lvl w:ilvl="0">
      <w:start w:val="1"/>
      <w:numFmt w:val="chineseCountingThousand"/>
      <w:lvlText w:val="(%1)"/>
      <w:lvlJc w:val="left"/>
      <w:pPr>
        <w:ind w:left="420" w:hanging="420"/>
      </w:pPr>
    </w:lvl>
    <w:lvl w:ilvl="1">
      <w:start w:val="4"/>
      <w:numFmt w:val="bullet"/>
      <w:lvlText w:val="★"/>
      <w:lvlJc w:val="left"/>
      <w:pPr>
        <w:ind w:left="780" w:hanging="360"/>
      </w:pPr>
      <w:rPr>
        <w:rFonts w:ascii="DejaVuSans" w:eastAsia="DejaVuSans" w:hAnsi="等线" w:cs="DejaVuSans" w:hint="eastAsia"/>
        <w:color w:val="00000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000001A"/>
    <w:multiLevelType w:val="multilevel"/>
    <w:tmpl w:val="0000001A"/>
    <w:lvl w:ilvl="0">
      <w:start w:val="1"/>
      <w:numFmt w:val="decimal"/>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5"/>
  </w:num>
  <w:num w:numId="3">
    <w:abstractNumId w:val="2"/>
  </w:num>
  <w:num w:numId="4">
    <w:abstractNumId w:val="14"/>
  </w:num>
  <w:num w:numId="5">
    <w:abstractNumId w:val="12"/>
  </w:num>
  <w:num w:numId="6">
    <w:abstractNumId w:val="6"/>
  </w:num>
  <w:num w:numId="7">
    <w:abstractNumId w:val="3"/>
  </w:num>
  <w:num w:numId="8">
    <w:abstractNumId w:val="4"/>
  </w:num>
  <w:num w:numId="9">
    <w:abstractNumId w:val="13"/>
  </w:num>
  <w:num w:numId="10">
    <w:abstractNumId w:val="8"/>
  </w:num>
  <w:num w:numId="11">
    <w:abstractNumId w:val="9"/>
  </w:num>
  <w:num w:numId="12">
    <w:abstractNumId w:val="1"/>
  </w:num>
  <w:num w:numId="13">
    <w:abstractNumId w:val="10"/>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AFF"/>
    <w:rsid w:val="9A7FECFB"/>
    <w:rsid w:val="C7FB6C7A"/>
    <w:rsid w:val="D3A76386"/>
    <w:rsid w:val="E8672F3E"/>
    <w:rsid w:val="EFFF84BB"/>
    <w:rsid w:val="F5E88DE3"/>
    <w:rsid w:val="F6F3BE4E"/>
    <w:rsid w:val="FBFB3950"/>
    <w:rsid w:val="FF6FE581"/>
    <w:rsid w:val="FFEDD5D3"/>
    <w:rsid w:val="00023F12"/>
    <w:rsid w:val="00172EE1"/>
    <w:rsid w:val="001938E2"/>
    <w:rsid w:val="001C7F22"/>
    <w:rsid w:val="001F3BD7"/>
    <w:rsid w:val="003139E9"/>
    <w:rsid w:val="00343AE1"/>
    <w:rsid w:val="00344124"/>
    <w:rsid w:val="003C48B6"/>
    <w:rsid w:val="004B22B3"/>
    <w:rsid w:val="004B5711"/>
    <w:rsid w:val="004C49B5"/>
    <w:rsid w:val="0059450A"/>
    <w:rsid w:val="006269F6"/>
    <w:rsid w:val="00640186"/>
    <w:rsid w:val="006A22F1"/>
    <w:rsid w:val="006B1E36"/>
    <w:rsid w:val="006C702E"/>
    <w:rsid w:val="008147D1"/>
    <w:rsid w:val="00815BA2"/>
    <w:rsid w:val="00883B0C"/>
    <w:rsid w:val="00893DD4"/>
    <w:rsid w:val="008A010E"/>
    <w:rsid w:val="009102AC"/>
    <w:rsid w:val="009928EF"/>
    <w:rsid w:val="00AC564D"/>
    <w:rsid w:val="00AE6DEF"/>
    <w:rsid w:val="00B221F2"/>
    <w:rsid w:val="00BB1404"/>
    <w:rsid w:val="00C450EB"/>
    <w:rsid w:val="00CE3B64"/>
    <w:rsid w:val="00E125C4"/>
    <w:rsid w:val="00E15AFF"/>
    <w:rsid w:val="00EF7FD1"/>
    <w:rsid w:val="2F7C157D"/>
    <w:rsid w:val="3D5DC12D"/>
    <w:rsid w:val="5EEED6C7"/>
    <w:rsid w:val="65FF37E2"/>
    <w:rsid w:val="6FDB5510"/>
    <w:rsid w:val="76DCB348"/>
    <w:rsid w:val="7ED7BCFE"/>
    <w:rsid w:val="7FBF8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B68CFD1-F766-4FC7-B76F-34B037600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alloon Text"/>
    <w:basedOn w:val="a"/>
    <w:link w:val="a6"/>
    <w:uiPriority w:val="99"/>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rPr>
      <w:sz w:val="21"/>
      <w:szCs w:val="21"/>
    </w:rPr>
  </w:style>
  <w:style w:type="paragraph" w:styleId="af">
    <w:name w:val="List Paragraph"/>
    <w:basedOn w:val="a"/>
    <w:uiPriority w:val="34"/>
    <w:qFormat/>
    <w:pPr>
      <w:ind w:firstLineChars="200" w:firstLine="420"/>
    </w:pPr>
  </w:style>
  <w:style w:type="character" w:customStyle="1" w:styleId="a4">
    <w:name w:val="批注文字 字符"/>
    <w:basedOn w:val="a0"/>
    <w:link w:val="a3"/>
    <w:uiPriority w:val="99"/>
  </w:style>
  <w:style w:type="character" w:customStyle="1" w:styleId="ac">
    <w:name w:val="批注主题 字符"/>
    <w:basedOn w:val="a4"/>
    <w:link w:val="ab"/>
    <w:uiPriority w:val="99"/>
    <w:rPr>
      <w:b/>
      <w:bCs/>
    </w:rPr>
  </w:style>
  <w:style w:type="character" w:customStyle="1" w:styleId="a6">
    <w:name w:val="批注框文本 字符"/>
    <w:basedOn w:val="a0"/>
    <w:link w:val="a5"/>
    <w:uiPriority w:val="99"/>
    <w:rPr>
      <w:sz w:val="18"/>
      <w:szCs w:val="18"/>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411A0688-0C4E-4491-99EA-2B6A6FA52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1162</Words>
  <Characters>6625</Characters>
  <Application>Microsoft Office Word</Application>
  <DocSecurity>0</DocSecurity>
  <Lines>55</Lines>
  <Paragraphs>15</Paragraphs>
  <ScaleCrop>false</ScaleCrop>
  <Company>Microsoft</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肖翔</cp:lastModifiedBy>
  <cp:revision>2</cp:revision>
  <dcterms:created xsi:type="dcterms:W3CDTF">2025-03-17T16:06:00Z</dcterms:created>
  <dcterms:modified xsi:type="dcterms:W3CDTF">2025-03-18T03:18:00Z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f14e09b631c340c8a73b6d3f68246605</vt:lpwstr>
  </property>
  <property fmtid="{D5CDD505-2E9C-101B-9397-08002B2CF9AE}" pid="3" name="KSOProductBuildVer">
    <vt:lpwstr>2052-0.0.0.0</vt:lpwstr>
  </property>
</Properties>
</file>