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08" w:rsidRDefault="00742F0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742F08" w:rsidRDefault="008A7280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光子治疗仪、糖尿病神经治疗仪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  <w:bookmarkEnd w:id="0"/>
    </w:p>
    <w:p w:rsidR="00742F08" w:rsidRDefault="00742F08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742F08" w:rsidRDefault="008A7280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光子治疗仪、糖尿病神经治疗仪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742F08" w:rsidRDefault="008A7280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供应商可报一种或多种设备，注意邮箱和文件命名要按规范和清晰：项目名称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-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设备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-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公司，每种设备单独一份材料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）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742F08">
        <w:tc>
          <w:tcPr>
            <w:tcW w:w="1292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742F08">
        <w:tc>
          <w:tcPr>
            <w:tcW w:w="1292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光子治疗仪</w:t>
            </w:r>
          </w:p>
        </w:tc>
        <w:tc>
          <w:tcPr>
            <w:tcW w:w="1504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糖尿病足部溃疡辅助治疗</w:t>
            </w:r>
          </w:p>
        </w:tc>
      </w:tr>
      <w:tr w:rsidR="00742F08">
        <w:tc>
          <w:tcPr>
            <w:tcW w:w="1292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糖尿病神经治疗仪</w:t>
            </w:r>
          </w:p>
        </w:tc>
        <w:tc>
          <w:tcPr>
            <w:tcW w:w="1504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742F08" w:rsidRDefault="008A728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糖尿病神经病变辅助治疗</w:t>
            </w:r>
          </w:p>
        </w:tc>
      </w:tr>
    </w:tbl>
    <w:p w:rsidR="00742F08" w:rsidRDefault="00742F08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42F08" w:rsidRDefault="008A7280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742F08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2F08" w:rsidRDefault="008A728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2F08" w:rsidRDefault="008A728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2F08" w:rsidRDefault="008A728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742F08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2F08" w:rsidRDefault="008A72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光子治疗仪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42F08" w:rsidRDefault="008A7280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应用于糖尿病足溃疡、压疮、血管溃疡等慢性伤口、糖尿病足创面治疗，起到消炎、促进创面修复愈合的作用。</w:t>
            </w:r>
          </w:p>
          <w:p w:rsidR="00742F08" w:rsidRDefault="008A7280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要求蓝光</w:t>
            </w:r>
            <w:r>
              <w:rPr>
                <w:rFonts w:ascii="宋体" w:hAnsi="宋体" w:cs="宋体" w:hint="eastAsia"/>
                <w:kern w:val="0"/>
                <w:sz w:val="24"/>
              </w:rPr>
              <w:t>460nm</w:t>
            </w:r>
            <w:r>
              <w:rPr>
                <w:rFonts w:ascii="宋体" w:hAnsi="宋体" w:cs="宋体" w:hint="eastAsia"/>
                <w:kern w:val="0"/>
                <w:sz w:val="24"/>
              </w:rPr>
              <w:t>，红光</w:t>
            </w:r>
            <w:r>
              <w:rPr>
                <w:rFonts w:ascii="宋体" w:hAnsi="宋体" w:cs="宋体" w:hint="eastAsia"/>
                <w:kern w:val="0"/>
                <w:sz w:val="24"/>
              </w:rPr>
              <w:t>640nm</w:t>
            </w:r>
            <w:r>
              <w:rPr>
                <w:rFonts w:ascii="宋体" w:hAnsi="宋体" w:cs="宋体" w:hint="eastAsia"/>
                <w:kern w:val="0"/>
                <w:sz w:val="24"/>
              </w:rPr>
              <w:t>。通过红蓝光照射治疗，达到消炎、止痛、减少渗液作用。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42F08" w:rsidRDefault="008A7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  <w:tr w:rsidR="00742F08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2F08" w:rsidRDefault="008A728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糖尿病神经治疗仪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42F08" w:rsidRDefault="008A7280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适用于内分泌、糖尿病病房糖尿病并发症的治疗，神经治疗仪能缓解患者疼痛、加速溃疡、神经病变的好转。</w:t>
            </w:r>
          </w:p>
          <w:p w:rsidR="00742F08" w:rsidRDefault="008A7280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工作原理：在治疗垫里的发光二极管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释放单波长红外线，直接进行物理照射。要求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产生单色红外线和红光光源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两种光源耦合照射，用于扩张血管，营养神经，治疗糖尿病下肢神经、血管病变引起疼痛、麻木等症状。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42F08" w:rsidRDefault="008A7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</w:tbl>
    <w:p w:rsidR="00742F08" w:rsidRDefault="00742F08">
      <w:pPr>
        <w:rPr>
          <w:lang w:eastAsia="zh"/>
        </w:rPr>
      </w:pPr>
    </w:p>
    <w:p w:rsidR="00742F08" w:rsidRDefault="008A7280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742F08" w:rsidRDefault="008A728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742F08" w:rsidRDefault="008A728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742F08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F08" w:rsidRDefault="008A72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742F08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742F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742F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742F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742F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742F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742F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742F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742F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2F08" w:rsidRDefault="008A728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742F08" w:rsidRDefault="008A728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742F08" w:rsidRDefault="008A728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742F08" w:rsidRDefault="008A7280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742F08">
        <w:tc>
          <w:tcPr>
            <w:tcW w:w="627" w:type="dxa"/>
          </w:tcPr>
          <w:p w:rsidR="00742F08" w:rsidRDefault="008A7280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742F08" w:rsidRDefault="008A7280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742F08" w:rsidRDefault="008A7280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742F08" w:rsidRDefault="008A7280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742F08" w:rsidRDefault="008A7280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742F08" w:rsidRDefault="008A7280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742F08" w:rsidRDefault="008A7280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742F08" w:rsidRDefault="008A7280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742F08" w:rsidRDefault="008A7280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742F08" w:rsidRDefault="008A7280">
            <w:r>
              <w:rPr>
                <w:rFonts w:hint="eastAsia"/>
              </w:rPr>
              <w:t>备注</w:t>
            </w:r>
          </w:p>
        </w:tc>
      </w:tr>
      <w:tr w:rsidR="00742F08">
        <w:tc>
          <w:tcPr>
            <w:tcW w:w="627" w:type="dxa"/>
          </w:tcPr>
          <w:p w:rsidR="00742F08" w:rsidRDefault="00742F08"/>
        </w:tc>
        <w:tc>
          <w:tcPr>
            <w:tcW w:w="1432" w:type="dxa"/>
          </w:tcPr>
          <w:p w:rsidR="00742F08" w:rsidRDefault="00742F08"/>
        </w:tc>
        <w:tc>
          <w:tcPr>
            <w:tcW w:w="1241" w:type="dxa"/>
          </w:tcPr>
          <w:p w:rsidR="00742F08" w:rsidRDefault="00742F08"/>
        </w:tc>
        <w:tc>
          <w:tcPr>
            <w:tcW w:w="845" w:type="dxa"/>
          </w:tcPr>
          <w:p w:rsidR="00742F08" w:rsidRDefault="00742F08"/>
        </w:tc>
        <w:tc>
          <w:tcPr>
            <w:tcW w:w="968" w:type="dxa"/>
          </w:tcPr>
          <w:p w:rsidR="00742F08" w:rsidRDefault="00742F08"/>
        </w:tc>
        <w:tc>
          <w:tcPr>
            <w:tcW w:w="1159" w:type="dxa"/>
          </w:tcPr>
          <w:p w:rsidR="00742F08" w:rsidRDefault="00742F08"/>
        </w:tc>
        <w:tc>
          <w:tcPr>
            <w:tcW w:w="1105" w:type="dxa"/>
          </w:tcPr>
          <w:p w:rsidR="00742F08" w:rsidRDefault="00742F08"/>
        </w:tc>
        <w:tc>
          <w:tcPr>
            <w:tcW w:w="1104" w:type="dxa"/>
          </w:tcPr>
          <w:p w:rsidR="00742F08" w:rsidRDefault="00742F08"/>
        </w:tc>
        <w:tc>
          <w:tcPr>
            <w:tcW w:w="1064" w:type="dxa"/>
          </w:tcPr>
          <w:p w:rsidR="00742F08" w:rsidRDefault="00742F08"/>
        </w:tc>
        <w:tc>
          <w:tcPr>
            <w:tcW w:w="545" w:type="dxa"/>
          </w:tcPr>
          <w:p w:rsidR="00742F08" w:rsidRDefault="00742F08"/>
        </w:tc>
      </w:tr>
    </w:tbl>
    <w:p w:rsidR="00742F08" w:rsidRDefault="008A7280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742F08" w:rsidRDefault="008A72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742F08" w:rsidRDefault="008A7280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742F08" w:rsidRDefault="008A7280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742F08" w:rsidRDefault="008A72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742F08" w:rsidRDefault="008A728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742F08" w:rsidRDefault="008A72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742F08" w:rsidRDefault="008A72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742F08" w:rsidRDefault="008A7280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742F08" w:rsidRDefault="008A7280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lastRenderedPageBreak/>
        <w:t>值或内容）</w:t>
      </w:r>
    </w:p>
    <w:p w:rsidR="00742F08" w:rsidRDefault="008A7280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742F08" w:rsidRDefault="008A7280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742F08" w:rsidRDefault="008A7280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 w:rsidR="00560EC2">
        <w:rPr>
          <w:rFonts w:ascii="宋体" w:hAnsi="宋体" w:cs="宋体" w:hint="eastAsia"/>
          <w:szCs w:val="21"/>
          <w:shd w:val="clear" w:color="auto" w:fill="FFFFFF"/>
        </w:rPr>
        <w:t>2</w:t>
      </w:r>
      <w:r w:rsidR="00560EC2">
        <w:rPr>
          <w:rFonts w:ascii="宋体" w:hAnsi="宋体" w:cs="宋体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 w:rsidR="00560EC2">
        <w:rPr>
          <w:rFonts w:ascii="宋体" w:hAnsi="宋体" w:cs="宋体" w:hint="eastAsia"/>
          <w:szCs w:val="21"/>
          <w:shd w:val="clear" w:color="auto" w:fill="FFFFFF"/>
        </w:rPr>
        <w:t>2025年5月</w:t>
      </w:r>
      <w:r w:rsidR="00560EC2">
        <w:rPr>
          <w:rFonts w:ascii="宋体" w:hAnsi="宋体" w:cs="宋体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742F08" w:rsidRDefault="008A7280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742F08" w:rsidRDefault="008A7280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-</w:t>
      </w:r>
      <w:r>
        <w:rPr>
          <w:rFonts w:ascii="宋体" w:hAnsi="宋体" w:cs="宋体" w:hint="eastAsia"/>
          <w:szCs w:val="21"/>
          <w:shd w:val="clear" w:color="auto" w:fill="FFFFFF"/>
        </w:rPr>
        <w:t>设备名称</w:t>
      </w:r>
      <w:r>
        <w:rPr>
          <w:rFonts w:ascii="宋体" w:hAnsi="宋体" w:cs="宋体" w:hint="eastAsia"/>
          <w:szCs w:val="21"/>
          <w:shd w:val="clear" w:color="auto" w:fill="FFFFFF"/>
        </w:rPr>
        <w:t>-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742F08" w:rsidRDefault="008A7280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742F08" w:rsidRDefault="008A7280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742F08" w:rsidRDefault="008A72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742F08" w:rsidRDefault="008A7280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742F08" w:rsidRDefault="00742F0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742F08" w:rsidRDefault="008A7280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光子治疗仪、糖尿病神经治疗仪设备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742F08" w:rsidRDefault="00742F08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742F08" w:rsidRDefault="008A7280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742F08" w:rsidRDefault="008A7280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560EC2">
        <w:rPr>
          <w:rFonts w:ascii="宋体" w:hAnsi="宋体" w:hint="eastAsia"/>
          <w:sz w:val="24"/>
        </w:rPr>
        <w:t>2</w:t>
      </w:r>
      <w:r w:rsidR="00560EC2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日</w:t>
      </w:r>
    </w:p>
    <w:sectPr w:rsidR="00742F0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80" w:rsidRDefault="008A7280">
      <w:r>
        <w:separator/>
      </w:r>
    </w:p>
  </w:endnote>
  <w:endnote w:type="continuationSeparator" w:id="0">
    <w:p w:rsidR="008A7280" w:rsidRDefault="008A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08" w:rsidRDefault="008A728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F08" w:rsidRDefault="008A728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60EC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42F08" w:rsidRDefault="008A728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60EC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80" w:rsidRDefault="008A7280">
      <w:r>
        <w:separator/>
      </w:r>
    </w:p>
  </w:footnote>
  <w:footnote w:type="continuationSeparator" w:id="0">
    <w:p w:rsidR="008A7280" w:rsidRDefault="008A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AA8F940"/>
    <w:multiLevelType w:val="singleLevel"/>
    <w:tmpl w:val="4AA8F9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D3B5041"/>
    <w:rsid w:val="F6BBE296"/>
    <w:rsid w:val="F7EF55FD"/>
    <w:rsid w:val="FDB008F5"/>
    <w:rsid w:val="FF7E987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60EC2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2F08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A7280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6A7762"/>
    <w:rsid w:val="038E2F7A"/>
    <w:rsid w:val="03BE185C"/>
    <w:rsid w:val="03E74352"/>
    <w:rsid w:val="042518DB"/>
    <w:rsid w:val="04B10C40"/>
    <w:rsid w:val="04FE0FC6"/>
    <w:rsid w:val="051002C4"/>
    <w:rsid w:val="056F1060"/>
    <w:rsid w:val="056F4D3B"/>
    <w:rsid w:val="05A96D2F"/>
    <w:rsid w:val="065E601D"/>
    <w:rsid w:val="069D5DDF"/>
    <w:rsid w:val="070749A9"/>
    <w:rsid w:val="070D0B8A"/>
    <w:rsid w:val="07BF7DE3"/>
    <w:rsid w:val="080812F8"/>
    <w:rsid w:val="080C703A"/>
    <w:rsid w:val="08483699"/>
    <w:rsid w:val="08DD6428"/>
    <w:rsid w:val="08E24F8B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F16E91"/>
    <w:rsid w:val="0C14161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EE17A34"/>
    <w:rsid w:val="0F234C69"/>
    <w:rsid w:val="0FCF3D86"/>
    <w:rsid w:val="106C2D6C"/>
    <w:rsid w:val="10B959E3"/>
    <w:rsid w:val="10BD35C7"/>
    <w:rsid w:val="10C074CB"/>
    <w:rsid w:val="111F236C"/>
    <w:rsid w:val="117523CB"/>
    <w:rsid w:val="11A33E25"/>
    <w:rsid w:val="11C4729E"/>
    <w:rsid w:val="127A62E8"/>
    <w:rsid w:val="128B48D5"/>
    <w:rsid w:val="129A4844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CB4C64"/>
    <w:rsid w:val="16F11B48"/>
    <w:rsid w:val="179965BF"/>
    <w:rsid w:val="17A706EF"/>
    <w:rsid w:val="17A76872"/>
    <w:rsid w:val="181C55AD"/>
    <w:rsid w:val="19423051"/>
    <w:rsid w:val="195B2FFC"/>
    <w:rsid w:val="1A163D48"/>
    <w:rsid w:val="1A225332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BE1FA1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0D3AC6"/>
    <w:rsid w:val="243674C1"/>
    <w:rsid w:val="248D10AB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2F5E2A"/>
    <w:rsid w:val="277E69D1"/>
    <w:rsid w:val="27F01FAC"/>
    <w:rsid w:val="280A3B62"/>
    <w:rsid w:val="28B409B4"/>
    <w:rsid w:val="293C02DD"/>
    <w:rsid w:val="297445E7"/>
    <w:rsid w:val="29F36221"/>
    <w:rsid w:val="2A8645D2"/>
    <w:rsid w:val="2A9E695F"/>
    <w:rsid w:val="2B054F7A"/>
    <w:rsid w:val="2B905794"/>
    <w:rsid w:val="2BC2788C"/>
    <w:rsid w:val="2C6170A5"/>
    <w:rsid w:val="2C81418B"/>
    <w:rsid w:val="2CF47C69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7125DA"/>
    <w:rsid w:val="36935DF9"/>
    <w:rsid w:val="37377380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B18854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0E045E4"/>
    <w:rsid w:val="40E37C31"/>
    <w:rsid w:val="412E7302"/>
    <w:rsid w:val="41632C15"/>
    <w:rsid w:val="419D3ADA"/>
    <w:rsid w:val="41A27AEC"/>
    <w:rsid w:val="41AB4B7E"/>
    <w:rsid w:val="41CB43D7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6A155C"/>
    <w:rsid w:val="4EB1136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38D73D5"/>
    <w:rsid w:val="544669FD"/>
    <w:rsid w:val="5458105A"/>
    <w:rsid w:val="548216F8"/>
    <w:rsid w:val="54926564"/>
    <w:rsid w:val="552235BC"/>
    <w:rsid w:val="55717AA9"/>
    <w:rsid w:val="55957506"/>
    <w:rsid w:val="55A734CB"/>
    <w:rsid w:val="56101453"/>
    <w:rsid w:val="56327239"/>
    <w:rsid w:val="568D0913"/>
    <w:rsid w:val="56D96D58"/>
    <w:rsid w:val="575A2607"/>
    <w:rsid w:val="578C5AC2"/>
    <w:rsid w:val="578F3CAA"/>
    <w:rsid w:val="58006EC2"/>
    <w:rsid w:val="58134E48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B76275"/>
    <w:rsid w:val="5DDD2E45"/>
    <w:rsid w:val="5DEB60E6"/>
    <w:rsid w:val="5DF474C9"/>
    <w:rsid w:val="5E355124"/>
    <w:rsid w:val="5E633E92"/>
    <w:rsid w:val="5E802F57"/>
    <w:rsid w:val="5EF552A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8E7A78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CD0452"/>
    <w:rsid w:val="66D00F9D"/>
    <w:rsid w:val="66E83943"/>
    <w:rsid w:val="672512B7"/>
    <w:rsid w:val="6747066A"/>
    <w:rsid w:val="67567D63"/>
    <w:rsid w:val="67F57AE5"/>
    <w:rsid w:val="68384F46"/>
    <w:rsid w:val="686A38E1"/>
    <w:rsid w:val="698E0F2F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400407A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80482E"/>
    <w:rsid w:val="79C124FE"/>
    <w:rsid w:val="79C601B6"/>
    <w:rsid w:val="79EE46A2"/>
    <w:rsid w:val="7A0822E6"/>
    <w:rsid w:val="7A490822"/>
    <w:rsid w:val="7A540E6F"/>
    <w:rsid w:val="7A54732D"/>
    <w:rsid w:val="7A8148CE"/>
    <w:rsid w:val="7AE5221C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379FA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4C8C9"/>
  <w15:docId w15:val="{EE632634-BE47-45E4-BA24-70D90003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2025-05-26T02:11:00Z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FBD8B1B8A65C4AEFAEC46C4B1E155FC6_13</vt:lpwstr>
  </property>
  <property fmtid="{D5CDD505-2E9C-101B-9397-08002B2CF9AE}" pid="4" name="KSOTemplateDocerSaveRecord">
    <vt:lpwstr>eyJoZGlkIjoiN2QyMjg0YTNhZDkxMDgwOTIwODRhOTU0MjcxYTk4OGQifQ==</vt:lpwstr>
  </property>
</Properties>
</file>