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56" w:rsidRDefault="0085515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855156" w:rsidRDefault="009320C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医用全自动电子血压计设备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855156" w:rsidRDefault="00855156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855156" w:rsidRDefault="009320CA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医用全自动电子血压计设备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855156" w:rsidRDefault="009320CA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jc w:val="center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855156">
        <w:trPr>
          <w:jc w:val="center"/>
        </w:trPr>
        <w:tc>
          <w:tcPr>
            <w:tcW w:w="1292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55156">
        <w:trPr>
          <w:jc w:val="center"/>
        </w:trPr>
        <w:tc>
          <w:tcPr>
            <w:tcW w:w="1292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医用全自动电子血压计</w:t>
            </w:r>
          </w:p>
        </w:tc>
        <w:tc>
          <w:tcPr>
            <w:tcW w:w="1504" w:type="dxa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Align w:val="center"/>
          </w:tcPr>
          <w:p w:rsidR="00855156" w:rsidRDefault="009320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用于血压测量</w:t>
            </w:r>
          </w:p>
        </w:tc>
      </w:tr>
    </w:tbl>
    <w:p w:rsidR="00855156" w:rsidRDefault="0085515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55156" w:rsidRDefault="009320CA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796" w:type="dxa"/>
        <w:tblInd w:w="-225" w:type="dxa"/>
        <w:tblLook w:val="04A0" w:firstRow="1" w:lastRow="0" w:firstColumn="1" w:lastColumn="0" w:noHBand="0" w:noVBand="1"/>
      </w:tblPr>
      <w:tblGrid>
        <w:gridCol w:w="2015"/>
        <w:gridCol w:w="4618"/>
        <w:gridCol w:w="2163"/>
      </w:tblGrid>
      <w:tr w:rsidR="00855156">
        <w:trPr>
          <w:trHeight w:val="80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55156" w:rsidRDefault="009320C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55156" w:rsidRDefault="009320C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55156" w:rsidRDefault="009320C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855156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55156" w:rsidRDefault="009320C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医用全自动电子血压计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55156" w:rsidRPr="00E9366F" w:rsidRDefault="009320C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E9366F">
              <w:rPr>
                <w:rFonts w:ascii="宋体" w:hAnsi="宋体" w:cs="宋体" w:hint="eastAsia"/>
                <w:sz w:val="24"/>
              </w:rPr>
              <w:t>1</w:t>
            </w:r>
            <w:r w:rsidRPr="00E9366F">
              <w:rPr>
                <w:rFonts w:ascii="宋体" w:hAnsi="宋体" w:cs="宋体" w:hint="eastAsia"/>
                <w:sz w:val="24"/>
              </w:rPr>
              <w:t>、测量原理：示波法</w:t>
            </w:r>
          </w:p>
          <w:p w:rsidR="00855156" w:rsidRPr="00E9366F" w:rsidRDefault="009320C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E9366F">
              <w:rPr>
                <w:rFonts w:ascii="宋体" w:hAnsi="宋体" w:cs="宋体" w:hint="eastAsia"/>
                <w:sz w:val="24"/>
              </w:rPr>
              <w:t>2</w:t>
            </w:r>
            <w:r w:rsidRPr="00E9366F">
              <w:rPr>
                <w:rFonts w:ascii="宋体" w:hAnsi="宋体" w:cs="宋体" w:hint="eastAsia"/>
                <w:sz w:val="24"/>
              </w:rPr>
              <w:t>、测量范围：血压量程：</w:t>
            </w:r>
            <w:r w:rsidRPr="00E9366F">
              <w:rPr>
                <w:rFonts w:ascii="宋体" w:hAnsi="宋体" w:cs="宋体" w:hint="eastAsia"/>
                <w:sz w:val="24"/>
              </w:rPr>
              <w:t>0</w:t>
            </w:r>
            <w:r w:rsidRPr="00E9366F">
              <w:rPr>
                <w:rFonts w:ascii="宋体" w:hAnsi="宋体" w:cs="宋体" w:hint="eastAsia"/>
                <w:sz w:val="24"/>
              </w:rPr>
              <w:t>～</w:t>
            </w:r>
            <w:r w:rsidRPr="00E9366F">
              <w:rPr>
                <w:rFonts w:ascii="宋体" w:hAnsi="宋体" w:cs="宋体" w:hint="eastAsia"/>
                <w:sz w:val="24"/>
              </w:rPr>
              <w:t>300mmHg</w:t>
            </w:r>
            <w:r w:rsidRPr="00E9366F">
              <w:rPr>
                <w:rFonts w:ascii="宋体" w:hAnsi="宋体" w:cs="宋体" w:hint="eastAsia"/>
                <w:sz w:val="24"/>
              </w:rPr>
              <w:t>；脉博数：</w:t>
            </w:r>
            <w:r w:rsidRPr="00E9366F">
              <w:rPr>
                <w:rFonts w:ascii="宋体" w:hAnsi="宋体" w:cs="宋体" w:hint="eastAsia"/>
                <w:sz w:val="24"/>
              </w:rPr>
              <w:t>50</w:t>
            </w:r>
            <w:r w:rsidRPr="00E9366F">
              <w:rPr>
                <w:rFonts w:ascii="宋体" w:hAnsi="宋体" w:cs="宋体" w:hint="eastAsia"/>
                <w:sz w:val="24"/>
              </w:rPr>
              <w:t>～</w:t>
            </w:r>
            <w:r w:rsidRPr="00E9366F">
              <w:rPr>
                <w:rFonts w:ascii="宋体" w:hAnsi="宋体" w:cs="宋体" w:hint="eastAsia"/>
                <w:sz w:val="24"/>
              </w:rPr>
              <w:t>180</w:t>
            </w:r>
            <w:r w:rsidRPr="00E9366F">
              <w:rPr>
                <w:rFonts w:ascii="宋体" w:hAnsi="宋体" w:cs="宋体" w:hint="eastAsia"/>
                <w:sz w:val="24"/>
              </w:rPr>
              <w:t>次</w:t>
            </w:r>
            <w:r w:rsidRPr="00E9366F">
              <w:rPr>
                <w:rFonts w:ascii="宋体" w:hAnsi="宋体" w:cs="宋体" w:hint="eastAsia"/>
                <w:sz w:val="24"/>
              </w:rPr>
              <w:t>/</w:t>
            </w:r>
            <w:r w:rsidRPr="00E9366F">
              <w:rPr>
                <w:rFonts w:ascii="宋体" w:hAnsi="宋体" w:cs="宋体" w:hint="eastAsia"/>
                <w:sz w:val="24"/>
              </w:rPr>
              <w:t>分。</w:t>
            </w:r>
          </w:p>
          <w:p w:rsidR="00855156" w:rsidRPr="00E9366F" w:rsidRDefault="009320C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E9366F">
              <w:rPr>
                <w:rFonts w:ascii="宋体" w:hAnsi="宋体" w:cs="宋体" w:hint="eastAsia"/>
                <w:sz w:val="24"/>
              </w:rPr>
              <w:t>3</w:t>
            </w:r>
            <w:r w:rsidRPr="00E9366F">
              <w:rPr>
                <w:rFonts w:ascii="宋体" w:hAnsi="宋体" w:cs="宋体" w:hint="eastAsia"/>
                <w:sz w:val="24"/>
              </w:rPr>
              <w:t>、压力显示精度：±</w:t>
            </w:r>
            <w:r w:rsidRPr="00E9366F">
              <w:rPr>
                <w:rFonts w:ascii="宋体" w:hAnsi="宋体" w:cs="宋体" w:hint="eastAsia"/>
                <w:sz w:val="24"/>
              </w:rPr>
              <w:t>3mmHg</w:t>
            </w:r>
            <w:r w:rsidRPr="00E9366F">
              <w:rPr>
                <w:rFonts w:ascii="宋体" w:hAnsi="宋体" w:cs="宋体" w:hint="eastAsia"/>
                <w:sz w:val="24"/>
              </w:rPr>
              <w:t>（±</w:t>
            </w:r>
            <w:r w:rsidRPr="00E9366F">
              <w:rPr>
                <w:rFonts w:ascii="宋体" w:hAnsi="宋体" w:cs="宋体" w:hint="eastAsia"/>
                <w:sz w:val="24"/>
              </w:rPr>
              <w:t>0.4KPa</w:t>
            </w:r>
            <w:r w:rsidRPr="00E9366F">
              <w:rPr>
                <w:rFonts w:ascii="宋体" w:hAnsi="宋体" w:cs="宋体" w:hint="eastAsia"/>
                <w:sz w:val="24"/>
              </w:rPr>
              <w:t>）</w:t>
            </w:r>
          </w:p>
          <w:p w:rsidR="00855156" w:rsidRPr="00E9366F" w:rsidRDefault="009320C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E9366F">
              <w:rPr>
                <w:rFonts w:ascii="宋体" w:hAnsi="宋体" w:cs="宋体" w:hint="eastAsia"/>
                <w:sz w:val="24"/>
              </w:rPr>
              <w:t>脉搏测量精度：±</w:t>
            </w:r>
            <w:r w:rsidRPr="00E9366F">
              <w:rPr>
                <w:rFonts w:ascii="宋体" w:hAnsi="宋体" w:cs="宋体" w:hint="eastAsia"/>
                <w:sz w:val="24"/>
              </w:rPr>
              <w:t>2%</w:t>
            </w:r>
            <w:r w:rsidRPr="00E9366F">
              <w:rPr>
                <w:rFonts w:ascii="宋体" w:hAnsi="宋体" w:cs="宋体" w:hint="eastAsia"/>
                <w:sz w:val="24"/>
              </w:rPr>
              <w:t>或±</w:t>
            </w:r>
            <w:r w:rsidRPr="00E9366F">
              <w:rPr>
                <w:rFonts w:ascii="宋体" w:hAnsi="宋体" w:cs="宋体" w:hint="eastAsia"/>
                <w:sz w:val="24"/>
              </w:rPr>
              <w:t>2</w:t>
            </w:r>
            <w:r w:rsidRPr="00E9366F">
              <w:rPr>
                <w:rFonts w:ascii="宋体" w:hAnsi="宋体" w:cs="宋体" w:hint="eastAsia"/>
                <w:sz w:val="24"/>
              </w:rPr>
              <w:t>次</w:t>
            </w:r>
            <w:r w:rsidRPr="00E9366F">
              <w:rPr>
                <w:rFonts w:ascii="宋体" w:hAnsi="宋体" w:cs="宋体" w:hint="eastAsia"/>
                <w:sz w:val="24"/>
              </w:rPr>
              <w:t>/</w:t>
            </w:r>
            <w:r w:rsidRPr="00E9366F">
              <w:rPr>
                <w:rFonts w:ascii="宋体" w:hAnsi="宋体" w:cs="宋体" w:hint="eastAsia"/>
                <w:sz w:val="24"/>
              </w:rPr>
              <w:t>分（取最大者）。</w:t>
            </w:r>
          </w:p>
          <w:p w:rsidR="00855156" w:rsidRPr="00E9366F" w:rsidRDefault="009320C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E9366F">
              <w:rPr>
                <w:rFonts w:ascii="宋体" w:hAnsi="宋体" w:cs="宋体" w:hint="eastAsia"/>
                <w:sz w:val="24"/>
              </w:rPr>
              <w:t>4</w:t>
            </w:r>
            <w:r w:rsidRPr="00E9366F">
              <w:rPr>
                <w:rFonts w:ascii="宋体" w:hAnsi="宋体" w:cs="宋体" w:hint="eastAsia"/>
                <w:sz w:val="24"/>
              </w:rPr>
              <w:t>、设备可与我院</w:t>
            </w:r>
            <w:r w:rsidRPr="00E9366F">
              <w:rPr>
                <w:rFonts w:ascii="宋体" w:hAnsi="宋体" w:cs="宋体" w:hint="eastAsia"/>
                <w:sz w:val="24"/>
              </w:rPr>
              <w:t>HIS</w:t>
            </w:r>
            <w:r w:rsidRPr="00E9366F">
              <w:rPr>
                <w:rFonts w:ascii="宋体" w:hAnsi="宋体" w:cs="宋体" w:hint="eastAsia"/>
                <w:sz w:val="24"/>
              </w:rPr>
              <w:t>系统对接，数据可传输。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55156" w:rsidRPr="00E9366F" w:rsidRDefault="009320C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E9366F">
              <w:rPr>
                <w:rFonts w:ascii="宋体" w:hAnsi="宋体" w:cs="宋体" w:hint="eastAsia"/>
                <w:sz w:val="24"/>
              </w:rPr>
              <w:t>标准配置</w:t>
            </w:r>
          </w:p>
        </w:tc>
      </w:tr>
    </w:tbl>
    <w:p w:rsidR="00855156" w:rsidRDefault="0085515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55156" w:rsidRDefault="009320CA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855156" w:rsidRDefault="009320C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855156" w:rsidRDefault="009320C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1130" w:tblpY="175"/>
        <w:tblOverlap w:val="never"/>
        <w:tblW w:w="10096" w:type="dxa"/>
        <w:tblLayout w:type="fixed"/>
        <w:tblLook w:val="04A0" w:firstRow="1" w:lastRow="0" w:firstColumn="1" w:lastColumn="0" w:noHBand="0" w:noVBand="1"/>
      </w:tblPr>
      <w:tblGrid>
        <w:gridCol w:w="1204"/>
        <w:gridCol w:w="1188"/>
        <w:gridCol w:w="1293"/>
        <w:gridCol w:w="1038"/>
        <w:gridCol w:w="681"/>
        <w:gridCol w:w="1131"/>
        <w:gridCol w:w="1465"/>
        <w:gridCol w:w="1385"/>
        <w:gridCol w:w="711"/>
      </w:tblGrid>
      <w:tr w:rsidR="00855156">
        <w:trPr>
          <w:trHeight w:val="44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56" w:rsidRDefault="00932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855156">
        <w:trPr>
          <w:trHeight w:val="5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156" w:rsidRDefault="008551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55156" w:rsidRDefault="009320C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855156" w:rsidRDefault="009320CA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8377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2105"/>
      </w:tblGrid>
      <w:tr w:rsidR="00855156" w:rsidTr="00E9366F">
        <w:tc>
          <w:tcPr>
            <w:tcW w:w="627" w:type="dxa"/>
          </w:tcPr>
          <w:p w:rsidR="00855156" w:rsidRDefault="009320CA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855156" w:rsidRDefault="009320CA">
            <w:r>
              <w:rPr>
                <w:rFonts w:hint="eastAsia"/>
              </w:rPr>
              <w:t>产品名称</w:t>
            </w:r>
          </w:p>
        </w:tc>
        <w:tc>
          <w:tcPr>
            <w:tcW w:w="1241" w:type="dxa"/>
          </w:tcPr>
          <w:p w:rsidR="00855156" w:rsidRDefault="009320CA">
            <w:r>
              <w:rPr>
                <w:rFonts w:hint="eastAsia"/>
              </w:rPr>
              <w:t>规格型号</w:t>
            </w:r>
          </w:p>
        </w:tc>
        <w:tc>
          <w:tcPr>
            <w:tcW w:w="845" w:type="dxa"/>
          </w:tcPr>
          <w:p w:rsidR="00855156" w:rsidRDefault="009320CA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855156" w:rsidRDefault="009320CA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855156" w:rsidRDefault="009320CA">
            <w:r>
              <w:rPr>
                <w:rFonts w:hint="eastAsia"/>
              </w:rPr>
              <w:t>注册证号</w:t>
            </w:r>
          </w:p>
        </w:tc>
        <w:tc>
          <w:tcPr>
            <w:tcW w:w="2105" w:type="dxa"/>
          </w:tcPr>
          <w:p w:rsidR="00855156" w:rsidRDefault="009320CA">
            <w:r>
              <w:rPr>
                <w:rFonts w:hint="eastAsia"/>
              </w:rPr>
              <w:t>备注</w:t>
            </w:r>
          </w:p>
        </w:tc>
      </w:tr>
      <w:tr w:rsidR="00855156" w:rsidTr="00E9366F">
        <w:tc>
          <w:tcPr>
            <w:tcW w:w="627" w:type="dxa"/>
          </w:tcPr>
          <w:p w:rsidR="00855156" w:rsidRDefault="00855156"/>
        </w:tc>
        <w:tc>
          <w:tcPr>
            <w:tcW w:w="1432" w:type="dxa"/>
          </w:tcPr>
          <w:p w:rsidR="00855156" w:rsidRDefault="00855156"/>
        </w:tc>
        <w:tc>
          <w:tcPr>
            <w:tcW w:w="1241" w:type="dxa"/>
          </w:tcPr>
          <w:p w:rsidR="00855156" w:rsidRDefault="00855156"/>
        </w:tc>
        <w:tc>
          <w:tcPr>
            <w:tcW w:w="845" w:type="dxa"/>
          </w:tcPr>
          <w:p w:rsidR="00855156" w:rsidRDefault="00855156"/>
        </w:tc>
        <w:tc>
          <w:tcPr>
            <w:tcW w:w="968" w:type="dxa"/>
          </w:tcPr>
          <w:p w:rsidR="00855156" w:rsidRDefault="00855156"/>
        </w:tc>
        <w:tc>
          <w:tcPr>
            <w:tcW w:w="1159" w:type="dxa"/>
          </w:tcPr>
          <w:p w:rsidR="00855156" w:rsidRDefault="00855156"/>
        </w:tc>
        <w:tc>
          <w:tcPr>
            <w:tcW w:w="2105" w:type="dxa"/>
          </w:tcPr>
          <w:p w:rsidR="00855156" w:rsidRDefault="00855156"/>
        </w:tc>
      </w:tr>
    </w:tbl>
    <w:p w:rsidR="00855156" w:rsidRDefault="009320C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855156" w:rsidRDefault="009320CA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855156" w:rsidRDefault="009320CA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855156" w:rsidRDefault="009320C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855156" w:rsidRDefault="009320C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855156" w:rsidRDefault="009320C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855156" w:rsidRDefault="009320C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855156" w:rsidRDefault="009320C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855156" w:rsidRDefault="009320C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lastRenderedPageBreak/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855156" w:rsidRDefault="009320CA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855156" w:rsidRDefault="009320C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855156" w:rsidRDefault="009320CA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855156" w:rsidRDefault="0085515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855156" w:rsidRDefault="009320CA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医用全自动电子血压计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855156" w:rsidRDefault="00855156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55156" w:rsidRDefault="009320C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855156" w:rsidRDefault="009320C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</w:p>
    <w:sectPr w:rsidR="008551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CA" w:rsidRDefault="009320CA">
      <w:r>
        <w:separator/>
      </w:r>
    </w:p>
  </w:endnote>
  <w:endnote w:type="continuationSeparator" w:id="0">
    <w:p w:rsidR="009320CA" w:rsidRDefault="009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56" w:rsidRDefault="009320C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5156" w:rsidRDefault="009320CA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366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5156" w:rsidRDefault="009320CA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366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CA" w:rsidRDefault="009320CA">
      <w:r>
        <w:separator/>
      </w:r>
    </w:p>
  </w:footnote>
  <w:footnote w:type="continuationSeparator" w:id="0">
    <w:p w:rsidR="009320CA" w:rsidRDefault="0093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kgOfficeServlet?tolen=6b98a1038fdb4e56eb25cc4441c4e6fd&amp;tko=KINGGRID_JSAPI&amp;m=s"/>
  </w:docVars>
  <w:rsids>
    <w:rsidRoot w:val="00172A27"/>
    <w:rsid w:val="AEF7A110"/>
    <w:rsid w:val="AF5C4425"/>
    <w:rsid w:val="BDAA95AD"/>
    <w:rsid w:val="F6BBE296"/>
    <w:rsid w:val="F7EF55FD"/>
    <w:rsid w:val="FABB7E07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55156"/>
    <w:rsid w:val="00873E7F"/>
    <w:rsid w:val="00884331"/>
    <w:rsid w:val="00892DEB"/>
    <w:rsid w:val="008C2480"/>
    <w:rsid w:val="008F6119"/>
    <w:rsid w:val="009118E6"/>
    <w:rsid w:val="00913946"/>
    <w:rsid w:val="009320CA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9366F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7FB5BA1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AF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CB7673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7E7C52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CB2BD4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473305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6503BB-718E-4D6A-BD10-E12E68D5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Body Text First Indent 2"/>
    <w:basedOn w:val="a5"/>
    <w:qFormat/>
    <w:pPr>
      <w:ind w:leftChars="0" w:left="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2025-06-24T02:03:00Z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C8F3D804B0FA4DA3955631BBE60CC7FE_13</vt:lpwstr>
  </property>
  <property fmtid="{D5CDD505-2E9C-101B-9397-08002B2CF9AE}" pid="4" name="KSOTemplateDocerSaveRecord">
    <vt:lpwstr>eyJoZGlkIjoiN2QyMjg0YTNhZDkxMDgwOTIwODRhOTU0MjcxYTk4OGQifQ==</vt:lpwstr>
  </property>
</Properties>
</file>