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1A" w:rsidRDefault="002E73F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广医附属番禺中心医院医疗集团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便携式人体成分分析仪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5A091A" w:rsidRDefault="005A091A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5A091A" w:rsidRDefault="002E73F8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番禺中心医院医疗集团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营养科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便携式人体成分分析仪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调研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</w:p>
    <w:p w:rsidR="005A091A" w:rsidRDefault="002E73F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321"/>
        <w:gridCol w:w="4007"/>
        <w:gridCol w:w="1207"/>
        <w:gridCol w:w="2179"/>
      </w:tblGrid>
      <w:tr w:rsidR="005A091A">
        <w:tc>
          <w:tcPr>
            <w:tcW w:w="1321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4007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设备名称（项目名称）</w:t>
            </w:r>
          </w:p>
        </w:tc>
        <w:tc>
          <w:tcPr>
            <w:tcW w:w="1207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2179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应用方向</w:t>
            </w:r>
          </w:p>
        </w:tc>
      </w:tr>
      <w:tr w:rsidR="005A091A">
        <w:tc>
          <w:tcPr>
            <w:tcW w:w="1321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4007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便携式人体成分分析仪</w:t>
            </w:r>
          </w:p>
        </w:tc>
        <w:tc>
          <w:tcPr>
            <w:tcW w:w="1207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179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营养科</w:t>
            </w:r>
          </w:p>
        </w:tc>
      </w:tr>
      <w:tr w:rsidR="005A091A">
        <w:tc>
          <w:tcPr>
            <w:tcW w:w="1321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4007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便携式人体成分分析仪</w:t>
            </w:r>
          </w:p>
        </w:tc>
        <w:tc>
          <w:tcPr>
            <w:tcW w:w="1207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179" w:type="dxa"/>
          </w:tcPr>
          <w:p w:rsidR="005A091A" w:rsidRDefault="002E73F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营养科（东院区）</w:t>
            </w:r>
          </w:p>
        </w:tc>
      </w:tr>
    </w:tbl>
    <w:p w:rsidR="005A091A" w:rsidRDefault="005A091A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A091A" w:rsidRDefault="002E73F8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796" w:type="dxa"/>
        <w:tblInd w:w="-225" w:type="dxa"/>
        <w:tblLook w:val="04A0" w:firstRow="1" w:lastRow="0" w:firstColumn="1" w:lastColumn="0" w:noHBand="0" w:noVBand="1"/>
      </w:tblPr>
      <w:tblGrid>
        <w:gridCol w:w="1422"/>
        <w:gridCol w:w="5377"/>
        <w:gridCol w:w="1997"/>
      </w:tblGrid>
      <w:tr w:rsidR="005A091A">
        <w:trPr>
          <w:trHeight w:val="80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A091A" w:rsidRDefault="002E73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A091A" w:rsidRDefault="002E73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A091A" w:rsidRDefault="002E73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5A091A">
        <w:trPr>
          <w:trHeight w:val="1536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A091A" w:rsidRDefault="002E73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便携式人体成分分析仪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A091A" w:rsidRDefault="002E73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一、主要用途</w:t>
            </w:r>
          </w:p>
          <w:p w:rsidR="005A091A" w:rsidRDefault="002E73F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临床主要用于营养门诊、住院患者的营养状态综合评定、人体成分分析，监控疾病的预测指标变化，对准确评估患者营养状况、早期干预和早期治疗。</w:t>
            </w:r>
          </w:p>
          <w:p w:rsidR="005A091A" w:rsidRDefault="002E73F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二、功能需求与技术需求</w:t>
            </w:r>
          </w:p>
          <w:p w:rsidR="005A091A" w:rsidRDefault="002E73F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具备多姿势检测：包括站姿、坐姿、卧姿及</w:t>
            </w:r>
            <w:r>
              <w:rPr>
                <w:rFonts w:ascii="宋体" w:hAnsi="宋体" w:cs="宋体"/>
                <w:szCs w:val="21"/>
              </w:rPr>
              <w:t>双上肢、双下肢及躯干多段测量</w:t>
            </w:r>
            <w:r>
              <w:rPr>
                <w:rFonts w:ascii="宋体" w:hAnsi="宋体" w:cs="宋体" w:hint="eastAsia"/>
                <w:szCs w:val="21"/>
              </w:rPr>
              <w:t>功能。</w:t>
            </w:r>
          </w:p>
          <w:p w:rsidR="005A091A" w:rsidRDefault="002E73F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具备多频点测量功能（不少于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段多频）；</w:t>
            </w:r>
          </w:p>
          <w:p w:rsidR="005A091A" w:rsidRDefault="002E73F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具备全身数据分析，如细胞内外水分、蛋白质、无机盐、体脂肪、身体总水分、骨骼肌、肌肉量、去脂体重、</w:t>
            </w:r>
            <w:r>
              <w:rPr>
                <w:rFonts w:ascii="宋体" w:hAnsi="宋体" w:cs="宋体" w:hint="eastAsia"/>
                <w:szCs w:val="21"/>
              </w:rPr>
              <w:t>BMI</w:t>
            </w:r>
            <w:r>
              <w:rPr>
                <w:rFonts w:ascii="宋体" w:hAnsi="宋体" w:cs="宋体" w:hint="eastAsia"/>
                <w:szCs w:val="21"/>
              </w:rPr>
              <w:t>、体脂百分比、腰臀比、基础代谢率、骨内矿物含量、内脏脂肪面积。</w:t>
            </w:r>
          </w:p>
          <w:p w:rsidR="005A091A" w:rsidRDefault="002E73F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具备节段性肌肉分析、节段性脂肪分析、全身和节段性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浮肿指数、相位角分析功能；</w:t>
            </w:r>
          </w:p>
          <w:p w:rsidR="005A091A" w:rsidRDefault="002E73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具备对体重、肥胖、营养、身体年龄等综合分析评估功能；</w:t>
            </w:r>
          </w:p>
          <w:p w:rsidR="005A091A" w:rsidRDefault="002E73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配备慢病营养管理系统，系统涵盖档案管理、营养评估（营养不良程度、营养不良原因、营养不良类型）、膳食调查结果分析评价等功能，能实现建档管理、营养筛查、营养干预与数据分析为一体，制订个性化营养干预方案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A091A" w:rsidRDefault="002E73F8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2"/>
              </w:rPr>
              <w:t>主机</w:t>
            </w:r>
            <w:r>
              <w:rPr>
                <w:rFonts w:ascii="宋体" w:hAnsi="宋体" w:cs="宋体" w:hint="eastAsia"/>
                <w:kern w:val="2"/>
              </w:rPr>
              <w:t>1</w:t>
            </w:r>
            <w:r>
              <w:rPr>
                <w:rFonts w:ascii="宋体" w:hAnsi="宋体" w:cs="宋体" w:hint="eastAsia"/>
                <w:kern w:val="2"/>
              </w:rPr>
              <w:t>套；</w:t>
            </w:r>
          </w:p>
          <w:p w:rsidR="005A091A" w:rsidRDefault="002E73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配套附件；</w:t>
            </w:r>
          </w:p>
          <w:p w:rsidR="005A091A" w:rsidRDefault="002E73F8">
            <w:pPr>
              <w:pStyle w:val="a4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适配软件；</w:t>
            </w:r>
          </w:p>
          <w:p w:rsidR="005A091A" w:rsidRDefault="002E73F8">
            <w:pPr>
              <w:pStyle w:val="a4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其它附件（部件）</w:t>
            </w:r>
          </w:p>
        </w:tc>
      </w:tr>
    </w:tbl>
    <w:p w:rsidR="005A091A" w:rsidRDefault="005A091A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A091A" w:rsidRDefault="002E73F8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5A091A" w:rsidRDefault="002E73F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5A091A" w:rsidRDefault="002E73F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</w:t>
      </w:r>
      <w:r>
        <w:rPr>
          <w:rFonts w:ascii="宋体" w:hAnsi="宋体" w:cs="宋体" w:hint="eastAsia"/>
          <w:b/>
          <w:bCs/>
          <w:szCs w:val="21"/>
        </w:rPr>
        <w:t>设备报价单</w:t>
      </w:r>
    </w:p>
    <w:tbl>
      <w:tblPr>
        <w:tblpPr w:leftFromText="180" w:rightFromText="180" w:vertAnchor="text" w:horzAnchor="page" w:tblpX="1130" w:tblpY="175"/>
        <w:tblOverlap w:val="never"/>
        <w:tblW w:w="10096" w:type="dxa"/>
        <w:tblLayout w:type="fixed"/>
        <w:tblLook w:val="04A0" w:firstRow="1" w:lastRow="0" w:firstColumn="1" w:lastColumn="0" w:noHBand="0" w:noVBand="1"/>
      </w:tblPr>
      <w:tblGrid>
        <w:gridCol w:w="1204"/>
        <w:gridCol w:w="1188"/>
        <w:gridCol w:w="1293"/>
        <w:gridCol w:w="1038"/>
        <w:gridCol w:w="681"/>
        <w:gridCol w:w="1131"/>
        <w:gridCol w:w="1465"/>
        <w:gridCol w:w="1385"/>
        <w:gridCol w:w="711"/>
      </w:tblGrid>
      <w:tr w:rsidR="005A091A">
        <w:trPr>
          <w:trHeight w:val="44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91A" w:rsidRDefault="002E7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5A091A">
        <w:trPr>
          <w:trHeight w:val="5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091A" w:rsidRDefault="005A09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A091A" w:rsidRDefault="002E73F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5A091A" w:rsidRDefault="002E73F8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2.</w:t>
      </w:r>
      <w:r>
        <w:rPr>
          <w:rFonts w:ascii="宋体" w:hAnsi="宋体" w:hint="eastAsia"/>
          <w:b/>
          <w:szCs w:val="21"/>
          <w:shd w:val="clear" w:color="auto" w:fill="FFFFFF"/>
        </w:rPr>
        <w:t>（如有）</w:t>
      </w:r>
      <w:r>
        <w:rPr>
          <w:rFonts w:ascii="宋体" w:hAnsi="宋体" w:hint="eastAsia"/>
          <w:b/>
          <w:szCs w:val="21"/>
          <w:shd w:val="clear" w:color="auto" w:fill="FFFFFF"/>
        </w:rPr>
        <w:t>设备主要</w:t>
      </w:r>
      <w:r>
        <w:rPr>
          <w:rFonts w:ascii="宋体" w:hAnsi="宋体"/>
          <w:b/>
          <w:szCs w:val="21"/>
          <w:shd w:val="clear" w:color="auto" w:fill="FFFFFF"/>
        </w:rPr>
        <w:t>选配件</w:t>
      </w:r>
      <w:r>
        <w:rPr>
          <w:rFonts w:ascii="宋体" w:hAnsi="宋体" w:hint="eastAsia"/>
          <w:b/>
          <w:szCs w:val="21"/>
          <w:shd w:val="clear" w:color="auto" w:fill="FFFFFF"/>
        </w:rPr>
        <w:t>及</w:t>
      </w:r>
      <w:r>
        <w:rPr>
          <w:rFonts w:ascii="宋体" w:hAnsi="宋体"/>
          <w:b/>
          <w:szCs w:val="21"/>
          <w:shd w:val="clear" w:color="auto" w:fill="FFFFFF"/>
        </w:rPr>
        <w:t>报价</w:t>
      </w:r>
    </w:p>
    <w:tbl>
      <w:tblPr>
        <w:tblStyle w:val="1"/>
        <w:tblW w:w="8017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627"/>
        <w:gridCol w:w="1626"/>
        <w:gridCol w:w="1047"/>
        <w:gridCol w:w="845"/>
        <w:gridCol w:w="968"/>
        <w:gridCol w:w="1159"/>
        <w:gridCol w:w="1745"/>
      </w:tblGrid>
      <w:tr w:rsidR="005A091A" w:rsidTr="000D1498">
        <w:tc>
          <w:tcPr>
            <w:tcW w:w="627" w:type="dxa"/>
            <w:vAlign w:val="center"/>
          </w:tcPr>
          <w:p w:rsidR="005A091A" w:rsidRDefault="002E73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26" w:type="dxa"/>
            <w:vAlign w:val="center"/>
          </w:tcPr>
          <w:p w:rsidR="005A091A" w:rsidRDefault="002E73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047" w:type="dxa"/>
            <w:vAlign w:val="center"/>
          </w:tcPr>
          <w:p w:rsidR="005A091A" w:rsidRDefault="002E73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845" w:type="dxa"/>
            <w:vAlign w:val="center"/>
          </w:tcPr>
          <w:p w:rsidR="005A091A" w:rsidRDefault="002E73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968" w:type="dxa"/>
            <w:vAlign w:val="center"/>
          </w:tcPr>
          <w:p w:rsidR="005A091A" w:rsidRDefault="002E73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1159" w:type="dxa"/>
            <w:vAlign w:val="center"/>
          </w:tcPr>
          <w:p w:rsidR="005A091A" w:rsidRDefault="002E73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  <w:tc>
          <w:tcPr>
            <w:tcW w:w="1745" w:type="dxa"/>
            <w:vAlign w:val="center"/>
          </w:tcPr>
          <w:p w:rsidR="005A091A" w:rsidRDefault="002E73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5A091A" w:rsidTr="000D1498">
        <w:tc>
          <w:tcPr>
            <w:tcW w:w="627" w:type="dxa"/>
          </w:tcPr>
          <w:p w:rsidR="005A091A" w:rsidRDefault="005A091A">
            <w:pPr>
              <w:rPr>
                <w:b/>
              </w:rPr>
            </w:pPr>
          </w:p>
        </w:tc>
        <w:tc>
          <w:tcPr>
            <w:tcW w:w="1626" w:type="dxa"/>
          </w:tcPr>
          <w:p w:rsidR="005A091A" w:rsidRDefault="005A091A">
            <w:pPr>
              <w:rPr>
                <w:b/>
              </w:rPr>
            </w:pPr>
          </w:p>
        </w:tc>
        <w:tc>
          <w:tcPr>
            <w:tcW w:w="1047" w:type="dxa"/>
          </w:tcPr>
          <w:p w:rsidR="005A091A" w:rsidRDefault="005A091A">
            <w:pPr>
              <w:rPr>
                <w:b/>
              </w:rPr>
            </w:pPr>
          </w:p>
        </w:tc>
        <w:tc>
          <w:tcPr>
            <w:tcW w:w="845" w:type="dxa"/>
          </w:tcPr>
          <w:p w:rsidR="005A091A" w:rsidRDefault="005A091A">
            <w:pPr>
              <w:rPr>
                <w:b/>
              </w:rPr>
            </w:pPr>
          </w:p>
        </w:tc>
        <w:tc>
          <w:tcPr>
            <w:tcW w:w="968" w:type="dxa"/>
          </w:tcPr>
          <w:p w:rsidR="005A091A" w:rsidRDefault="005A091A">
            <w:pPr>
              <w:rPr>
                <w:b/>
              </w:rPr>
            </w:pPr>
          </w:p>
        </w:tc>
        <w:tc>
          <w:tcPr>
            <w:tcW w:w="1159" w:type="dxa"/>
          </w:tcPr>
          <w:p w:rsidR="005A091A" w:rsidRDefault="005A091A">
            <w:pPr>
              <w:rPr>
                <w:b/>
              </w:rPr>
            </w:pPr>
          </w:p>
        </w:tc>
        <w:tc>
          <w:tcPr>
            <w:tcW w:w="1745" w:type="dxa"/>
          </w:tcPr>
          <w:p w:rsidR="005A091A" w:rsidRDefault="005A091A">
            <w:pPr>
              <w:rPr>
                <w:b/>
              </w:rPr>
            </w:pPr>
          </w:p>
        </w:tc>
      </w:tr>
    </w:tbl>
    <w:p w:rsidR="005A091A" w:rsidRDefault="002E73F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5A091A" w:rsidRDefault="002E73F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5A091A" w:rsidRDefault="002E73F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5A091A" w:rsidRDefault="002E73F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5A091A" w:rsidRDefault="002E73F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5A091A" w:rsidRDefault="002E73F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5A091A" w:rsidRDefault="002E73F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5A091A" w:rsidRDefault="002E73F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5A091A" w:rsidRDefault="002E73F8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5A091A" w:rsidRDefault="002E73F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lastRenderedPageBreak/>
        <w:t>（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5A091A" w:rsidRDefault="002E73F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5A091A" w:rsidRDefault="002E73F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0D1498">
        <w:rPr>
          <w:rFonts w:ascii="宋体" w:hAnsi="宋体" w:cs="宋体" w:hint="eastAsia"/>
          <w:color w:val="000000"/>
          <w:szCs w:val="21"/>
          <w:shd w:val="clear" w:color="auto" w:fill="FFFFFF"/>
        </w:rPr>
        <w:t>1</w:t>
      </w:r>
      <w:r w:rsidR="000D1498">
        <w:rPr>
          <w:rFonts w:ascii="宋体" w:hAnsi="宋体" w:cs="宋体"/>
          <w:color w:val="000000"/>
          <w:szCs w:val="21"/>
          <w:shd w:val="clear" w:color="auto" w:fill="FFFFFF"/>
        </w:rPr>
        <w:t>5</w:t>
      </w:r>
      <w:bookmarkStart w:id="0" w:name="_GoBack"/>
      <w:bookmarkEnd w:id="0"/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5A091A" w:rsidRDefault="002E73F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5A091A" w:rsidRDefault="002E73F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5A091A" w:rsidRDefault="002E73F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5A091A" w:rsidRDefault="002E73F8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）医院联系方式</w:t>
      </w:r>
    </w:p>
    <w:p w:rsidR="005A091A" w:rsidRDefault="002E73F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戴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5A091A" w:rsidRDefault="002E73F8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5A091A" w:rsidRDefault="005A091A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5A091A" w:rsidRDefault="002E73F8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广医附属番禺中心医院医疗集团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便携式人体成分分析仪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>
        <w:rPr>
          <w:rFonts w:ascii="宋体" w:hAnsi="宋体" w:cs="宋体"/>
          <w:color w:val="000000"/>
          <w:szCs w:val="21"/>
          <w:shd w:val="clear" w:color="auto" w:fill="FFFFFF"/>
        </w:rPr>
        <w:t>项目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市场调查公告</w:t>
      </w:r>
    </w:p>
    <w:p w:rsidR="005A091A" w:rsidRDefault="005A091A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A091A" w:rsidRDefault="002E73F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5A091A" w:rsidRDefault="002E73F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0D1498">
        <w:rPr>
          <w:rFonts w:ascii="宋体" w:hAnsi="宋体" w:hint="eastAsia"/>
          <w:sz w:val="24"/>
        </w:rPr>
        <w:t>1</w:t>
      </w:r>
      <w:r w:rsidR="000D1498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sectPr w:rsidR="005A09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F8" w:rsidRDefault="002E73F8">
      <w:r>
        <w:separator/>
      </w:r>
    </w:p>
  </w:endnote>
  <w:endnote w:type="continuationSeparator" w:id="0">
    <w:p w:rsidR="002E73F8" w:rsidRDefault="002E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1A" w:rsidRDefault="002E73F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091A" w:rsidRDefault="002E73F8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149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A091A" w:rsidRDefault="002E73F8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1498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F8" w:rsidRDefault="002E73F8">
      <w:r>
        <w:separator/>
      </w:r>
    </w:p>
  </w:footnote>
  <w:footnote w:type="continuationSeparator" w:id="0">
    <w:p w:rsidR="002E73F8" w:rsidRDefault="002E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AEB53D1"/>
    <w:rsid w:val="FDB008F5"/>
    <w:rsid w:val="00035F0E"/>
    <w:rsid w:val="000604D7"/>
    <w:rsid w:val="00063F0A"/>
    <w:rsid w:val="00080787"/>
    <w:rsid w:val="000A16E0"/>
    <w:rsid w:val="000C5293"/>
    <w:rsid w:val="000D1498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E73F8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091A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7FB5BA1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0761C3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C86001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CB7673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2409EC"/>
    <w:rsid w:val="5832469A"/>
    <w:rsid w:val="586A3768"/>
    <w:rsid w:val="5874630A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C8F423C"/>
    <w:rsid w:val="5DDD2E45"/>
    <w:rsid w:val="5DEB60E6"/>
    <w:rsid w:val="5DF474C9"/>
    <w:rsid w:val="5E1E5373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7E7C52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0023EE"/>
    <w:rsid w:val="76312863"/>
    <w:rsid w:val="7657019E"/>
    <w:rsid w:val="773773E3"/>
    <w:rsid w:val="777F6AF8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168DC"/>
  <w15:docId w15:val="{FCE67D57-A679-40EA-BB59-66886AB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Body Text First Indent 2"/>
    <w:basedOn w:val="a5"/>
    <w:qFormat/>
    <w:pPr>
      <w:ind w:leftChars="0" w:left="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2024-04-11T23:39:00Z</dcterms:created>
  <dcterms:modified xsi:type="dcterms:W3CDTF">2025-07-15T06:32:00Z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6A66BC30B0AB4568B78371D0B8B06B54_13</vt:lpwstr>
  </property>
  <property fmtid="{D5CDD505-2E9C-101B-9397-08002B2CF9AE}" pid="4" name="KSOTemplateDocerSaveRecord">
    <vt:lpwstr>eyJoZGlkIjoiN2QyMjg0YTNhZDkxMDgwOTIwODRhOTU0MjcxYTk4OGQiLCJ1c2VySWQiOiI0MDQ0MjcwMjMifQ==</vt:lpwstr>
  </property>
</Properties>
</file>