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74" w:after="206" w:line="240" w:lineRule="auto"/>
        <w:jc w:val="center"/>
        <w:outlineLvl w:val="0"/>
        <w:rPr>
          <w:rFonts w:ascii="Segoe UI" w:hAnsi="Segoe UI" w:eastAsia="宋体" w:cs="Segoe UI"/>
          <w:b/>
          <w:bCs/>
          <w:color w:val="404040"/>
          <w:kern w:val="36"/>
          <w:sz w:val="30"/>
          <w:szCs w:val="30"/>
          <w14:ligatures w14:val="none"/>
        </w:rPr>
      </w:pPr>
      <w:bookmarkStart w:id="0" w:name="_GoBack"/>
      <w:bookmarkEnd w:id="0"/>
      <w:r>
        <w:rPr>
          <w:rFonts w:hint="eastAsia" w:ascii="Segoe UI" w:hAnsi="Segoe UI" w:eastAsia="宋体" w:cs="Segoe UI"/>
          <w:b/>
          <w:bCs/>
          <w:color w:val="404040"/>
          <w:kern w:val="36"/>
          <w:sz w:val="30"/>
          <w:szCs w:val="30"/>
          <w14:ligatures w14:val="none"/>
        </w:rPr>
        <w:t>广医附属番禺中心医院全院</w:t>
      </w:r>
      <w:r>
        <w:rPr>
          <w:rFonts w:ascii="Segoe UI" w:hAnsi="Segoe UI" w:eastAsia="宋体" w:cs="Segoe UI"/>
          <w:b/>
          <w:bCs/>
          <w:color w:val="404040"/>
          <w:kern w:val="36"/>
          <w:sz w:val="30"/>
          <w:szCs w:val="30"/>
          <w14:ligatures w14:val="none"/>
        </w:rPr>
        <w:t>PACS系统采购项目</w:t>
      </w:r>
    </w:p>
    <w:p>
      <w:pPr>
        <w:widowControl/>
        <w:shd w:val="clear" w:color="auto" w:fill="FFFFFF"/>
        <w:spacing w:before="274" w:after="206" w:line="240" w:lineRule="auto"/>
        <w:jc w:val="center"/>
        <w:outlineLvl w:val="0"/>
        <w:rPr>
          <w:rFonts w:ascii="Segoe UI" w:hAnsi="Segoe UI" w:eastAsia="宋体" w:cs="Segoe UI"/>
          <w:b/>
          <w:bCs/>
          <w:color w:val="404040"/>
          <w:kern w:val="36"/>
          <w:sz w:val="36"/>
          <w:szCs w:val="36"/>
          <w14:ligatures w14:val="none"/>
        </w:rPr>
      </w:pPr>
      <w:r>
        <w:rPr>
          <w:rFonts w:hint="eastAsia" w:ascii="Segoe UI" w:hAnsi="Segoe UI" w:eastAsia="宋体" w:cs="Segoe UI"/>
          <w:b/>
          <w:bCs/>
          <w:color w:val="404040"/>
          <w:kern w:val="36"/>
          <w:sz w:val="36"/>
          <w:szCs w:val="36"/>
          <w14:ligatures w14:val="none"/>
        </w:rPr>
        <w:t>需求书</w:t>
      </w:r>
    </w:p>
    <w:p/>
    <w:p>
      <w:pPr>
        <w:pStyle w:val="3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总体目标</w:t>
      </w:r>
    </w:p>
    <w:p>
      <w:pPr>
        <w:ind w:firstLine="440" w:firstLineChars="200"/>
        <w:rPr>
          <w:b/>
          <w:bCs/>
        </w:rPr>
      </w:pPr>
      <w:r>
        <w:rPr>
          <w:rFonts w:hint="eastAsia"/>
          <w:b/>
          <w:bCs/>
        </w:rPr>
        <w:t>广州医科大学附属番禺中心医院对各影像科业务流程进行优化改造，以实现安全、高效、便捷的患者就医流程，提升患者用户的体验，解决各影像业务科室实际需求，为将来医院的管理和发展提供良好的信息化基础支撑。通过建设超声影像信息系统、内镜影像信息系统、病理影像信息系统，实现医院医技科室流程一体化管理。其中：</w:t>
      </w:r>
    </w:p>
    <w:tbl>
      <w:tblPr>
        <w:tblStyle w:val="15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502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Calibri" w:hAnsi="Calibri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5026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Calibri" w:hAnsi="Calibri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采购系统名称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Calibri" w:hAnsi="Calibri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数量（套）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Calibri" w:hAnsi="Calibri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5026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Calibri" w:hAnsi="Calibri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超声影像信息系统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Calibri" w:hAnsi="Calibri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宋体" w:hAnsi="宋体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5026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宋体" w:hAnsi="宋体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内镜影像信息系统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宋体" w:hAnsi="宋体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宋体" w:hAnsi="宋体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5026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宋体" w:hAnsi="宋体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病理影像信息系统</w:t>
            </w:r>
          </w:p>
        </w:tc>
        <w:tc>
          <w:tcPr>
            <w:tcW w:w="2205" w:type="dxa"/>
            <w:shd w:val="clear" w:color="auto" w:fill="auto"/>
            <w:vAlign w:val="bottom"/>
          </w:tcPr>
          <w:p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宋体" w:hAnsi="宋体" w:eastAsia="宋体" w:cs="Calibri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14:ligatures w14:val="none"/>
              </w:rPr>
              <w:t>1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numPr>
          <w:ilvl w:val="0"/>
          <w:numId w:val="2"/>
        </w:numPr>
      </w:pPr>
      <w:r>
        <w:rPr>
          <w:b/>
          <w:bCs/>
        </w:rPr>
        <w:t>统一平台集成：</w:t>
      </w:r>
      <w:r>
        <w:t> 构建或整合覆盖超声、内镜、病理三大科室核心业务的一体化信息系统，或实现现有独立系统的高效无缝集成。</w:t>
      </w:r>
    </w:p>
    <w:p>
      <w:pPr>
        <w:numPr>
          <w:ilvl w:val="0"/>
          <w:numId w:val="2"/>
        </w:numPr>
      </w:pPr>
      <w:r>
        <w:rPr>
          <w:b/>
          <w:bCs/>
        </w:rPr>
        <w:t>全流程闭环管理：</w:t>
      </w:r>
      <w:r>
        <w:t> 实现从申请、预约、登记、检查/操作、图像/标本采集、报告书写、审核、发布到归档、查询、统计的全流程电子化、无纸化管理。</w:t>
      </w:r>
    </w:p>
    <w:p>
      <w:pPr>
        <w:numPr>
          <w:ilvl w:val="0"/>
          <w:numId w:val="2"/>
        </w:numPr>
      </w:pPr>
      <w:r>
        <w:rPr>
          <w:b/>
          <w:bCs/>
        </w:rPr>
        <w:t>数据互联互通：</w:t>
      </w:r>
      <w:r>
        <w:t> 确保与医院核心系统（HIS, EMR, PACS, LIS）深度集成，实现患者信息、申请信息、报告信息、图像/切片信息的自动流转与共享。</w:t>
      </w:r>
    </w:p>
    <w:p>
      <w:pPr>
        <w:numPr>
          <w:ilvl w:val="0"/>
          <w:numId w:val="2"/>
        </w:numPr>
      </w:pPr>
      <w:r>
        <w:rPr>
          <w:b/>
          <w:bCs/>
        </w:rPr>
        <w:t>提升效率与质量：</w:t>
      </w:r>
      <w:r>
        <w:t> 优化工作流程，减少人工环节和差错；内置质控点，提升报告规范性和诊断质量。</w:t>
      </w:r>
    </w:p>
    <w:p>
      <w:pPr>
        <w:numPr>
          <w:ilvl w:val="0"/>
          <w:numId w:val="2"/>
        </w:numPr>
      </w:pPr>
      <w:r>
        <w:rPr>
          <w:b/>
          <w:bCs/>
        </w:rPr>
        <w:t>满足法规要求：</w:t>
      </w:r>
      <w:r>
        <w:t> 符合国家卫生健康委员会相关规范（如电子病历评级、互联互通评级、信息安全等要求），支持电子签名，具备完善的数据备份与恢复机制。</w:t>
      </w:r>
    </w:p>
    <w:p>
      <w:pPr>
        <w:rPr>
          <w:b/>
          <w:bCs/>
        </w:rPr>
      </w:pPr>
      <w:r>
        <w:rPr>
          <w:b/>
          <w:bCs/>
        </w:rPr>
        <w:t>二、 核心功能需求</w:t>
      </w:r>
    </w:p>
    <w:p>
      <w:pPr>
        <w:rPr>
          <w:b/>
          <w:bCs/>
        </w:rPr>
      </w:pPr>
      <w:r>
        <w:rPr>
          <w:b/>
          <w:bCs/>
        </w:rPr>
        <w:t>(一) 公共基础功能 (适用于三个科室)</w:t>
      </w:r>
    </w:p>
    <w:p>
      <w:pPr>
        <w:numPr>
          <w:ilvl w:val="0"/>
          <w:numId w:val="3"/>
        </w:numPr>
      </w:pPr>
      <w:r>
        <w:rPr>
          <w:b/>
          <w:bCs/>
        </w:rPr>
        <w:t>患者与申请管理：</w:t>
      </w:r>
    </w:p>
    <w:p>
      <w:pPr>
        <w:numPr>
          <w:ilvl w:val="1"/>
          <w:numId w:val="3"/>
        </w:numPr>
      </w:pPr>
      <w:r>
        <w:t>与HIS/EMR集成，自动获取患者基本信息、临床诊断、申请项目、检查目的、注意事项。</w:t>
      </w:r>
    </w:p>
    <w:p>
      <w:pPr>
        <w:numPr>
          <w:ilvl w:val="1"/>
          <w:numId w:val="3"/>
        </w:numPr>
      </w:pPr>
      <w:r>
        <w:t>支持电子申请单的接收、确认、分派（到具体设备/医生/技师）。</w:t>
      </w:r>
    </w:p>
    <w:p>
      <w:pPr>
        <w:numPr>
          <w:ilvl w:val="1"/>
          <w:numId w:val="3"/>
        </w:numPr>
      </w:pPr>
      <w:r>
        <w:t>支持急诊、加急流程标识与优先处理。</w:t>
      </w:r>
    </w:p>
    <w:p>
      <w:pPr>
        <w:numPr>
          <w:ilvl w:val="0"/>
          <w:numId w:val="3"/>
        </w:numPr>
      </w:pPr>
      <w:r>
        <w:rPr>
          <w:b/>
          <w:bCs/>
        </w:rPr>
        <w:t>登记与签到：</w:t>
      </w:r>
    </w:p>
    <w:p>
      <w:pPr>
        <w:numPr>
          <w:ilvl w:val="1"/>
          <w:numId w:val="3"/>
        </w:numPr>
      </w:pPr>
      <w:r>
        <w:t>快速登记（扫码、刷卡、输入ID），确认患者身份和申请信息。</w:t>
      </w:r>
    </w:p>
    <w:p>
      <w:pPr>
        <w:numPr>
          <w:ilvl w:val="1"/>
          <w:numId w:val="3"/>
        </w:numPr>
      </w:pPr>
      <w:r>
        <w:t>电子签名（患者/家属知情同意书，如适用）。</w:t>
      </w:r>
    </w:p>
    <w:p>
      <w:pPr>
        <w:numPr>
          <w:ilvl w:val="1"/>
          <w:numId w:val="3"/>
        </w:numPr>
      </w:pPr>
      <w:r>
        <w:t>状态实时更新（待检、检查中、已检待报告、报告审核中、报告已发布）。</w:t>
      </w:r>
    </w:p>
    <w:p>
      <w:pPr>
        <w:numPr>
          <w:ilvl w:val="0"/>
          <w:numId w:val="3"/>
        </w:numPr>
      </w:pPr>
      <w:r>
        <w:rPr>
          <w:b/>
          <w:bCs/>
        </w:rPr>
        <w:t>图像/数据采集与管理：</w:t>
      </w:r>
    </w:p>
    <w:p>
      <w:pPr>
        <w:numPr>
          <w:ilvl w:val="1"/>
          <w:numId w:val="3"/>
        </w:numPr>
      </w:pPr>
      <w:r>
        <w:rPr>
          <w:b/>
          <w:bCs/>
        </w:rPr>
        <w:t>超声/内镜：</w:t>
      </w:r>
      <w:r>
        <w:t> 与检查设备无缝对接，自动或半自动采集静态图像、动态视频（关键片段或全程）、测量数据。支持DICOM标准存储至PACS。</w:t>
      </w:r>
    </w:p>
    <w:p>
      <w:pPr>
        <w:numPr>
          <w:ilvl w:val="1"/>
          <w:numId w:val="3"/>
        </w:numPr>
      </w:pPr>
      <w:r>
        <w:rPr>
          <w:b/>
          <w:bCs/>
        </w:rPr>
        <w:t>病理：</w:t>
      </w:r>
      <w:r>
        <w:t> 支持与大体标本拍照设备、玻片扫描仪对接，采集标本图像、玻片数字图像（Whole Slide Imaging, WSI）。支持与LIS集成获取标本信息、条码信息。</w:t>
      </w:r>
      <w:r>
        <w:rPr>
          <w:b/>
          <w:bCs/>
        </w:rPr>
        <w:t>关键：</w:t>
      </w:r>
      <w:r>
        <w:t> 建立标本从接收、登记、取材、包埋、切片、染色、扫描到归档的全流程电子化追踪（含时间点、责任人）。</w:t>
      </w:r>
    </w:p>
    <w:p>
      <w:pPr>
        <w:numPr>
          <w:ilvl w:val="0"/>
          <w:numId w:val="3"/>
        </w:numPr>
      </w:pPr>
      <w:r>
        <w:rPr>
          <w:b/>
          <w:bCs/>
        </w:rPr>
        <w:t>报告系统：</w:t>
      </w:r>
    </w:p>
    <w:p>
      <w:pPr>
        <w:numPr>
          <w:ilvl w:val="1"/>
          <w:numId w:val="3"/>
        </w:numPr>
      </w:pPr>
      <w:r>
        <w:rPr>
          <w:b/>
          <w:bCs/>
        </w:rPr>
        <w:t>结构化报告模板：</w:t>
      </w:r>
      <w:r>
        <w:t> 提供符合国家规范和各科室特点的、可定制的结构化报告模板。</w:t>
      </w:r>
    </w:p>
    <w:p>
      <w:pPr>
        <w:numPr>
          <w:ilvl w:val="1"/>
          <w:numId w:val="3"/>
        </w:numPr>
      </w:pPr>
      <w:r>
        <w:rPr>
          <w:b/>
          <w:bCs/>
        </w:rPr>
        <w:t>报告生成：</w:t>
      </w:r>
    </w:p>
    <w:p>
      <w:pPr>
        <w:numPr>
          <w:ilvl w:val="2"/>
          <w:numId w:val="3"/>
        </w:numPr>
      </w:pPr>
      <w:r>
        <w:t>支持关键词/模板片段快捷插入。</w:t>
      </w:r>
    </w:p>
    <w:p>
      <w:pPr>
        <w:numPr>
          <w:ilvl w:val="2"/>
          <w:numId w:val="3"/>
        </w:numPr>
      </w:pPr>
      <w:r>
        <w:t>支持常用描述词库、诊断词库选择。</w:t>
      </w:r>
    </w:p>
    <w:p>
      <w:pPr>
        <w:numPr>
          <w:ilvl w:val="1"/>
          <w:numId w:val="3"/>
        </w:numPr>
      </w:pPr>
      <w:r>
        <w:rPr>
          <w:b/>
          <w:bCs/>
        </w:rPr>
        <w:t>图文混排：</w:t>
      </w:r>
      <w:r>
        <w:t> 报告内无缝嵌入关键图像、视频链接、示意图、测量标记。</w:t>
      </w:r>
    </w:p>
    <w:p>
      <w:pPr>
        <w:numPr>
          <w:ilvl w:val="1"/>
          <w:numId w:val="3"/>
        </w:numPr>
      </w:pPr>
      <w:r>
        <w:rPr>
          <w:b/>
          <w:bCs/>
        </w:rPr>
        <w:t>多级审核：</w:t>
      </w:r>
      <w:r>
        <w:t> 支持技师/医师初写 -&gt; 上级医师/主治医师审核 -&gt; 主任医师终审的多级电子签名审核流程。保留修改痕迹。</w:t>
      </w:r>
    </w:p>
    <w:p>
      <w:pPr>
        <w:numPr>
          <w:ilvl w:val="1"/>
          <w:numId w:val="3"/>
        </w:numPr>
      </w:pPr>
      <w:r>
        <w:rPr>
          <w:b/>
          <w:bCs/>
        </w:rPr>
        <w:t>电子签名：</w:t>
      </w:r>
      <w:r>
        <w:t> 报告书写人、审核人需使用符合《电子签名法》的可靠电子签名（含时间戳）。</w:t>
      </w:r>
    </w:p>
    <w:p>
      <w:pPr>
        <w:numPr>
          <w:ilvl w:val="1"/>
          <w:numId w:val="3"/>
        </w:numPr>
      </w:pPr>
      <w:r>
        <w:rPr>
          <w:b/>
          <w:bCs/>
        </w:rPr>
        <w:t>报告发布与推送：</w:t>
      </w:r>
      <w:r>
        <w:t> 审核完成的报告自动发布，实时推送至HIS/EMR供临床医生查阅，支持患者自助查询（公众号/小程序/自助机）。</w:t>
      </w:r>
    </w:p>
    <w:p>
      <w:pPr>
        <w:numPr>
          <w:ilvl w:val="0"/>
          <w:numId w:val="3"/>
        </w:numPr>
      </w:pPr>
      <w:r>
        <w:rPr>
          <w:b/>
          <w:bCs/>
        </w:rPr>
        <w:t>查询与统计：</w:t>
      </w:r>
    </w:p>
    <w:p>
      <w:pPr>
        <w:numPr>
          <w:ilvl w:val="1"/>
          <w:numId w:val="3"/>
        </w:numPr>
      </w:pPr>
      <w:r>
        <w:t>按患者、日期、医生、检查项目、诊断关键词等多维度组合查询报告和图像/切片。</w:t>
      </w:r>
    </w:p>
    <w:p>
      <w:pPr>
        <w:numPr>
          <w:ilvl w:val="1"/>
          <w:numId w:val="3"/>
        </w:numPr>
      </w:pPr>
      <w:r>
        <w:rPr>
          <w:rFonts w:hint="eastAsia"/>
        </w:rPr>
        <w:t>定制化</w:t>
      </w:r>
      <w:r>
        <w:t>统计报表功能：工作量统计（人次、项目、阳性率）、技师/医生绩效、设备利用率、预约情况、疾病谱分析、质控指标（报告及时率、审核及时率、差错率等）。</w:t>
      </w:r>
    </w:p>
    <w:p>
      <w:pPr>
        <w:numPr>
          <w:ilvl w:val="0"/>
          <w:numId w:val="3"/>
        </w:numPr>
      </w:pPr>
      <w:r>
        <w:rPr>
          <w:b/>
          <w:bCs/>
        </w:rPr>
        <w:t>系统管理与安全：</w:t>
      </w:r>
    </w:p>
    <w:p>
      <w:pPr>
        <w:numPr>
          <w:ilvl w:val="1"/>
          <w:numId w:val="3"/>
        </w:numPr>
      </w:pPr>
      <w:r>
        <w:t>严格的基于角色的权限控制（RBAC），不同角色（登记员、技师、医师、审核医师、主任、管理员）拥有不同操作权限和查看范围。</w:t>
      </w:r>
    </w:p>
    <w:p>
      <w:pPr>
        <w:numPr>
          <w:ilvl w:val="1"/>
          <w:numId w:val="3"/>
        </w:numPr>
      </w:pPr>
      <w:r>
        <w:t>符合等保要求的信息安全防护（防火墙、入侵检测、数据加密传输存储）。</w:t>
      </w:r>
    </w:p>
    <w:p>
      <w:pPr>
        <w:numPr>
          <w:ilvl w:val="1"/>
          <w:numId w:val="3"/>
        </w:numPr>
      </w:pPr>
      <w:r>
        <w:t>完备的审计日志：记录所有关键操作（登录、报告修改、审核、删除等）的操作人、时间、内容。</w:t>
      </w:r>
    </w:p>
    <w:p>
      <w:pPr>
        <w:numPr>
          <w:ilvl w:val="1"/>
          <w:numId w:val="3"/>
        </w:numPr>
      </w:pPr>
      <w:r>
        <w:t>系统参数配置、用户管理、模板管理、字典维护。</w:t>
      </w:r>
    </w:p>
    <w:p>
      <w:pPr>
        <w:rPr>
          <w:b/>
          <w:bCs/>
        </w:rPr>
      </w:pPr>
      <w:r>
        <w:rPr>
          <w:b/>
          <w:bCs/>
        </w:rPr>
        <w:t>(二) 超声科特有功能需求</w:t>
      </w:r>
    </w:p>
    <w:p>
      <w:pPr>
        <w:numPr>
          <w:ilvl w:val="0"/>
          <w:numId w:val="4"/>
        </w:numPr>
      </w:pPr>
      <w:r>
        <w:rPr>
          <w:b/>
          <w:bCs/>
        </w:rPr>
        <w:t>床旁超声：</w:t>
      </w:r>
      <w:r>
        <w:t> 支持移动终端（平板）进行床旁检查的登记、图像采集（通过无线传输）、简易报告书写与同步。</w:t>
      </w:r>
    </w:p>
    <w:p>
      <w:pPr>
        <w:rPr>
          <w:b/>
          <w:bCs/>
        </w:rPr>
      </w:pPr>
      <w:r>
        <w:rPr>
          <w:b/>
          <w:bCs/>
        </w:rPr>
        <w:t>(三) 内镜中心特有功能需求</w:t>
      </w:r>
    </w:p>
    <w:p>
      <w:pPr>
        <w:numPr>
          <w:ilvl w:val="0"/>
          <w:numId w:val="5"/>
        </w:numPr>
      </w:pPr>
      <w:r>
        <w:rPr>
          <w:b/>
          <w:bCs/>
        </w:rPr>
        <w:t>内镜设备与器械管理：</w:t>
      </w:r>
    </w:p>
    <w:p>
      <w:pPr>
        <w:numPr>
          <w:ilvl w:val="1"/>
          <w:numId w:val="5"/>
        </w:numPr>
      </w:pPr>
      <w:r>
        <w:t>内镜唯一编号管理，记录每条内镜的使用次数、患者、清洗消毒记录（与内镜清洗追溯系统集成）。</w:t>
      </w:r>
    </w:p>
    <w:p>
      <w:pPr>
        <w:numPr>
          <w:ilvl w:val="1"/>
          <w:numId w:val="5"/>
        </w:numPr>
      </w:pPr>
      <w:r>
        <w:t>高值耗材（如止血夹、圈套器）使用记录与库存管理（与物资系统SPD集成）。</w:t>
      </w:r>
    </w:p>
    <w:p>
      <w:pPr>
        <w:numPr>
          <w:ilvl w:val="0"/>
          <w:numId w:val="5"/>
        </w:numPr>
      </w:pPr>
      <w:r>
        <w:rPr>
          <w:b/>
          <w:bCs/>
        </w:rPr>
        <w:t>诊疗过程记录：</w:t>
      </w:r>
    </w:p>
    <w:p>
      <w:pPr>
        <w:numPr>
          <w:ilvl w:val="1"/>
          <w:numId w:val="5"/>
        </w:numPr>
      </w:pPr>
      <w:r>
        <w:t>详细记录操作过程（如息肉切除方法、部位、大小、是否送检）。</w:t>
      </w:r>
    </w:p>
    <w:p>
      <w:pPr>
        <w:numPr>
          <w:ilvl w:val="1"/>
          <w:numId w:val="5"/>
        </w:numPr>
      </w:pPr>
      <w:r>
        <w:t>支持标记关键操作时间点（进镜时间、退镜时间、治疗时间）。</w:t>
      </w:r>
    </w:p>
    <w:p>
      <w:pPr>
        <w:numPr>
          <w:ilvl w:val="0"/>
          <w:numId w:val="5"/>
        </w:numPr>
      </w:pPr>
      <w:r>
        <w:rPr>
          <w:b/>
          <w:bCs/>
        </w:rPr>
        <w:t>病理标本关联：</w:t>
      </w:r>
      <w:r>
        <w:t> 在报告中或操作记录中，清晰关联送检标本与对应的病理申请单号、标本瓶号，确保追溯无误。</w:t>
      </w:r>
    </w:p>
    <w:p>
      <w:pPr>
        <w:rPr>
          <w:b/>
          <w:bCs/>
        </w:rPr>
      </w:pPr>
      <w:r>
        <w:rPr>
          <w:b/>
          <w:bCs/>
        </w:rPr>
        <w:t>(四) 病理科特有功能需求</w:t>
      </w:r>
    </w:p>
    <w:p>
      <w:pPr>
        <w:numPr>
          <w:ilvl w:val="0"/>
          <w:numId w:val="6"/>
        </w:numPr>
      </w:pPr>
      <w:r>
        <w:rPr>
          <w:b/>
          <w:bCs/>
        </w:rPr>
        <w:t>标本全流程追踪：</w:t>
      </w:r>
    </w:p>
    <w:p>
      <w:pPr>
        <w:numPr>
          <w:ilvl w:val="1"/>
          <w:numId w:val="6"/>
        </w:numPr>
      </w:pPr>
      <w:r>
        <w:rPr>
          <w:b/>
          <w:bCs/>
        </w:rPr>
        <w:t>核心需求：</w:t>
      </w:r>
      <w:r>
        <w:t> 实现从标本接收（登记、赋唯一条码）、登记、技术处理（取材、脱水、包埋、切片、染色）、玻片生成、医师诊断（初诊、复诊、会诊）、报告生成与审核、玻片/蜡块归档的全流程电子化追踪。每个环节需记录时间、操作人、关键操作信息（如取材描述、块数）、交接记录。</w:t>
      </w:r>
    </w:p>
    <w:p>
      <w:pPr>
        <w:numPr>
          <w:ilvl w:val="1"/>
          <w:numId w:val="6"/>
        </w:numPr>
      </w:pPr>
      <w:r>
        <w:t>支持在系统中查看任意标本的当前状态和历史轨迹。</w:t>
      </w:r>
    </w:p>
    <w:p>
      <w:pPr>
        <w:numPr>
          <w:ilvl w:val="0"/>
          <w:numId w:val="6"/>
        </w:numPr>
      </w:pPr>
      <w:r>
        <w:rPr>
          <w:b/>
          <w:bCs/>
        </w:rPr>
        <w:t>病理申请与报告深度整合：</w:t>
      </w:r>
    </w:p>
    <w:p>
      <w:pPr>
        <w:numPr>
          <w:ilvl w:val="1"/>
          <w:numId w:val="6"/>
        </w:numPr>
      </w:pPr>
      <w:r>
        <w:t>接收来自HIS/EMR或内镜/超声系统的电子病理申请单，包含详细的临床信息、内镜/超声图像/描述。</w:t>
      </w:r>
    </w:p>
    <w:p>
      <w:pPr>
        <w:numPr>
          <w:ilvl w:val="1"/>
          <w:numId w:val="6"/>
        </w:numPr>
      </w:pPr>
      <w:r>
        <w:t>发布报告时，自动将诊断结果回传至申请系统（HIS/EMR）和来源系统（如内镜系统，标记某息肉对应的病理结果）。</w:t>
      </w:r>
    </w:p>
    <w:p>
      <w:pPr>
        <w:numPr>
          <w:ilvl w:val="0"/>
          <w:numId w:val="6"/>
        </w:numPr>
      </w:pPr>
      <w:r>
        <w:rPr>
          <w:b/>
          <w:bCs/>
        </w:rPr>
        <w:t>复杂报告支持：</w:t>
      </w:r>
    </w:p>
    <w:p>
      <w:pPr>
        <w:numPr>
          <w:ilvl w:val="1"/>
          <w:numId w:val="6"/>
        </w:numPr>
      </w:pPr>
      <w:r>
        <w:t>支持免疫组化（IHC）、特殊染色、分子病理（FISH, PCR, NGS等）等子项目的申请、结果录入、计费、整合到主报告。</w:t>
      </w:r>
    </w:p>
    <w:p>
      <w:pPr>
        <w:numPr>
          <w:ilvl w:val="1"/>
          <w:numId w:val="6"/>
        </w:numPr>
      </w:pPr>
      <w:r>
        <w:t>支持多级诊断（初步诊断、补充报告、修正报告、会诊报告）的版本管理和关联。</w:t>
      </w:r>
    </w:p>
    <w:p>
      <w:pPr>
        <w:numPr>
          <w:ilvl w:val="0"/>
          <w:numId w:val="6"/>
        </w:numPr>
      </w:pPr>
      <w:r>
        <w:rPr>
          <w:b/>
          <w:bCs/>
        </w:rPr>
        <w:t>数字病理集成：</w:t>
      </w:r>
    </w:p>
    <w:p>
      <w:pPr>
        <w:numPr>
          <w:ilvl w:val="1"/>
          <w:numId w:val="6"/>
        </w:numPr>
      </w:pPr>
      <w:r>
        <w:t>与WSI扫描仪深度集成，自动关联玻片条码与病例信息。</w:t>
      </w:r>
    </w:p>
    <w:p>
      <w:pPr>
        <w:numPr>
          <w:ilvl w:val="1"/>
          <w:numId w:val="6"/>
        </w:numPr>
      </w:pPr>
      <w:r>
        <w:t>提供数字切片查看器（支持院内网络流畅浏览，支持远程会诊调阅），支持在数字切片上进行标注、测量。</w:t>
      </w:r>
    </w:p>
    <w:p>
      <w:pPr>
        <w:numPr>
          <w:ilvl w:val="0"/>
          <w:numId w:val="6"/>
        </w:numPr>
      </w:pPr>
      <w:r>
        <w:rPr>
          <w:b/>
          <w:bCs/>
        </w:rPr>
        <w:t>质控管理：</w:t>
      </w:r>
      <w:r>
        <w:t> 内置关键质控点（如标本固定时间、TAT时间监控、报告修改率、诊断符合率统计、阳性对照要求提醒）。</w:t>
      </w:r>
    </w:p>
    <w:p>
      <w:pPr>
        <w:rPr>
          <w:b/>
          <w:bCs/>
        </w:rPr>
      </w:pPr>
      <w:r>
        <w:rPr>
          <w:b/>
          <w:bCs/>
        </w:rPr>
        <w:t>三、 系统集成需求 (关键)</w:t>
      </w:r>
    </w:p>
    <w:p>
      <w:pPr>
        <w:numPr>
          <w:ilvl w:val="0"/>
          <w:numId w:val="7"/>
        </w:numPr>
      </w:pPr>
      <w:r>
        <w:rPr>
          <w:b/>
          <w:bCs/>
        </w:rPr>
        <w:t>与HIS/EMR集成：</w:t>
      </w:r>
    </w:p>
    <w:p>
      <w:pPr>
        <w:numPr>
          <w:ilvl w:val="1"/>
          <w:numId w:val="7"/>
        </w:numPr>
      </w:pPr>
      <w:r>
        <w:rPr>
          <w:rFonts w:hint="eastAsia"/>
        </w:rPr>
        <w:t>对接院内集成平台。</w:t>
      </w:r>
    </w:p>
    <w:p>
      <w:pPr>
        <w:numPr>
          <w:ilvl w:val="1"/>
          <w:numId w:val="7"/>
        </w:numPr>
      </w:pPr>
      <w:r>
        <w:t>接收患者基本信息、电子申请单（检查/病理）。</w:t>
      </w:r>
    </w:p>
    <w:p>
      <w:pPr>
        <w:numPr>
          <w:ilvl w:val="1"/>
          <w:numId w:val="7"/>
        </w:numPr>
      </w:pPr>
      <w:r>
        <w:t>回传报告状态（已登记、已检查、报告已发布）、最终报告（结构化数据+PDF/HTML格式）。</w:t>
      </w:r>
    </w:p>
    <w:p>
      <w:pPr>
        <w:numPr>
          <w:ilvl w:val="1"/>
          <w:numId w:val="7"/>
        </w:numPr>
      </w:pPr>
      <w:r>
        <w:t>同步患者就诊信息、诊断、过敏史等。</w:t>
      </w:r>
    </w:p>
    <w:p>
      <w:pPr>
        <w:numPr>
          <w:ilvl w:val="0"/>
          <w:numId w:val="7"/>
        </w:numPr>
      </w:pPr>
      <w:r>
        <w:rPr>
          <w:b/>
          <w:bCs/>
        </w:rPr>
        <w:t>与PACS集成：</w:t>
      </w:r>
    </w:p>
    <w:p>
      <w:pPr>
        <w:numPr>
          <w:ilvl w:val="1"/>
          <w:numId w:val="7"/>
        </w:numPr>
      </w:pPr>
      <w:r>
        <w:rPr>
          <w:b/>
          <w:bCs/>
        </w:rPr>
        <w:t>超声/内镜：</w:t>
      </w:r>
      <w:r>
        <w:t> 将静态图像、动态视频（符合DICOM标准）自动存储至PACS。</w:t>
      </w:r>
    </w:p>
    <w:p>
      <w:pPr>
        <w:numPr>
          <w:ilvl w:val="1"/>
          <w:numId w:val="7"/>
        </w:numPr>
      </w:pPr>
      <w:r>
        <w:rPr>
          <w:b/>
          <w:bCs/>
        </w:rPr>
        <w:t>病理：</w:t>
      </w:r>
      <w:r>
        <w:t> 将大体标本照片、关键显微镜照片（可选）存储至PACS。</w:t>
      </w:r>
    </w:p>
    <w:p>
      <w:pPr>
        <w:numPr>
          <w:ilvl w:val="1"/>
          <w:numId w:val="7"/>
        </w:numPr>
      </w:pPr>
      <w:r>
        <w:t>在报告系统中能调阅PACS中的相关历史影像和本次影像。</w:t>
      </w:r>
    </w:p>
    <w:p>
      <w:pPr>
        <w:numPr>
          <w:ilvl w:val="0"/>
          <w:numId w:val="7"/>
        </w:numPr>
      </w:pPr>
      <w:r>
        <w:rPr>
          <w:b/>
          <w:bCs/>
        </w:rPr>
        <w:t>与LIS集成 (主要针对病理)：</w:t>
      </w:r>
    </w:p>
    <w:p>
      <w:pPr>
        <w:numPr>
          <w:ilvl w:val="1"/>
          <w:numId w:val="7"/>
        </w:numPr>
      </w:pPr>
      <w:r>
        <w:t>接收来自HIS/EMR的病理申请信息（或通过中间库）。</w:t>
      </w:r>
    </w:p>
    <w:p>
      <w:pPr>
        <w:numPr>
          <w:ilvl w:val="1"/>
          <w:numId w:val="7"/>
        </w:numPr>
      </w:pPr>
      <w:r>
        <w:t>向LIS传递标本信息（条码、项目）用于检验科处理（如特殊染色、分子检测）。</w:t>
      </w:r>
    </w:p>
    <w:p>
      <w:pPr>
        <w:numPr>
          <w:ilvl w:val="1"/>
          <w:numId w:val="7"/>
        </w:numPr>
      </w:pPr>
      <w:r>
        <w:t>接收LIS传回的检验结果，整合入病理报告。</w:t>
      </w:r>
    </w:p>
    <w:p>
      <w:pPr>
        <w:numPr>
          <w:ilvl w:val="1"/>
          <w:numId w:val="7"/>
        </w:numPr>
      </w:pPr>
      <w:r>
        <w:rPr>
          <w:b/>
          <w:bCs/>
        </w:rPr>
        <w:t>(理想状态)</w:t>
      </w:r>
      <w:r>
        <w:t> 实现病理科内部流程（技术处理、诊断）与LIS标本流程的深度整合或统一平台。</w:t>
      </w:r>
    </w:p>
    <w:p>
      <w:pPr>
        <w:numPr>
          <w:ilvl w:val="0"/>
          <w:numId w:val="7"/>
        </w:numPr>
      </w:pPr>
      <w:r>
        <w:rPr>
          <w:b/>
          <w:bCs/>
        </w:rPr>
        <w:t>与其他系统集成：</w:t>
      </w:r>
    </w:p>
    <w:p>
      <w:pPr>
        <w:numPr>
          <w:ilvl w:val="1"/>
          <w:numId w:val="7"/>
        </w:numPr>
      </w:pPr>
      <w:r>
        <w:rPr>
          <w:b/>
          <w:bCs/>
        </w:rPr>
        <w:t>内镜清洗追溯系统：</w:t>
      </w:r>
      <w:r>
        <w:t> 获取内镜使用后清洗消毒状态和记录。</w:t>
      </w:r>
    </w:p>
    <w:p>
      <w:pPr>
        <w:numPr>
          <w:ilvl w:val="1"/>
          <w:numId w:val="7"/>
        </w:numPr>
      </w:pPr>
      <w:r>
        <w:rPr>
          <w:b/>
          <w:bCs/>
        </w:rPr>
        <w:t>自助服务系统/患者平台：</w:t>
      </w:r>
      <w:r>
        <w:t> 提供报告查询查询接口。</w:t>
      </w:r>
    </w:p>
    <w:p>
      <w:pPr>
        <w:rPr>
          <w:b/>
          <w:bCs/>
        </w:rPr>
      </w:pPr>
      <w:r>
        <w:rPr>
          <w:b/>
          <w:bCs/>
        </w:rPr>
        <w:t>四、 非功能性需求</w:t>
      </w:r>
    </w:p>
    <w:p>
      <w:pPr>
        <w:numPr>
          <w:ilvl w:val="0"/>
          <w:numId w:val="8"/>
        </w:numPr>
      </w:pPr>
      <w:r>
        <w:rPr>
          <w:b/>
          <w:bCs/>
        </w:rPr>
        <w:t>性能：</w:t>
      </w:r>
    </w:p>
    <w:p>
      <w:pPr>
        <w:numPr>
          <w:ilvl w:val="1"/>
          <w:numId w:val="8"/>
        </w:numPr>
      </w:pPr>
      <w:r>
        <w:t>系统响应时间：常规操作（查询、登记、报告编辑）&lt; 3秒；复杂统计&lt; 30秒。</w:t>
      </w:r>
    </w:p>
    <w:p>
      <w:pPr>
        <w:numPr>
          <w:ilvl w:val="1"/>
          <w:numId w:val="8"/>
        </w:numPr>
      </w:pPr>
      <w:r>
        <w:t>支持高并发用户（根据医院规模预估峰值用户数）。</w:t>
      </w:r>
    </w:p>
    <w:p>
      <w:pPr>
        <w:numPr>
          <w:ilvl w:val="1"/>
          <w:numId w:val="8"/>
        </w:numPr>
      </w:pPr>
      <w:r>
        <w:t>大文件（内镜视频、WSI）上传、下载、浏览流畅（需网络和存储支撑）。</w:t>
      </w:r>
    </w:p>
    <w:p>
      <w:pPr>
        <w:numPr>
          <w:ilvl w:val="0"/>
          <w:numId w:val="8"/>
        </w:numPr>
      </w:pPr>
      <w:r>
        <w:rPr>
          <w:b/>
          <w:bCs/>
        </w:rPr>
        <w:t>可用性与可靠性：</w:t>
      </w:r>
    </w:p>
    <w:p>
      <w:pPr>
        <w:numPr>
          <w:ilvl w:val="1"/>
          <w:numId w:val="8"/>
        </w:numPr>
      </w:pPr>
      <w:r>
        <w:t>系统可用性 ≥ 99.9%。</w:t>
      </w:r>
    </w:p>
    <w:p>
      <w:pPr>
        <w:numPr>
          <w:ilvl w:val="1"/>
          <w:numId w:val="8"/>
        </w:numPr>
      </w:pPr>
      <w:r>
        <w:t>具备负载均衡与故障转移机制。</w:t>
      </w:r>
    </w:p>
    <w:p>
      <w:pPr>
        <w:numPr>
          <w:ilvl w:val="1"/>
          <w:numId w:val="8"/>
        </w:numPr>
      </w:pPr>
      <w:r>
        <w:t>核心业务中断后恢复时间（RTO）&lt; 2小时，数据恢复点目标（RPO）&lt; 15分钟。</w:t>
      </w:r>
    </w:p>
    <w:p>
      <w:pPr>
        <w:numPr>
          <w:ilvl w:val="0"/>
          <w:numId w:val="8"/>
        </w:numPr>
      </w:pPr>
      <w:r>
        <w:rPr>
          <w:b/>
          <w:bCs/>
        </w:rPr>
        <w:t>可扩展性与可维护性：</w:t>
      </w:r>
    </w:p>
    <w:p>
      <w:pPr>
        <w:numPr>
          <w:ilvl w:val="1"/>
          <w:numId w:val="8"/>
        </w:numPr>
      </w:pPr>
      <w:r>
        <w:t>模块化设计，便于未来功能扩展（如新增AI模块、对接新设备）。</w:t>
      </w:r>
    </w:p>
    <w:p>
      <w:pPr>
        <w:numPr>
          <w:ilvl w:val="1"/>
          <w:numId w:val="8"/>
        </w:numPr>
      </w:pPr>
      <w:r>
        <w:t>提供标准API接口，便于与第三方系统集成。</w:t>
      </w:r>
    </w:p>
    <w:p>
      <w:pPr>
        <w:numPr>
          <w:ilvl w:val="1"/>
          <w:numId w:val="8"/>
        </w:numPr>
      </w:pPr>
      <w:r>
        <w:t>提供完善的管理后台和日志工具。</w:t>
      </w:r>
    </w:p>
    <w:p>
      <w:pPr>
        <w:numPr>
          <w:ilvl w:val="0"/>
          <w:numId w:val="8"/>
        </w:numPr>
      </w:pPr>
      <w:r>
        <w:rPr>
          <w:b/>
          <w:bCs/>
        </w:rPr>
        <w:t>易用性：</w:t>
      </w:r>
    </w:p>
    <w:p>
      <w:pPr>
        <w:numPr>
          <w:ilvl w:val="1"/>
          <w:numId w:val="8"/>
        </w:numPr>
      </w:pPr>
      <w:r>
        <w:t>界面友好直观，符合医疗人员操作习惯。</w:t>
      </w:r>
    </w:p>
    <w:p>
      <w:pPr>
        <w:numPr>
          <w:ilvl w:val="1"/>
          <w:numId w:val="8"/>
        </w:numPr>
      </w:pPr>
      <w:r>
        <w:t>提供详细的操作手册和在线帮助。</w:t>
      </w:r>
    </w:p>
    <w:p>
      <w:pPr>
        <w:numPr>
          <w:ilvl w:val="1"/>
          <w:numId w:val="8"/>
        </w:numPr>
      </w:pPr>
      <w:r>
        <w:t>支持必要的快捷键操作。</w:t>
      </w:r>
    </w:p>
    <w:p>
      <w:pPr>
        <w:numPr>
          <w:ilvl w:val="0"/>
          <w:numId w:val="8"/>
        </w:numPr>
      </w:pPr>
      <w:r>
        <w:rPr>
          <w:b/>
          <w:bCs/>
        </w:rPr>
        <w:t>安全性：</w:t>
      </w:r>
    </w:p>
    <w:p>
      <w:pPr>
        <w:numPr>
          <w:ilvl w:val="1"/>
          <w:numId w:val="8"/>
        </w:numPr>
      </w:pPr>
      <w:r>
        <w:t>符合国家信息安全等级保护（等保，建议三级）要求。</w:t>
      </w:r>
    </w:p>
    <w:p>
      <w:pPr>
        <w:numPr>
          <w:ilvl w:val="1"/>
          <w:numId w:val="8"/>
        </w:numPr>
      </w:pPr>
      <w:r>
        <w:t>数据传输加密（HTTPS, VPN），敏感数据存储加密。</w:t>
      </w:r>
    </w:p>
    <w:p>
      <w:pPr>
        <w:numPr>
          <w:ilvl w:val="1"/>
          <w:numId w:val="8"/>
        </w:numPr>
      </w:pPr>
      <w:r>
        <w:t>防统方设计。</w:t>
      </w:r>
    </w:p>
    <w:p>
      <w:pPr>
        <w:numPr>
          <w:ilvl w:val="0"/>
          <w:numId w:val="8"/>
        </w:numPr>
      </w:pPr>
      <w:r>
        <w:rPr>
          <w:b/>
          <w:bCs/>
        </w:rPr>
        <w:t>技术架构：</w:t>
      </w:r>
    </w:p>
    <w:p>
      <w:pPr>
        <w:numPr>
          <w:ilvl w:val="1"/>
          <w:numId w:val="8"/>
        </w:numPr>
      </w:pPr>
      <w:r>
        <w:t>支持主流操作系统（Windows, Linux）。</w:t>
      </w:r>
    </w:p>
    <w:p>
      <w:pPr>
        <w:numPr>
          <w:ilvl w:val="1"/>
          <w:numId w:val="8"/>
        </w:numPr>
      </w:pPr>
      <w:r>
        <w:t>支持主流数据库（Oracle, SQL Server, MySQL等）。</w:t>
      </w:r>
    </w:p>
    <w:p>
      <w:pPr>
        <w:numPr>
          <w:ilvl w:val="1"/>
          <w:numId w:val="8"/>
        </w:numPr>
      </w:pPr>
      <w:r>
        <w:t>支持Web浏览器访问（Chrome, Edge, Firefox等主流版本）。</w:t>
      </w:r>
    </w:p>
    <w:p>
      <w:pPr>
        <w:numPr>
          <w:ilvl w:val="1"/>
          <w:numId w:val="8"/>
        </w:numPr>
      </w:pPr>
      <w:r>
        <w:t>移动端支持（HTML5响应式或专用App</w:t>
      </w:r>
      <w:r>
        <w:rPr>
          <w:rFonts w:hint="eastAsia"/>
        </w:rPr>
        <w:t>，安卓，鸿蒙等</w:t>
      </w:r>
      <w:r>
        <w:t>）。</w:t>
      </w:r>
    </w:p>
    <w:p/>
    <w:p>
      <w:pPr>
        <w:rPr>
          <w:b/>
        </w:rPr>
      </w:pPr>
      <w:r>
        <w:rPr>
          <w:rFonts w:hint="eastAsia"/>
          <w:b/>
        </w:rPr>
        <w:t>五、维保期：3年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/>
          <w:b/>
        </w:rPr>
        <w:t>六、</w:t>
      </w:r>
      <w:r>
        <w:rPr>
          <w:rFonts w:hint="eastAsia" w:ascii="宋体" w:hAnsi="宋体" w:eastAsia="宋体"/>
          <w:b/>
          <w:sz w:val="24"/>
        </w:rPr>
        <w:t>永久使用权授予</w:t>
      </w:r>
    </w:p>
    <w:p>
      <w:pPr>
        <w:pStyle w:val="37"/>
        <w:ind w:firstLine="0" w:firstLineChars="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1.供应商须为采购方所采购的系统提供无期限、不可撤销的永久使用权，该授权自系统验收合格之日起生效，且不因供应商方主体变更、业务调整等因素失效。</w:t>
      </w:r>
    </w:p>
    <w:p>
      <w:pPr>
        <w:pStyle w:val="37"/>
        <w:ind w:firstLine="0" w:firstLineChars="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2.用户与设备无限制不限用户数量：系统使用权覆盖采购方及其关联主体（含分支机构、子公司等）的所有合法用户，无注册用户数、并发用户数等限制。</w:t>
      </w:r>
    </w:p>
    <w:p>
      <w:pPr>
        <w:pStyle w:val="37"/>
        <w:ind w:firstLine="0" w:firstLineChars="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不限机器 / 设备数量：系统可部署于采购方所属的任意硬件设备（包括但不限于服务器、终端、虚拟机等），且支持跨平台、跨集群部署，无设备数量、硬件类型（如物理机 / 云主机）的限制。</w:t>
      </w:r>
    </w:p>
    <w:p>
      <w:pPr>
        <w:rPr>
          <w:rFonts w:hint="eastAsia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altName w:val="Arial"/>
    <w:panose1 w:val="020B0502040204020203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D7648"/>
    <w:multiLevelType w:val="multilevel"/>
    <w:tmpl w:val="029D76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A9191A"/>
    <w:multiLevelType w:val="multilevel"/>
    <w:tmpl w:val="07A919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C962525"/>
    <w:multiLevelType w:val="multilevel"/>
    <w:tmpl w:val="2C9625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F760ACE"/>
    <w:multiLevelType w:val="multilevel"/>
    <w:tmpl w:val="2F760A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71E055E"/>
    <w:multiLevelType w:val="multilevel"/>
    <w:tmpl w:val="471E055E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2C1489"/>
    <w:multiLevelType w:val="multilevel"/>
    <w:tmpl w:val="4B2C14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2BC4BE9"/>
    <w:multiLevelType w:val="multilevel"/>
    <w:tmpl w:val="52BC4B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A1E5403"/>
    <w:multiLevelType w:val="multilevel"/>
    <w:tmpl w:val="6A1E54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42"/>
    <w:rsid w:val="000D5E6C"/>
    <w:rsid w:val="00136DA9"/>
    <w:rsid w:val="0016271F"/>
    <w:rsid w:val="00225EDB"/>
    <w:rsid w:val="0026750A"/>
    <w:rsid w:val="0052289E"/>
    <w:rsid w:val="00550C78"/>
    <w:rsid w:val="005A6424"/>
    <w:rsid w:val="005C6D28"/>
    <w:rsid w:val="005D395F"/>
    <w:rsid w:val="00661642"/>
    <w:rsid w:val="0079437C"/>
    <w:rsid w:val="00812F13"/>
    <w:rsid w:val="00893178"/>
    <w:rsid w:val="008A79C4"/>
    <w:rsid w:val="00AF0121"/>
    <w:rsid w:val="00C55FB5"/>
    <w:rsid w:val="00CE7EAB"/>
    <w:rsid w:val="00D12DDF"/>
    <w:rsid w:val="7CD75359"/>
    <w:rsid w:val="BCFCC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paragraph" w:customStyle="1" w:styleId="37">
    <w:name w:val="列出段落1"/>
    <w:basedOn w:val="1"/>
    <w:uiPriority w:val="0"/>
    <w:pPr>
      <w:spacing w:after="0" w:line="240" w:lineRule="auto"/>
      <w:ind w:firstLine="420" w:firstLineChars="200"/>
      <w:jc w:val="both"/>
    </w:pPr>
    <w:rPr>
      <w:rFonts w:ascii="等线" w:hAnsi="等线" w:eastAsia="等线" w:cs="Times New Roman"/>
      <w:sz w:val="21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542</Words>
  <Characters>3094</Characters>
  <Lines>25</Lines>
  <Paragraphs>7</Paragraphs>
  <TotalTime>90</TotalTime>
  <ScaleCrop>false</ScaleCrop>
  <LinksUpToDate>false</LinksUpToDate>
  <CharactersWithSpaces>3629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2025-07-03T17:35:00Z</dcterms:created>
  <dc:creator>子炘 梁</dc:creator>
  <cp:lastModifiedBy>Administrator</cp:lastModifiedBy>
  <dcterms:modified xsi:type="dcterms:W3CDTF">2025-07-30T15:52:40Z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