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外送项目服务清单响应表(子包2)</w:t>
      </w:r>
    </w:p>
    <w:p/>
    <w:tbl>
      <w:tblPr>
        <w:tblStyle w:val="6"/>
        <w:tblW w:w="8330" w:type="dxa"/>
        <w:tblInd w:w="9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835"/>
        <w:gridCol w:w="790"/>
        <w:gridCol w:w="1020"/>
        <w:gridCol w:w="632"/>
        <w:gridCol w:w="1077"/>
        <w:gridCol w:w="724"/>
        <w:gridCol w:w="724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center"/>
              <w:rPr>
                <w:rFonts w:hint="default"/>
              </w:rPr>
            </w:pPr>
            <w: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center"/>
              <w:rPr>
                <w:rFonts w:hint="default"/>
              </w:rPr>
            </w:pPr>
            <w: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center"/>
              <w:rPr>
                <w:rFonts w:hint="default"/>
              </w:rPr>
            </w:pPr>
            <w:r>
              <w:t>检测方法学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rPr>
                <w:rFonts w:hint="default"/>
              </w:rPr>
            </w:pPr>
            <w:r>
              <w:t>报告时限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rPr>
                <w:rFonts w:hint="default"/>
              </w:rPr>
            </w:pPr>
            <w:r>
              <w:t>是否响应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rPr>
                <w:rFonts w:hint="default"/>
              </w:rPr>
            </w:pPr>
            <w:r>
              <w:t>如不响应，请列明使用的检测方法及报告时限</w:t>
            </w:r>
          </w:p>
        </w:tc>
        <w:tc>
          <w:tcPr>
            <w:tcW w:w="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价格（元）</w:t>
            </w:r>
          </w:p>
        </w:tc>
        <w:tc>
          <w:tcPr>
            <w:tcW w:w="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备注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center"/>
              <w:rPr>
                <w:rFonts w:hint="default"/>
              </w:rPr>
            </w:pPr>
            <w: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cs="宋体"/>
                <w:bCs w:val="0"/>
                <w:sz w:val="21"/>
                <w:szCs w:val="22"/>
              </w:rPr>
              <w:t>CNV-seq-100K（检测100Kb以上基因拷贝数变异。提供脱敏检验报告复印件）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</w:pPr>
            <w:r>
              <w:rPr>
                <w:rFonts w:ascii="宋体" w:hAnsi="宋体" w:eastAsia="宋体"/>
                <w:szCs w:val="21"/>
              </w:rPr>
              <w:t>NGS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cs="宋体"/>
                <w:bCs w:val="0"/>
                <w:sz w:val="21"/>
                <w:szCs w:val="22"/>
              </w:rPr>
              <w:t>≤12个工作日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center"/>
              <w:rPr>
                <w:rFonts w:hint="default"/>
              </w:rPr>
            </w:pPr>
            <w: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cs="宋体"/>
                <w:bCs w:val="0"/>
                <w:sz w:val="21"/>
                <w:szCs w:val="22"/>
              </w:rPr>
              <w:t>CNV-seq-1M（检测1M以上基因拷贝数变异。提供脱敏检验报告复印件）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</w:pPr>
            <w:r>
              <w:rPr>
                <w:rFonts w:ascii="宋体" w:hAnsi="宋体" w:eastAsia="宋体"/>
                <w:szCs w:val="21"/>
              </w:rPr>
              <w:t>NGS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cs="宋体"/>
                <w:bCs w:val="0"/>
                <w:sz w:val="21"/>
                <w:szCs w:val="22"/>
              </w:rPr>
              <w:t>≤10个工作日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center"/>
              <w:rPr>
                <w:rFonts w:hint="default"/>
              </w:rPr>
            </w:pPr>
            <w: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cs="宋体"/>
                <w:bCs w:val="0"/>
                <w:sz w:val="21"/>
                <w:szCs w:val="22"/>
              </w:rPr>
              <w:t>遗传性耳聋4个基因检测（GJB2、GJB3、SLC26A4、MT-RNR1四个基因20个常见位点）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</w:pPr>
            <w:r>
              <w:rPr>
                <w:rFonts w:ascii="宋体" w:hAnsi="宋体" w:eastAsia="宋体"/>
                <w:szCs w:val="21"/>
              </w:rPr>
              <w:t>NGS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cs="宋体"/>
                <w:bCs w:val="0"/>
                <w:sz w:val="21"/>
                <w:szCs w:val="22"/>
              </w:rPr>
              <w:t>≤7个工作日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center"/>
              <w:rPr>
                <w:rFonts w:hint="default"/>
              </w:rPr>
            </w:pPr>
            <w: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cs="宋体"/>
                <w:bCs w:val="0"/>
                <w:sz w:val="21"/>
                <w:szCs w:val="22"/>
              </w:rPr>
              <w:t>遗传性耳聋NGS中Panel基因检测(检测不少于18个遗传性耳聋相关基因的108个位点。提供脱敏检验报告复印件)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</w:pPr>
            <w:r>
              <w:rPr>
                <w:rFonts w:ascii="宋体" w:hAnsi="宋体" w:eastAsia="宋体"/>
                <w:szCs w:val="21"/>
              </w:rPr>
              <w:t>NGS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cs="宋体"/>
                <w:bCs w:val="0"/>
                <w:sz w:val="21"/>
                <w:szCs w:val="22"/>
              </w:rPr>
              <w:t>≤12个工作日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center"/>
              <w:rPr>
                <w:rFonts w:hint="default"/>
              </w:rPr>
            </w:pPr>
            <w: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cs="宋体"/>
                <w:bCs w:val="0"/>
                <w:sz w:val="21"/>
                <w:szCs w:val="22"/>
              </w:rPr>
              <w:t>遗传性耳聋NGS大Panel基因检测（检测不少于218个遗传性耳聋相关的基因。提供脱敏检验报告复印件）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</w:pPr>
            <w:r>
              <w:rPr>
                <w:rFonts w:ascii="宋体" w:hAnsi="宋体" w:eastAsia="宋体"/>
                <w:szCs w:val="21"/>
              </w:rPr>
              <w:t>NGS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jc w:val="center"/>
            </w:pPr>
            <w:r>
              <w:rPr>
                <w:rFonts w:hint="eastAsia" w:ascii="宋体" w:hAnsi="宋体" w:cs="宋体"/>
                <w:bCs w:val="0"/>
                <w:sz w:val="21"/>
                <w:szCs w:val="22"/>
              </w:rPr>
              <w:t>≤30个工作日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地中海贫血基因检测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14个工作日内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多种单基因病无创产前检测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12个工作日内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新生儿遗传病基因筛查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10个工作日内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孕期叶酸指导基因检测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NGS/PCR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临床全外显子组检测-家系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25个自然日内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临床全外显子组检测-单人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25个自然日内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sanger验证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Sanger测序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14个工作日内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常见单基因病检测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25个自然日内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单基因遗传病扩展性携带者筛查155种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单基因遗传病携带者筛查10种（含耳聋、DMD）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遗传代谢病串联质谱检测（48种）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串联质谱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临床全基因组检测-单人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25个自然日内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临床全基因组检测-Trio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25个自然日内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19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遗传性心血管疾病全外显子组检测-单人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25个自然日内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20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遗传性心血管疾病全外显子组检测-家系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25个自然日内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21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认知障碍疾病基因检测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22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阿尔茨海默病风险标志物检测（Aβ1-42）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化学发光法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23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阿尔茨海默病风险标志物检测(p-tau181)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化学发光法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24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认知障碍风险标志物检测(GFAP)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化学发光法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25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认知障碍风险标志物检测(NfL)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化学发光法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26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阿尔茨海默病风险标志物检测(p-tau217)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化学发光法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27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阿尔茨海默病风险标志物检测 (Aβ1-42/Aβ1-40)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化学发光法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28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阿尔茨海默病风险标志物检测四项套餐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化学发光法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29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阿尔茨海默病及其他认知障碍风险标志物检测六项套餐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化学发光法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早发冠心病风险基因检测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31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早发冠心病风险基因检测套装版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32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阿尔茨海默病风险基因检测（套装版）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质谱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33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同型半胱氨酸营养代谢检测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质谱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34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同型半胱氨酸代谢通路检测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质谱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多种神经酰胺检测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质谱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36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氧化三甲胺代谢通路检测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质谱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37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人体维生素检测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质谱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38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人体氨基酸检测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质谱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维生素D检测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质谱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40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人体类固醇激素检测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质谱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人体胆汁酸谱检测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质谱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肠道微生态健康评估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  <w:t>43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心血管疾病风险评估基因检测（含药物基因组）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NGS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pacing w:val="10"/>
              </w:rPr>
            </w:pPr>
            <w:r>
              <w:rPr>
                <w:rFonts w:hint="eastAsia" w:ascii="宋体" w:hAnsi="宋体" w:eastAsia="宋体" w:cs="宋体"/>
                <w:spacing w:val="10"/>
              </w:rPr>
              <w:t>15个工作日内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rFonts w:hint="default" w:ascii="宋体" w:hAnsi="宋体" w:eastAsia="宋体" w:cs="宋体"/>
                <w:spacing w:val="10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pacing w:val="1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FF0ED8"/>
    <w:rsid w:val="00CB4982"/>
    <w:rsid w:val="00D3609F"/>
    <w:rsid w:val="00EA659F"/>
    <w:rsid w:val="037E7A60"/>
    <w:rsid w:val="0DAE5882"/>
    <w:rsid w:val="2ABE4B4D"/>
    <w:rsid w:val="2B673CDE"/>
    <w:rsid w:val="4C032A80"/>
    <w:rsid w:val="52FF0ED8"/>
    <w:rsid w:val="B7FF6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sz w:val="24"/>
      <w:szCs w:val="20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11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257</Words>
  <Characters>1471</Characters>
  <Lines>12</Lines>
  <Paragraphs>3</Paragraphs>
  <TotalTime>2</TotalTime>
  <ScaleCrop>false</ScaleCrop>
  <LinksUpToDate>false</LinksUpToDate>
  <CharactersWithSpaces>1725</CharactersWithSpaces>
  <Application>WPS Office WWO_wpscloud_20221219222043-3c017ac330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2025-01-23T15:25:00Z</dcterms:created>
  <dc:creator>邓婕</dc:creator>
  <cp:lastModifiedBy>许沧海</cp:lastModifiedBy>
  <dcterms:modified xsi:type="dcterms:W3CDTF">2025-09-04T09:20:09Z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478283133F37418DA5CCBAE5F4AAD6E7_11</vt:lpwstr>
  </property>
  <property fmtid="{D5CDD505-2E9C-101B-9397-08002B2CF9AE}" pid="4" name="KSOTemplateDocerSaveRecord">
    <vt:lpwstr>eyJoZGlkIjoiNDMyOWM3OTNiZjFkMTMxNzg1ZDAwMDk4MmI3MmUwNDgiLCJ1c2VySWQiOiI0MzE3NTM4NjAifQ==</vt:lpwstr>
  </property>
</Properties>
</file>