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23A" w:rsidRDefault="00CD7D1D">
      <w:pPr>
        <w:rPr>
          <w:b/>
          <w:sz w:val="30"/>
          <w:szCs w:val="30"/>
        </w:rPr>
      </w:pPr>
      <w:r>
        <w:rPr>
          <w:rFonts w:ascii="宋体" w:hAnsi="宋体" w:hint="eastAsia"/>
          <w:b/>
          <w:sz w:val="30"/>
          <w:szCs w:val="30"/>
        </w:rPr>
        <w:t>广州医科大学附属番禺中心医院放射科</w:t>
      </w:r>
      <w:r>
        <w:rPr>
          <w:rFonts w:ascii="宋体" w:hAnsi="宋体" w:hint="eastAsia"/>
          <w:b/>
          <w:sz w:val="30"/>
          <w:szCs w:val="30"/>
        </w:rPr>
        <w:t>LED</w:t>
      </w:r>
      <w:r>
        <w:rPr>
          <w:rFonts w:ascii="宋体" w:hAnsi="宋体" w:hint="eastAsia"/>
          <w:b/>
          <w:sz w:val="30"/>
          <w:szCs w:val="30"/>
        </w:rPr>
        <w:t>显示屏采购项目</w:t>
      </w:r>
    </w:p>
    <w:p w:rsidR="0051323A" w:rsidRDefault="00CD7D1D">
      <w:pPr>
        <w:spacing w:line="360" w:lineRule="auto"/>
        <w:rPr>
          <w:rFonts w:ascii="宋体" w:hAnsi="宋体"/>
          <w:b/>
          <w:color w:val="000000"/>
          <w:szCs w:val="21"/>
        </w:rPr>
      </w:pPr>
      <w:r>
        <w:rPr>
          <w:rFonts w:ascii="宋体" w:hAnsi="宋体" w:hint="eastAsia"/>
          <w:b/>
          <w:color w:val="000000"/>
          <w:szCs w:val="21"/>
        </w:rPr>
        <w:t>一</w:t>
      </w:r>
      <w:r>
        <w:rPr>
          <w:rFonts w:ascii="宋体" w:hAnsi="宋体"/>
          <w:b/>
          <w:color w:val="000000"/>
          <w:szCs w:val="21"/>
        </w:rPr>
        <w:t>、项目</w:t>
      </w:r>
      <w:r>
        <w:rPr>
          <w:rFonts w:ascii="宋体" w:hAnsi="宋体" w:hint="eastAsia"/>
          <w:b/>
          <w:color w:val="000000"/>
          <w:szCs w:val="21"/>
        </w:rPr>
        <w:t>概况</w:t>
      </w:r>
    </w:p>
    <w:p w:rsidR="0051323A" w:rsidRDefault="00CD7D1D">
      <w:pPr>
        <w:spacing w:line="360" w:lineRule="auto"/>
        <w:ind w:firstLineChars="200" w:firstLine="422"/>
        <w:rPr>
          <w:rFonts w:ascii="宋体" w:hAnsi="宋体"/>
          <w:szCs w:val="21"/>
        </w:rPr>
      </w:pPr>
      <w:r>
        <w:rPr>
          <w:rFonts w:ascii="宋体" w:hAnsi="宋体"/>
          <w:b/>
          <w:szCs w:val="21"/>
        </w:rPr>
        <w:t>1.</w:t>
      </w:r>
      <w:r>
        <w:rPr>
          <w:rFonts w:ascii="宋体" w:hAnsi="宋体" w:hint="eastAsia"/>
          <w:b/>
          <w:szCs w:val="21"/>
        </w:rPr>
        <w:t>项目</w:t>
      </w:r>
      <w:r>
        <w:rPr>
          <w:rFonts w:ascii="宋体" w:hAnsi="宋体"/>
          <w:b/>
          <w:szCs w:val="21"/>
        </w:rPr>
        <w:t>名称：</w:t>
      </w:r>
      <w:r>
        <w:rPr>
          <w:rFonts w:ascii="宋体" w:hAnsi="宋体" w:hint="eastAsia"/>
          <w:szCs w:val="21"/>
        </w:rPr>
        <w:t>广州医科大学附属番禺中心医院放射科</w:t>
      </w:r>
      <w:r>
        <w:rPr>
          <w:rFonts w:ascii="宋体" w:hAnsi="宋体" w:hint="eastAsia"/>
          <w:szCs w:val="21"/>
        </w:rPr>
        <w:t>LED</w:t>
      </w:r>
      <w:r>
        <w:rPr>
          <w:rFonts w:ascii="宋体" w:hAnsi="宋体" w:hint="eastAsia"/>
          <w:szCs w:val="21"/>
        </w:rPr>
        <w:t>显示屏采购项目。</w:t>
      </w:r>
    </w:p>
    <w:p w:rsidR="0051323A" w:rsidRDefault="00CD7D1D">
      <w:pPr>
        <w:spacing w:line="360" w:lineRule="auto"/>
        <w:ind w:firstLineChars="200" w:firstLine="422"/>
        <w:rPr>
          <w:rFonts w:ascii="宋体" w:hAnsi="宋体"/>
          <w:szCs w:val="21"/>
        </w:rPr>
      </w:pPr>
      <w:r>
        <w:rPr>
          <w:rFonts w:ascii="宋体" w:hAnsi="宋体" w:hint="eastAsia"/>
          <w:b/>
          <w:szCs w:val="21"/>
        </w:rPr>
        <w:t>2.</w:t>
      </w:r>
      <w:r>
        <w:rPr>
          <w:rFonts w:ascii="宋体" w:hAnsi="宋体" w:hint="eastAsia"/>
          <w:b/>
          <w:szCs w:val="21"/>
        </w:rPr>
        <w:t>项目预算</w:t>
      </w:r>
      <w:r>
        <w:rPr>
          <w:rFonts w:ascii="宋体" w:hAnsi="宋体"/>
          <w:b/>
          <w:szCs w:val="21"/>
        </w:rPr>
        <w:t>：</w:t>
      </w:r>
      <w:r>
        <w:rPr>
          <w:rFonts w:ascii="宋体" w:hAnsi="宋体"/>
          <w:szCs w:val="21"/>
        </w:rPr>
        <w:t xml:space="preserve"> </w:t>
      </w:r>
    </w:p>
    <w:p w:rsidR="0051323A" w:rsidRDefault="00CD7D1D">
      <w:pPr>
        <w:spacing w:line="360" w:lineRule="auto"/>
        <w:ind w:firstLineChars="200" w:firstLine="422"/>
        <w:rPr>
          <w:rFonts w:ascii="宋体" w:hAnsi="宋体"/>
          <w:szCs w:val="21"/>
        </w:rPr>
      </w:pPr>
      <w:r>
        <w:rPr>
          <w:rFonts w:ascii="宋体" w:hAnsi="宋体" w:hint="eastAsia"/>
          <w:b/>
          <w:szCs w:val="21"/>
        </w:rPr>
        <w:t>3.</w:t>
      </w:r>
      <w:r>
        <w:rPr>
          <w:rFonts w:ascii="宋体" w:hAnsi="宋体" w:hint="eastAsia"/>
          <w:b/>
          <w:szCs w:val="21"/>
        </w:rPr>
        <w:t>交货期</w:t>
      </w:r>
      <w:r>
        <w:rPr>
          <w:rFonts w:ascii="宋体" w:hAnsi="宋体"/>
          <w:b/>
          <w:szCs w:val="21"/>
        </w:rPr>
        <w:t>：</w:t>
      </w:r>
      <w:r>
        <w:rPr>
          <w:rFonts w:ascii="宋体" w:hAnsi="宋体" w:hint="eastAsia"/>
          <w:szCs w:val="21"/>
        </w:rPr>
        <w:t>自</w:t>
      </w:r>
      <w:r>
        <w:rPr>
          <w:rFonts w:ascii="宋体" w:hAnsi="宋体"/>
          <w:szCs w:val="21"/>
        </w:rPr>
        <w:t>合同签订之日</w:t>
      </w:r>
      <w:r>
        <w:rPr>
          <w:rFonts w:ascii="宋体" w:hAnsi="宋体" w:hint="eastAsia"/>
          <w:szCs w:val="21"/>
        </w:rPr>
        <w:t>30</w:t>
      </w:r>
      <w:r>
        <w:rPr>
          <w:rFonts w:ascii="宋体" w:hAnsi="宋体" w:hint="eastAsia"/>
          <w:szCs w:val="21"/>
        </w:rPr>
        <w:t>个工作日完成供货、安装并交付采购方使用。</w:t>
      </w:r>
    </w:p>
    <w:p w:rsidR="0051323A" w:rsidRDefault="00CD7D1D">
      <w:pPr>
        <w:spacing w:line="360" w:lineRule="auto"/>
        <w:rPr>
          <w:rFonts w:ascii="宋体" w:hAnsi="宋体"/>
          <w:b/>
          <w:color w:val="000000"/>
          <w:szCs w:val="21"/>
        </w:rPr>
      </w:pPr>
      <w:r>
        <w:rPr>
          <w:rFonts w:ascii="宋体" w:hAnsi="宋体" w:hint="eastAsia"/>
          <w:b/>
          <w:color w:val="000000"/>
          <w:szCs w:val="21"/>
        </w:rPr>
        <w:t>二</w:t>
      </w:r>
      <w:r>
        <w:rPr>
          <w:rFonts w:ascii="宋体" w:hAnsi="宋体"/>
          <w:b/>
          <w:color w:val="000000"/>
          <w:szCs w:val="21"/>
        </w:rPr>
        <w:t>、</w:t>
      </w:r>
      <w:r>
        <w:rPr>
          <w:rFonts w:ascii="宋体" w:hAnsi="宋体" w:hint="eastAsia"/>
          <w:b/>
          <w:color w:val="000000"/>
          <w:szCs w:val="21"/>
        </w:rPr>
        <w:t>项目概述</w:t>
      </w:r>
    </w:p>
    <w:p w:rsidR="0051323A" w:rsidRDefault="00CD7D1D">
      <w:pPr>
        <w:spacing w:line="360" w:lineRule="auto"/>
        <w:ind w:firstLineChars="200" w:firstLine="420"/>
        <w:rPr>
          <w:rFonts w:ascii="宋体" w:hAnsi="宋体"/>
          <w:color w:val="000000"/>
          <w:szCs w:val="21"/>
        </w:rPr>
      </w:pPr>
      <w:r>
        <w:rPr>
          <w:rFonts w:ascii="宋体" w:hAnsi="宋体" w:hint="eastAsia"/>
          <w:szCs w:val="21"/>
        </w:rPr>
        <w:t>广州医科大学附属番禺中心医院</w:t>
      </w:r>
      <w:r>
        <w:rPr>
          <w:rFonts w:ascii="宋体" w:hAnsi="宋体" w:hint="eastAsia"/>
          <w:color w:val="000000"/>
          <w:szCs w:val="21"/>
        </w:rPr>
        <w:t>作为区域医疗中心，日均门诊量大，人员流动复杂，现计划在放射科等候大厅部署一面</w:t>
      </w:r>
      <w:r>
        <w:rPr>
          <w:rFonts w:ascii="宋体" w:hAnsi="宋体" w:hint="eastAsia"/>
          <w:color w:val="000000"/>
          <w:szCs w:val="21"/>
        </w:rPr>
        <w:t>LED</w:t>
      </w:r>
      <w:r>
        <w:rPr>
          <w:rFonts w:ascii="宋体" w:hAnsi="宋体" w:hint="eastAsia"/>
          <w:color w:val="000000"/>
          <w:szCs w:val="21"/>
        </w:rPr>
        <w:t>纹理屏，打造一个集中、智能、灵活的可视化管理平台，提升医院信息发布与公共空间管理的效率和水平，塑造我院科技引领、人文关怀并重的领先品牌形象，增强员工自豪感与公众认可度。</w:t>
      </w:r>
    </w:p>
    <w:p w:rsidR="0051323A" w:rsidRDefault="00CD7D1D">
      <w:pPr>
        <w:spacing w:line="360" w:lineRule="auto"/>
        <w:ind w:firstLineChars="200" w:firstLine="420"/>
        <w:rPr>
          <w:rFonts w:ascii="宋体" w:hAnsi="宋体"/>
          <w:color w:val="000000"/>
          <w:szCs w:val="21"/>
        </w:rPr>
      </w:pPr>
      <w:r>
        <w:rPr>
          <w:rFonts w:ascii="宋体" w:hAnsi="宋体" w:hint="eastAsia"/>
          <w:color w:val="000000"/>
          <w:szCs w:val="21"/>
        </w:rPr>
        <w:t>传统</w:t>
      </w:r>
      <w:r>
        <w:rPr>
          <w:rFonts w:ascii="Segoe UI" w:hAnsi="Segoe UI" w:cs="Segoe UI"/>
          <w:color w:val="0F1115"/>
          <w:shd w:val="clear" w:color="auto" w:fill="FFFFFF"/>
        </w:rPr>
        <w:t>的电子屏视觉环境容易加剧患者及家属的焦虑与紧张情绪</w:t>
      </w:r>
      <w:r>
        <w:rPr>
          <w:rFonts w:ascii="Segoe UI" w:hAnsi="Segoe UI" w:cs="Segoe UI" w:hint="eastAsia"/>
          <w:color w:val="0F1115"/>
          <w:shd w:val="clear" w:color="auto" w:fill="FFFFFF"/>
        </w:rPr>
        <w:t>，</w:t>
      </w:r>
      <w:r>
        <w:rPr>
          <w:rFonts w:ascii="Segoe UI" w:hAnsi="Segoe UI" w:cs="Segoe UI"/>
          <w:color w:val="0F1115"/>
          <w:shd w:val="clear" w:color="auto" w:fill="FFFFFF"/>
        </w:rPr>
        <w:t>医院环境需要从</w:t>
      </w:r>
      <w:r>
        <w:rPr>
          <w:rFonts w:ascii="Segoe UI" w:hAnsi="Segoe UI" w:cs="Segoe UI"/>
          <w:color w:val="0F1115"/>
          <w:shd w:val="clear" w:color="auto" w:fill="FFFFFF"/>
        </w:rPr>
        <w:t>“</w:t>
      </w:r>
      <w:r>
        <w:rPr>
          <w:rFonts w:ascii="Segoe UI" w:hAnsi="Segoe UI" w:cs="Segoe UI"/>
          <w:color w:val="0F1115"/>
          <w:shd w:val="clear" w:color="auto" w:fill="FFFFFF"/>
        </w:rPr>
        <w:t>功能化</w:t>
      </w:r>
      <w:r>
        <w:rPr>
          <w:rFonts w:ascii="Segoe UI" w:hAnsi="Segoe UI" w:cs="Segoe UI"/>
          <w:color w:val="0F1115"/>
          <w:shd w:val="clear" w:color="auto" w:fill="FFFFFF"/>
        </w:rPr>
        <w:t>”</w:t>
      </w:r>
      <w:r>
        <w:rPr>
          <w:rFonts w:ascii="Segoe UI" w:hAnsi="Segoe UI" w:cs="Segoe UI"/>
          <w:color w:val="0F1115"/>
          <w:shd w:val="clear" w:color="auto" w:fill="FFFFFF"/>
        </w:rPr>
        <w:t>向</w:t>
      </w:r>
      <w:r>
        <w:rPr>
          <w:rFonts w:ascii="Segoe UI" w:hAnsi="Segoe UI" w:cs="Segoe UI"/>
          <w:color w:val="0F1115"/>
          <w:shd w:val="clear" w:color="auto" w:fill="FFFFFF"/>
        </w:rPr>
        <w:t>“</w:t>
      </w:r>
      <w:r>
        <w:rPr>
          <w:rStyle w:val="a9"/>
          <w:rFonts w:ascii="Segoe UI" w:hAnsi="Segoe UI" w:cs="Segoe UI"/>
          <w:b w:val="0"/>
          <w:color w:val="0F1115"/>
          <w:shd w:val="clear" w:color="auto" w:fill="FFFFFF"/>
        </w:rPr>
        <w:t>治愈性环境</w:t>
      </w:r>
      <w:r>
        <w:rPr>
          <w:rFonts w:ascii="Segoe UI" w:hAnsi="Segoe UI" w:cs="Segoe UI"/>
          <w:color w:val="0F1115"/>
          <w:shd w:val="clear" w:color="auto" w:fill="FFFFFF"/>
        </w:rPr>
        <w:t>”</w:t>
      </w:r>
      <w:r>
        <w:rPr>
          <w:rFonts w:ascii="Segoe UI" w:hAnsi="Segoe UI" w:cs="Segoe UI"/>
          <w:color w:val="0F1115"/>
          <w:shd w:val="clear" w:color="auto" w:fill="FFFFFF"/>
        </w:rPr>
        <w:t>转型，通过柔和的视觉、互动式的体验，传递温暖与安抚</w:t>
      </w:r>
      <w:r>
        <w:rPr>
          <w:rFonts w:ascii="Segoe UI" w:hAnsi="Segoe UI" w:cs="Segoe UI" w:hint="eastAsia"/>
          <w:color w:val="0F1115"/>
          <w:shd w:val="clear" w:color="auto" w:fill="FFFFFF"/>
        </w:rPr>
        <w:t>。</w:t>
      </w:r>
      <w:r>
        <w:rPr>
          <w:rFonts w:ascii="宋体" w:hAnsi="宋体" w:hint="eastAsia"/>
          <w:color w:val="000000"/>
          <w:szCs w:val="21"/>
        </w:rPr>
        <w:t>定制化的</w:t>
      </w:r>
      <w:r>
        <w:rPr>
          <w:rFonts w:ascii="宋体" w:hAnsi="宋体" w:hint="eastAsia"/>
          <w:color w:val="000000"/>
          <w:szCs w:val="21"/>
        </w:rPr>
        <w:t>L</w:t>
      </w:r>
      <w:r>
        <w:rPr>
          <w:rFonts w:ascii="宋体" w:hAnsi="宋体"/>
          <w:color w:val="000000"/>
          <w:szCs w:val="21"/>
        </w:rPr>
        <w:t>ED</w:t>
      </w:r>
      <w:proofErr w:type="gramStart"/>
      <w:r>
        <w:rPr>
          <w:rFonts w:ascii="宋体" w:hAnsi="宋体" w:hint="eastAsia"/>
          <w:color w:val="000000"/>
          <w:szCs w:val="21"/>
        </w:rPr>
        <w:t>纹理屏能与</w:t>
      </w:r>
      <w:proofErr w:type="gramEnd"/>
      <w:r>
        <w:rPr>
          <w:rFonts w:ascii="宋体" w:hAnsi="宋体" w:hint="eastAsia"/>
          <w:color w:val="000000"/>
          <w:szCs w:val="21"/>
        </w:rPr>
        <w:t>医院室内设计语言高度融合，</w:t>
      </w:r>
      <w:bookmarkStart w:id="0" w:name="_GoBack"/>
      <w:bookmarkEnd w:id="0"/>
      <w:r>
        <w:rPr>
          <w:rFonts w:ascii="宋体" w:hAnsi="宋体" w:hint="eastAsia"/>
          <w:color w:val="000000"/>
          <w:szCs w:val="21"/>
        </w:rPr>
        <w:t>彰显专业、高品质的空间美学。在展示医疗影像、科研成果时，能提供更逼真、更具沉浸感的视觉效果，提升医院的专业权威形象。</w:t>
      </w:r>
    </w:p>
    <w:p w:rsidR="0051323A" w:rsidRDefault="00CD7D1D">
      <w:pPr>
        <w:spacing w:line="360" w:lineRule="auto"/>
        <w:rPr>
          <w:rFonts w:ascii="宋体" w:hAnsi="宋体"/>
          <w:b/>
          <w:color w:val="000000"/>
          <w:szCs w:val="21"/>
        </w:rPr>
      </w:pPr>
      <w:r>
        <w:rPr>
          <w:rFonts w:ascii="宋体" w:hAnsi="宋体" w:hint="eastAsia"/>
          <w:b/>
          <w:color w:val="000000"/>
          <w:szCs w:val="21"/>
        </w:rPr>
        <w:t>三</w:t>
      </w:r>
      <w:r>
        <w:rPr>
          <w:rFonts w:ascii="宋体" w:hAnsi="宋体"/>
          <w:b/>
          <w:color w:val="000000"/>
          <w:szCs w:val="21"/>
        </w:rPr>
        <w:t>、</w:t>
      </w:r>
      <w:r>
        <w:rPr>
          <w:rFonts w:ascii="宋体" w:hAnsi="宋体" w:hint="eastAsia"/>
          <w:b/>
          <w:color w:val="000000"/>
          <w:szCs w:val="21"/>
        </w:rPr>
        <w:t>项目内容</w:t>
      </w:r>
    </w:p>
    <w:tbl>
      <w:tblPr>
        <w:tblW w:w="0" w:type="auto"/>
        <w:tblInd w:w="98" w:type="dxa"/>
        <w:tblLayout w:type="fixed"/>
        <w:tblLook w:val="04A0" w:firstRow="1" w:lastRow="0" w:firstColumn="1" w:lastColumn="0" w:noHBand="0" w:noVBand="1"/>
      </w:tblPr>
      <w:tblGrid>
        <w:gridCol w:w="1325"/>
        <w:gridCol w:w="1669"/>
        <w:gridCol w:w="4081"/>
        <w:gridCol w:w="716"/>
        <w:gridCol w:w="633"/>
      </w:tblGrid>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序号</w:t>
            </w:r>
          </w:p>
        </w:tc>
        <w:tc>
          <w:tcPr>
            <w:tcW w:w="1669"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设备名称</w:t>
            </w:r>
          </w:p>
        </w:tc>
        <w:tc>
          <w:tcPr>
            <w:tcW w:w="4081"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设备规格</w:t>
            </w:r>
          </w:p>
        </w:tc>
        <w:tc>
          <w:tcPr>
            <w:tcW w:w="716"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数量</w:t>
            </w:r>
          </w:p>
        </w:tc>
        <w:tc>
          <w:tcPr>
            <w:tcW w:w="633"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单位</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shd w:val="clear" w:color="auto" w:fill="91AADF"/>
            <w:noWrap/>
            <w:vAlign w:val="center"/>
          </w:tcPr>
          <w:p w:rsidR="0051323A" w:rsidRDefault="00CD7D1D">
            <w:pPr>
              <w:widowControl/>
              <w:jc w:val="left"/>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一、</w:t>
            </w:r>
            <w:r>
              <w:rPr>
                <w:rFonts w:ascii="宋体" w:hAnsi="宋体" w:cs="宋体" w:hint="eastAsia"/>
                <w:b/>
                <w:bCs/>
                <w:color w:val="000000"/>
                <w:kern w:val="0"/>
                <w:sz w:val="20"/>
                <w:szCs w:val="20"/>
                <w:lang w:bidi="ar"/>
              </w:rPr>
              <w:t>LED</w:t>
            </w:r>
            <w:r>
              <w:rPr>
                <w:rFonts w:ascii="宋体" w:hAnsi="宋体" w:cs="宋体" w:hint="eastAsia"/>
                <w:b/>
                <w:bCs/>
                <w:color w:val="000000"/>
                <w:kern w:val="0"/>
                <w:sz w:val="20"/>
                <w:szCs w:val="20"/>
                <w:lang w:bidi="ar"/>
              </w:rPr>
              <w:t>显示屏系统</w:t>
            </w:r>
          </w:p>
        </w:tc>
        <w:tc>
          <w:tcPr>
            <w:tcW w:w="1669" w:type="dxa"/>
            <w:tcBorders>
              <w:top w:val="single" w:sz="4" w:space="0" w:color="000000"/>
              <w:left w:val="single" w:sz="4" w:space="0" w:color="000000"/>
              <w:bottom w:val="single" w:sz="4" w:space="0" w:color="000000"/>
              <w:right w:val="single" w:sz="4" w:space="0" w:color="000000"/>
            </w:tcBorders>
            <w:shd w:val="clear" w:color="auto" w:fill="91AADF"/>
            <w:vAlign w:val="center"/>
          </w:tcPr>
          <w:p w:rsidR="0051323A" w:rsidRDefault="0051323A">
            <w:pPr>
              <w:jc w:val="left"/>
              <w:rPr>
                <w:rFonts w:ascii="宋体" w:hAnsi="宋体" w:cs="宋体"/>
                <w:b/>
                <w:bCs/>
                <w:color w:val="000000"/>
                <w:sz w:val="20"/>
                <w:szCs w:val="20"/>
              </w:rPr>
            </w:pPr>
          </w:p>
        </w:tc>
        <w:tc>
          <w:tcPr>
            <w:tcW w:w="4081" w:type="dxa"/>
            <w:tcBorders>
              <w:top w:val="single" w:sz="4" w:space="0" w:color="000000"/>
              <w:left w:val="single" w:sz="4" w:space="0" w:color="000000"/>
              <w:bottom w:val="single" w:sz="4" w:space="0" w:color="000000"/>
              <w:right w:val="single" w:sz="4" w:space="0" w:color="000000"/>
            </w:tcBorders>
            <w:shd w:val="clear" w:color="auto" w:fill="91AADF"/>
            <w:vAlign w:val="center"/>
          </w:tcPr>
          <w:p w:rsidR="0051323A" w:rsidRDefault="0051323A">
            <w:pPr>
              <w:jc w:val="left"/>
              <w:rPr>
                <w:rFonts w:ascii="宋体" w:hAnsi="宋体" w:cs="宋体"/>
                <w:b/>
                <w:bCs/>
                <w:color w:val="000000"/>
                <w:sz w:val="20"/>
                <w:szCs w:val="20"/>
              </w:rPr>
            </w:pPr>
          </w:p>
        </w:tc>
        <w:tc>
          <w:tcPr>
            <w:tcW w:w="716" w:type="dxa"/>
            <w:tcBorders>
              <w:top w:val="single" w:sz="4" w:space="0" w:color="000000"/>
              <w:left w:val="single" w:sz="4" w:space="0" w:color="000000"/>
              <w:bottom w:val="single" w:sz="4" w:space="0" w:color="000000"/>
              <w:right w:val="single" w:sz="4" w:space="0" w:color="000000"/>
            </w:tcBorders>
            <w:shd w:val="clear" w:color="auto" w:fill="91AADF"/>
            <w:vAlign w:val="center"/>
          </w:tcPr>
          <w:p w:rsidR="0051323A" w:rsidRDefault="0051323A">
            <w:pPr>
              <w:jc w:val="left"/>
              <w:rPr>
                <w:rFonts w:ascii="宋体" w:hAnsi="宋体" w:cs="宋体"/>
                <w:b/>
                <w:bCs/>
                <w:color w:val="000000"/>
                <w:sz w:val="20"/>
                <w:szCs w:val="20"/>
              </w:rPr>
            </w:pPr>
          </w:p>
        </w:tc>
        <w:tc>
          <w:tcPr>
            <w:tcW w:w="633" w:type="dxa"/>
            <w:tcBorders>
              <w:top w:val="single" w:sz="4" w:space="0" w:color="000000"/>
              <w:left w:val="single" w:sz="4" w:space="0" w:color="000000"/>
              <w:bottom w:val="single" w:sz="4" w:space="0" w:color="000000"/>
              <w:right w:val="single" w:sz="4" w:space="0" w:color="000000"/>
            </w:tcBorders>
            <w:shd w:val="clear" w:color="auto" w:fill="91AADF"/>
            <w:vAlign w:val="center"/>
          </w:tcPr>
          <w:p w:rsidR="0051323A" w:rsidRDefault="0051323A">
            <w:pPr>
              <w:jc w:val="left"/>
              <w:rPr>
                <w:rFonts w:ascii="宋体" w:hAnsi="宋体" w:cs="宋体"/>
                <w:b/>
                <w:bCs/>
                <w:color w:val="000000"/>
                <w:sz w:val="20"/>
                <w:szCs w:val="20"/>
              </w:rPr>
            </w:pP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室内纹理屏</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1.LED</w:t>
            </w:r>
            <w:r>
              <w:rPr>
                <w:rFonts w:ascii="宋体" w:hAnsi="宋体" w:cs="宋体" w:hint="eastAsia"/>
                <w:color w:val="000000"/>
                <w:kern w:val="0"/>
                <w:sz w:val="20"/>
                <w:szCs w:val="20"/>
                <w:lang w:bidi="ar"/>
              </w:rPr>
              <w:t>显示屏灯</w:t>
            </w:r>
            <w:proofErr w:type="gramStart"/>
            <w:r>
              <w:rPr>
                <w:rFonts w:ascii="宋体" w:hAnsi="宋体" w:cs="宋体" w:hint="eastAsia"/>
                <w:color w:val="000000"/>
                <w:kern w:val="0"/>
                <w:sz w:val="20"/>
                <w:szCs w:val="20"/>
                <w:lang w:bidi="ar"/>
              </w:rPr>
              <w:t>珠采用</w:t>
            </w:r>
            <w:proofErr w:type="gramEnd"/>
            <w:r>
              <w:rPr>
                <w:rFonts w:ascii="宋体" w:hAnsi="宋体" w:cs="宋体" w:hint="eastAsia"/>
                <w:color w:val="000000"/>
                <w:kern w:val="0"/>
                <w:sz w:val="20"/>
                <w:szCs w:val="20"/>
                <w:lang w:bidi="ar"/>
              </w:rPr>
              <w:t>表贴三合一封装；封装形式：等同或优于</w:t>
            </w:r>
            <w:proofErr w:type="gramStart"/>
            <w:r>
              <w:rPr>
                <w:rFonts w:ascii="宋体" w:hAnsi="宋体" w:cs="宋体" w:hint="eastAsia"/>
                <w:color w:val="000000"/>
                <w:kern w:val="0"/>
                <w:sz w:val="20"/>
                <w:szCs w:val="20"/>
                <w:lang w:bidi="ar"/>
              </w:rPr>
              <w:t>于</w:t>
            </w:r>
            <w:proofErr w:type="gramEnd"/>
            <w:r>
              <w:rPr>
                <w:rFonts w:ascii="宋体" w:hAnsi="宋体" w:cs="宋体" w:hint="eastAsia"/>
                <w:color w:val="000000"/>
                <w:kern w:val="0"/>
                <w:sz w:val="20"/>
                <w:szCs w:val="20"/>
                <w:lang w:bidi="ar"/>
              </w:rPr>
              <w:t>SMD1515</w:t>
            </w:r>
            <w:r>
              <w:rPr>
                <w:rFonts w:ascii="宋体" w:hAnsi="宋体" w:cs="宋体" w:hint="eastAsia"/>
                <w:color w:val="000000"/>
                <w:kern w:val="0"/>
                <w:sz w:val="20"/>
                <w:szCs w:val="20"/>
                <w:lang w:bidi="ar"/>
              </w:rPr>
              <w:t>黑灯。</w:t>
            </w:r>
            <w:r>
              <w:rPr>
                <w:rFonts w:ascii="宋体" w:hAnsi="宋体" w:cs="宋体" w:hint="eastAsia"/>
                <w:color w:val="000000"/>
                <w:kern w:val="0"/>
                <w:sz w:val="20"/>
                <w:szCs w:val="20"/>
                <w:lang w:bidi="ar"/>
              </w:rPr>
              <w:br/>
              <w:t>2.LED</w:t>
            </w:r>
            <w:r>
              <w:rPr>
                <w:rFonts w:ascii="宋体" w:hAnsi="宋体" w:cs="宋体" w:hint="eastAsia"/>
                <w:color w:val="000000"/>
                <w:kern w:val="0"/>
                <w:sz w:val="20"/>
                <w:szCs w:val="20"/>
                <w:lang w:bidi="ar"/>
              </w:rPr>
              <w:t>显示屏采用≤</w:t>
            </w:r>
            <w:r>
              <w:rPr>
                <w:rFonts w:ascii="宋体" w:hAnsi="宋体" w:cs="宋体" w:hint="eastAsia"/>
                <w:color w:val="000000"/>
                <w:kern w:val="0"/>
                <w:sz w:val="20"/>
                <w:szCs w:val="20"/>
                <w:lang w:bidi="ar"/>
              </w:rPr>
              <w:t>1.86mm</w:t>
            </w:r>
            <w:r>
              <w:rPr>
                <w:rFonts w:ascii="宋体" w:hAnsi="宋体" w:cs="宋体" w:hint="eastAsia"/>
                <w:color w:val="000000"/>
                <w:kern w:val="0"/>
                <w:sz w:val="20"/>
                <w:szCs w:val="20"/>
                <w:lang w:bidi="ar"/>
              </w:rPr>
              <w:t>点间距，发光点颜色组合：</w:t>
            </w:r>
            <w:r>
              <w:rPr>
                <w:rFonts w:ascii="宋体" w:hAnsi="宋体" w:cs="宋体" w:hint="eastAsia"/>
                <w:color w:val="000000"/>
                <w:kern w:val="0"/>
                <w:sz w:val="20"/>
                <w:szCs w:val="20"/>
                <w:lang w:bidi="ar"/>
              </w:rPr>
              <w:t>1R1G1B</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3.LED</w:t>
            </w:r>
            <w:r>
              <w:rPr>
                <w:rFonts w:ascii="宋体" w:hAnsi="宋体" w:cs="宋体" w:hint="eastAsia"/>
                <w:color w:val="000000"/>
                <w:kern w:val="0"/>
                <w:sz w:val="20"/>
                <w:szCs w:val="20"/>
                <w:lang w:bidi="ar"/>
              </w:rPr>
              <w:t>显示屏采用一体成型压铸铝箱体，维护方式：支持前</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后维护。</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4.LED</w:t>
            </w:r>
            <w:r>
              <w:rPr>
                <w:rFonts w:ascii="宋体" w:hAnsi="宋体" w:cs="宋体" w:hint="eastAsia"/>
                <w:color w:val="000000"/>
                <w:kern w:val="0"/>
                <w:sz w:val="20"/>
                <w:szCs w:val="20"/>
                <w:lang w:bidi="ar"/>
              </w:rPr>
              <w:t>显示屏单元箱体宽度≤</w:t>
            </w:r>
            <w:r>
              <w:rPr>
                <w:rFonts w:ascii="宋体" w:hAnsi="宋体" w:cs="宋体" w:hint="eastAsia"/>
                <w:color w:val="000000"/>
                <w:kern w:val="0"/>
                <w:sz w:val="20"/>
                <w:szCs w:val="20"/>
                <w:lang w:bidi="ar"/>
              </w:rPr>
              <w:t>640mm</w:t>
            </w:r>
            <w:r>
              <w:rPr>
                <w:rFonts w:ascii="宋体" w:hAnsi="宋体" w:cs="宋体" w:hint="eastAsia"/>
                <w:color w:val="000000"/>
                <w:kern w:val="0"/>
                <w:sz w:val="20"/>
                <w:szCs w:val="20"/>
                <w:lang w:bidi="ar"/>
              </w:rPr>
              <w:t>，高度≤</w:t>
            </w:r>
            <w:r>
              <w:rPr>
                <w:rFonts w:ascii="宋体" w:hAnsi="宋体" w:cs="宋体" w:hint="eastAsia"/>
                <w:color w:val="000000"/>
                <w:kern w:val="0"/>
                <w:sz w:val="20"/>
                <w:szCs w:val="20"/>
                <w:lang w:bidi="ar"/>
              </w:rPr>
              <w:t>480mm</w:t>
            </w:r>
            <w:r>
              <w:rPr>
                <w:rFonts w:ascii="宋体" w:hAnsi="宋体" w:cs="宋体" w:hint="eastAsia"/>
                <w:color w:val="000000"/>
                <w:kern w:val="0"/>
                <w:sz w:val="20"/>
                <w:szCs w:val="20"/>
                <w:lang w:bidi="ar"/>
              </w:rPr>
              <w:t>，</w:t>
            </w:r>
            <w:proofErr w:type="gramStart"/>
            <w:r>
              <w:rPr>
                <w:rFonts w:ascii="宋体" w:hAnsi="宋体" w:cs="宋体" w:hint="eastAsia"/>
                <w:color w:val="000000"/>
                <w:kern w:val="0"/>
                <w:sz w:val="20"/>
                <w:szCs w:val="20"/>
                <w:lang w:bidi="ar"/>
              </w:rPr>
              <w:t>含显示模</w:t>
            </w:r>
            <w:proofErr w:type="gramEnd"/>
            <w:r>
              <w:rPr>
                <w:rFonts w:ascii="宋体" w:hAnsi="宋体" w:cs="宋体" w:hint="eastAsia"/>
                <w:color w:val="000000"/>
                <w:kern w:val="0"/>
                <w:sz w:val="20"/>
                <w:szCs w:val="20"/>
                <w:lang w:bidi="ar"/>
              </w:rPr>
              <w:t>组厚度≤</w:t>
            </w:r>
            <w:r>
              <w:rPr>
                <w:rFonts w:ascii="宋体" w:hAnsi="宋体" w:cs="宋体" w:hint="eastAsia"/>
                <w:color w:val="000000"/>
                <w:kern w:val="0"/>
                <w:sz w:val="20"/>
                <w:szCs w:val="20"/>
                <w:lang w:bidi="ar"/>
              </w:rPr>
              <w:t>60mm</w:t>
            </w:r>
            <w:r>
              <w:rPr>
                <w:rFonts w:ascii="宋体" w:hAnsi="宋体" w:cs="宋体" w:hint="eastAsia"/>
                <w:color w:val="000000"/>
                <w:kern w:val="0"/>
                <w:sz w:val="20"/>
                <w:szCs w:val="20"/>
                <w:lang w:bidi="ar"/>
              </w:rPr>
              <w:t>。（须提供具有</w:t>
            </w:r>
            <w:r>
              <w:rPr>
                <w:rFonts w:ascii="宋体" w:hAnsi="宋体" w:cs="宋体" w:hint="eastAsia"/>
                <w:color w:val="000000"/>
                <w:kern w:val="0"/>
                <w:sz w:val="20"/>
                <w:szCs w:val="20"/>
                <w:lang w:bidi="ar"/>
              </w:rPr>
              <w:t>CMA</w:t>
            </w:r>
            <w:r>
              <w:rPr>
                <w:rFonts w:ascii="宋体" w:hAnsi="宋体" w:cs="宋体" w:hint="eastAsia"/>
                <w:color w:val="000000"/>
                <w:kern w:val="0"/>
                <w:sz w:val="20"/>
                <w:szCs w:val="20"/>
                <w:lang w:bidi="ar"/>
              </w:rPr>
              <w:t>认证的第三方检测机构出具的功能检测报告扫描件，要求内容能体现满足上述参数要求，原件中标后备查）</w:t>
            </w:r>
            <w:r>
              <w:rPr>
                <w:rFonts w:ascii="宋体" w:hAnsi="宋体" w:cs="宋体" w:hint="eastAsia"/>
                <w:color w:val="000000"/>
                <w:kern w:val="0"/>
                <w:sz w:val="20"/>
                <w:szCs w:val="20"/>
                <w:lang w:bidi="ar"/>
              </w:rPr>
              <w:br/>
              <w:t>5.LED</w:t>
            </w:r>
            <w:r>
              <w:rPr>
                <w:rFonts w:ascii="宋体" w:hAnsi="宋体" w:cs="宋体" w:hint="eastAsia"/>
                <w:color w:val="000000"/>
                <w:kern w:val="0"/>
                <w:sz w:val="20"/>
                <w:szCs w:val="20"/>
                <w:lang w:bidi="ar"/>
              </w:rPr>
              <w:t>显示屏刷新频率≥</w:t>
            </w:r>
            <w:r>
              <w:rPr>
                <w:rFonts w:ascii="宋体" w:hAnsi="宋体" w:cs="宋体" w:hint="eastAsia"/>
                <w:color w:val="000000"/>
                <w:kern w:val="0"/>
                <w:sz w:val="20"/>
                <w:szCs w:val="20"/>
                <w:lang w:bidi="ar"/>
              </w:rPr>
              <w:t>3840Hz</w:t>
            </w:r>
            <w:r>
              <w:rPr>
                <w:rFonts w:ascii="宋体" w:hAnsi="宋体" w:cs="宋体" w:hint="eastAsia"/>
                <w:color w:val="000000"/>
                <w:kern w:val="0"/>
                <w:sz w:val="20"/>
                <w:szCs w:val="20"/>
                <w:lang w:bidi="ar"/>
              </w:rPr>
              <w:t>，可通过配套控制软件调节刷新率设置选项。</w:t>
            </w:r>
            <w:r>
              <w:rPr>
                <w:rFonts w:ascii="宋体" w:hAnsi="宋体" w:cs="宋体" w:hint="eastAsia"/>
                <w:color w:val="000000"/>
                <w:kern w:val="0"/>
                <w:sz w:val="20"/>
                <w:szCs w:val="20"/>
                <w:lang w:bidi="ar"/>
              </w:rPr>
              <w:br/>
              <w:t>6.LED</w:t>
            </w:r>
            <w:r>
              <w:rPr>
                <w:rFonts w:ascii="宋体" w:hAnsi="宋体" w:cs="宋体" w:hint="eastAsia"/>
                <w:color w:val="000000"/>
                <w:kern w:val="0"/>
                <w:sz w:val="20"/>
                <w:szCs w:val="20"/>
                <w:lang w:bidi="ar"/>
              </w:rPr>
              <w:t>显示屏亮度</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600cd/m2</w:t>
            </w:r>
            <w:r>
              <w:rPr>
                <w:rFonts w:ascii="宋体" w:hAnsi="宋体" w:cs="宋体" w:hint="eastAsia"/>
                <w:color w:val="000000"/>
                <w:kern w:val="0"/>
                <w:sz w:val="20"/>
                <w:szCs w:val="20"/>
                <w:lang w:bidi="ar"/>
              </w:rPr>
              <w:t>，可通过配套软件</w:t>
            </w:r>
            <w:r>
              <w:rPr>
                <w:rFonts w:ascii="宋体" w:hAnsi="宋体" w:cs="宋体" w:hint="eastAsia"/>
                <w:color w:val="000000"/>
                <w:kern w:val="0"/>
                <w:sz w:val="20"/>
                <w:szCs w:val="20"/>
                <w:lang w:bidi="ar"/>
              </w:rPr>
              <w:t>0-100%</w:t>
            </w:r>
            <w:r>
              <w:rPr>
                <w:rFonts w:ascii="宋体" w:hAnsi="宋体" w:cs="宋体" w:hint="eastAsia"/>
                <w:color w:val="000000"/>
                <w:kern w:val="0"/>
                <w:sz w:val="20"/>
                <w:szCs w:val="20"/>
                <w:lang w:bidi="ar"/>
              </w:rPr>
              <w:t>调节，或手动调节。</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亮度</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色度均匀性：≥</w:t>
            </w:r>
            <w:r>
              <w:rPr>
                <w:rFonts w:ascii="宋体" w:hAnsi="宋体" w:cs="宋体" w:hint="eastAsia"/>
                <w:color w:val="000000"/>
                <w:kern w:val="0"/>
                <w:sz w:val="20"/>
                <w:szCs w:val="20"/>
                <w:lang w:bidi="ar"/>
              </w:rPr>
              <w:t>97%/</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0.003</w:t>
            </w:r>
            <w:r>
              <w:rPr>
                <w:rFonts w:ascii="宋体" w:hAnsi="宋体" w:cs="宋体" w:hint="eastAsia"/>
                <w:color w:val="000000"/>
                <w:kern w:val="0"/>
                <w:sz w:val="20"/>
                <w:szCs w:val="20"/>
                <w:lang w:bidi="ar"/>
              </w:rPr>
              <w:t>，支持亮度</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色度校正功能。（须提供具有</w:t>
            </w:r>
            <w:r>
              <w:rPr>
                <w:rFonts w:ascii="宋体" w:hAnsi="宋体" w:cs="宋体" w:hint="eastAsia"/>
                <w:color w:val="000000"/>
                <w:kern w:val="0"/>
                <w:sz w:val="20"/>
                <w:szCs w:val="20"/>
                <w:lang w:bidi="ar"/>
              </w:rPr>
              <w:t>CMA</w:t>
            </w:r>
            <w:r>
              <w:rPr>
                <w:rFonts w:ascii="宋体" w:hAnsi="宋体" w:cs="宋体" w:hint="eastAsia"/>
                <w:color w:val="000000"/>
                <w:kern w:val="0"/>
                <w:sz w:val="20"/>
                <w:szCs w:val="20"/>
                <w:lang w:bidi="ar"/>
              </w:rPr>
              <w:t>认证的第三方检测机构出具的功能检测报告扫</w:t>
            </w:r>
            <w:r>
              <w:rPr>
                <w:rFonts w:ascii="宋体" w:hAnsi="宋体" w:cs="宋体" w:hint="eastAsia"/>
                <w:color w:val="000000"/>
                <w:kern w:val="0"/>
                <w:sz w:val="20"/>
                <w:szCs w:val="20"/>
                <w:lang w:bidi="ar"/>
              </w:rPr>
              <w:lastRenderedPageBreak/>
              <w:t>描件，要求内容</w:t>
            </w:r>
            <w:r>
              <w:rPr>
                <w:rFonts w:ascii="宋体" w:hAnsi="宋体" w:cs="宋体" w:hint="eastAsia"/>
                <w:color w:val="000000"/>
                <w:kern w:val="0"/>
                <w:sz w:val="20"/>
                <w:szCs w:val="20"/>
                <w:lang w:bidi="ar"/>
              </w:rPr>
              <w:t>能体现满足上述参数要求，原件中标后备查）</w:t>
            </w:r>
            <w:r>
              <w:rPr>
                <w:rFonts w:ascii="宋体" w:hAnsi="宋体" w:cs="宋体" w:hint="eastAsia"/>
                <w:color w:val="000000"/>
                <w:kern w:val="0"/>
                <w:sz w:val="20"/>
                <w:szCs w:val="20"/>
                <w:lang w:bidi="ar"/>
              </w:rPr>
              <w:br/>
              <w:t>8.</w:t>
            </w:r>
            <w:r>
              <w:rPr>
                <w:rFonts w:ascii="宋体" w:hAnsi="宋体" w:cs="宋体" w:hint="eastAsia"/>
                <w:color w:val="000000"/>
                <w:kern w:val="0"/>
                <w:sz w:val="20"/>
                <w:szCs w:val="20"/>
                <w:lang w:bidi="ar"/>
              </w:rPr>
              <w:t>可视角度：≥</w:t>
            </w:r>
            <w:r>
              <w:rPr>
                <w:rFonts w:ascii="宋体" w:hAnsi="宋体" w:cs="宋体" w:hint="eastAsia"/>
                <w:color w:val="000000"/>
                <w:kern w:val="0"/>
                <w:sz w:val="20"/>
                <w:szCs w:val="20"/>
                <w:lang w:bidi="ar"/>
              </w:rPr>
              <w:t>160</w:t>
            </w:r>
            <w:r>
              <w:rPr>
                <w:rFonts w:ascii="宋体" w:hAnsi="宋体" w:cs="宋体" w:hint="eastAsia"/>
                <w:color w:val="000000"/>
                <w:kern w:val="0"/>
                <w:sz w:val="20"/>
                <w:szCs w:val="20"/>
                <w:lang w:bidi="ar"/>
              </w:rPr>
              <w:t>°（水平）</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120</w:t>
            </w:r>
            <w:r>
              <w:rPr>
                <w:rFonts w:ascii="宋体" w:hAnsi="宋体" w:cs="宋体" w:hint="eastAsia"/>
                <w:color w:val="000000"/>
                <w:kern w:val="0"/>
                <w:sz w:val="20"/>
                <w:szCs w:val="20"/>
                <w:lang w:bidi="ar"/>
              </w:rPr>
              <w:t>°（垂直）。</w:t>
            </w:r>
            <w:r>
              <w:rPr>
                <w:rFonts w:ascii="宋体" w:hAnsi="宋体" w:cs="宋体" w:hint="eastAsia"/>
                <w:color w:val="000000"/>
                <w:kern w:val="0"/>
                <w:sz w:val="20"/>
                <w:szCs w:val="20"/>
                <w:lang w:bidi="ar"/>
              </w:rPr>
              <w:br/>
              <w:t>9.</w:t>
            </w:r>
            <w:r>
              <w:rPr>
                <w:rFonts w:ascii="宋体" w:hAnsi="宋体" w:cs="宋体" w:hint="eastAsia"/>
                <w:color w:val="000000"/>
                <w:kern w:val="0"/>
                <w:sz w:val="20"/>
                <w:szCs w:val="20"/>
                <w:lang w:bidi="ar"/>
              </w:rPr>
              <w:t>工作环境：温度</w:t>
            </w:r>
            <w:r>
              <w:rPr>
                <w:rFonts w:ascii="宋体" w:hAnsi="宋体" w:cs="宋体" w:hint="eastAsia"/>
                <w:color w:val="000000"/>
                <w:kern w:val="0"/>
                <w:sz w:val="20"/>
                <w:szCs w:val="20"/>
                <w:lang w:bidi="ar"/>
              </w:rPr>
              <w:t xml:space="preserve"> -40</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 xml:space="preserve"> ~ 60</w:t>
            </w:r>
            <w:r>
              <w:rPr>
                <w:rFonts w:ascii="宋体" w:hAnsi="宋体" w:cs="宋体" w:hint="eastAsia"/>
                <w:color w:val="000000"/>
                <w:kern w:val="0"/>
                <w:sz w:val="20"/>
                <w:szCs w:val="20"/>
                <w:lang w:bidi="ar"/>
              </w:rPr>
              <w:t>℃；湿度</w:t>
            </w:r>
            <w:r>
              <w:rPr>
                <w:rFonts w:ascii="宋体" w:hAnsi="宋体" w:cs="宋体" w:hint="eastAsia"/>
                <w:color w:val="000000"/>
                <w:kern w:val="0"/>
                <w:sz w:val="20"/>
                <w:szCs w:val="20"/>
                <w:lang w:bidi="ar"/>
              </w:rPr>
              <w:t xml:space="preserve"> 10% ~ 95% RH</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10.</w:t>
            </w:r>
            <w:r>
              <w:rPr>
                <w:rFonts w:ascii="宋体" w:hAnsi="宋体" w:cs="宋体" w:hint="eastAsia"/>
                <w:color w:val="000000"/>
                <w:kern w:val="0"/>
                <w:sz w:val="20"/>
                <w:szCs w:val="20"/>
                <w:lang w:bidi="ar"/>
              </w:rPr>
              <w:t>换帧频率：≥</w:t>
            </w:r>
            <w:r>
              <w:rPr>
                <w:rFonts w:ascii="宋体" w:hAnsi="宋体" w:cs="宋体" w:hint="eastAsia"/>
                <w:color w:val="000000"/>
                <w:kern w:val="0"/>
                <w:sz w:val="20"/>
                <w:szCs w:val="20"/>
                <w:lang w:bidi="ar"/>
              </w:rPr>
              <w:t>60Hz</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11.</w:t>
            </w:r>
            <w:r>
              <w:rPr>
                <w:rFonts w:ascii="宋体" w:hAnsi="宋体" w:cs="宋体" w:hint="eastAsia"/>
                <w:color w:val="000000"/>
                <w:kern w:val="0"/>
                <w:sz w:val="20"/>
                <w:szCs w:val="20"/>
                <w:lang w:bidi="ar"/>
              </w:rPr>
              <w:t>峰值</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平均功耗</w:t>
            </w:r>
            <w:r>
              <w:rPr>
                <w:rFonts w:ascii="宋体" w:hAnsi="宋体" w:cs="宋体" w:hint="eastAsia"/>
                <w:color w:val="000000"/>
                <w:kern w:val="0"/>
                <w:sz w:val="20"/>
                <w:szCs w:val="20"/>
                <w:lang w:bidi="ar"/>
              </w:rPr>
              <w:t>(W/M</w:t>
            </w:r>
            <w:r>
              <w:rPr>
                <w:rFonts w:ascii="宋体" w:hAnsi="宋体" w:cs="宋体" w:hint="eastAsia"/>
                <w:color w:val="000000"/>
                <w:kern w:val="0"/>
                <w:sz w:val="20"/>
                <w:szCs w:val="20"/>
                <w:lang w:bidi="ar"/>
              </w:rPr>
              <w:t>²</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400W/M</w:t>
            </w:r>
            <w:r>
              <w:rPr>
                <w:rFonts w:ascii="宋体" w:hAnsi="宋体" w:cs="宋体" w:hint="eastAsia"/>
                <w:color w:val="000000"/>
                <w:kern w:val="0"/>
                <w:sz w:val="20"/>
                <w:szCs w:val="20"/>
                <w:lang w:bidi="ar"/>
              </w:rPr>
              <w:t>²。</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12.</w:t>
            </w:r>
            <w:r>
              <w:rPr>
                <w:rFonts w:ascii="宋体" w:hAnsi="宋体" w:cs="宋体" w:hint="eastAsia"/>
                <w:color w:val="000000"/>
                <w:kern w:val="0"/>
                <w:sz w:val="20"/>
                <w:szCs w:val="20"/>
                <w:lang w:bidi="ar"/>
              </w:rPr>
              <w:t>使用寿命：不低于</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万小时。（须提供具有</w:t>
            </w:r>
            <w:r>
              <w:rPr>
                <w:rFonts w:ascii="宋体" w:hAnsi="宋体" w:cs="宋体" w:hint="eastAsia"/>
                <w:color w:val="000000"/>
                <w:kern w:val="0"/>
                <w:sz w:val="20"/>
                <w:szCs w:val="20"/>
                <w:lang w:bidi="ar"/>
              </w:rPr>
              <w:t>CMA</w:t>
            </w:r>
            <w:r>
              <w:rPr>
                <w:rFonts w:ascii="宋体" w:hAnsi="宋体" w:cs="宋体" w:hint="eastAsia"/>
                <w:color w:val="000000"/>
                <w:kern w:val="0"/>
                <w:sz w:val="20"/>
                <w:szCs w:val="20"/>
                <w:lang w:bidi="ar"/>
              </w:rPr>
              <w:t>认证的第三方检测机构出具的功能检测报告扫描件，要求内容能体现满足上述参数要求，原件中标后备查）</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所投产品厂商需提供</w:t>
            </w:r>
            <w:r>
              <w:rPr>
                <w:rFonts w:ascii="宋体" w:hAnsi="宋体" w:cs="宋体" w:hint="eastAsia"/>
                <w:color w:val="000000"/>
                <w:kern w:val="0"/>
                <w:sz w:val="20"/>
                <w:szCs w:val="20"/>
                <w:lang w:bidi="ar"/>
              </w:rPr>
              <w:t>LED</w:t>
            </w:r>
            <w:r>
              <w:rPr>
                <w:rFonts w:ascii="宋体" w:hAnsi="宋体" w:cs="宋体" w:hint="eastAsia"/>
                <w:color w:val="000000"/>
                <w:kern w:val="0"/>
                <w:sz w:val="20"/>
                <w:szCs w:val="20"/>
                <w:lang w:bidi="ar"/>
              </w:rPr>
              <w:t>节能证书。</w:t>
            </w:r>
            <w:r>
              <w:rPr>
                <w:rFonts w:ascii="宋体" w:hAnsi="宋体" w:cs="宋体" w:hint="eastAsia"/>
                <w:color w:val="000000"/>
                <w:kern w:val="0"/>
                <w:sz w:val="20"/>
                <w:szCs w:val="20"/>
                <w:lang w:bidi="ar"/>
              </w:rPr>
              <w:br/>
            </w:r>
          </w:p>
        </w:tc>
        <w:tc>
          <w:tcPr>
            <w:tcW w:w="716"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12.29</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平方米</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视频处理器</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1.1U</w:t>
            </w:r>
            <w:r>
              <w:rPr>
                <w:rFonts w:ascii="宋体" w:hAnsi="宋体" w:cs="宋体" w:hint="eastAsia"/>
                <w:color w:val="000000"/>
                <w:kern w:val="0"/>
                <w:sz w:val="20"/>
                <w:szCs w:val="20"/>
                <w:lang w:bidi="ar"/>
              </w:rPr>
              <w:t>轻便结构，前面板显示设备当前状态和菜单。</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具有≥</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路千兆网口输出；</w:t>
            </w:r>
            <w:proofErr w:type="gramStart"/>
            <w:r>
              <w:rPr>
                <w:rFonts w:ascii="宋体" w:hAnsi="宋体" w:cs="宋体" w:hint="eastAsia"/>
                <w:color w:val="000000"/>
                <w:kern w:val="0"/>
                <w:sz w:val="20"/>
                <w:szCs w:val="20"/>
                <w:lang w:bidi="ar"/>
              </w:rPr>
              <w:t>最大带载</w:t>
            </w:r>
            <w:proofErr w:type="gramEnd"/>
            <w:r>
              <w:rPr>
                <w:rFonts w:ascii="宋体" w:hAnsi="宋体" w:cs="宋体" w:hint="eastAsia"/>
                <w:color w:val="000000"/>
                <w:kern w:val="0"/>
                <w:sz w:val="20"/>
                <w:szCs w:val="20"/>
                <w:lang w:bidi="ar"/>
              </w:rPr>
              <w:t>面积≥</w:t>
            </w:r>
            <w:r>
              <w:rPr>
                <w:rFonts w:ascii="宋体" w:hAnsi="宋体" w:cs="宋体" w:hint="eastAsia"/>
                <w:color w:val="000000"/>
                <w:kern w:val="0"/>
                <w:sz w:val="20"/>
                <w:szCs w:val="20"/>
                <w:lang w:bidi="ar"/>
              </w:rPr>
              <w:t>390</w:t>
            </w:r>
            <w:proofErr w:type="gramStart"/>
            <w:r>
              <w:rPr>
                <w:rFonts w:ascii="宋体" w:hAnsi="宋体" w:cs="宋体" w:hint="eastAsia"/>
                <w:color w:val="000000"/>
                <w:kern w:val="0"/>
                <w:sz w:val="20"/>
                <w:szCs w:val="20"/>
                <w:lang w:bidi="ar"/>
              </w:rPr>
              <w:t>万像</w:t>
            </w:r>
            <w:proofErr w:type="gramEnd"/>
            <w:r>
              <w:rPr>
                <w:rFonts w:ascii="宋体" w:hAnsi="宋体" w:cs="宋体" w:hint="eastAsia"/>
                <w:color w:val="000000"/>
                <w:kern w:val="0"/>
                <w:sz w:val="20"/>
                <w:szCs w:val="20"/>
                <w:lang w:bidi="ar"/>
              </w:rPr>
              <w:t>素，最宽≥</w:t>
            </w:r>
            <w:r>
              <w:rPr>
                <w:rFonts w:ascii="宋体" w:hAnsi="宋体" w:cs="宋体" w:hint="eastAsia"/>
                <w:color w:val="000000"/>
                <w:kern w:val="0"/>
                <w:sz w:val="20"/>
                <w:szCs w:val="20"/>
                <w:lang w:bidi="ar"/>
              </w:rPr>
              <w:t>10240</w:t>
            </w:r>
            <w:r>
              <w:rPr>
                <w:rFonts w:ascii="宋体" w:hAnsi="宋体" w:cs="宋体" w:hint="eastAsia"/>
                <w:color w:val="000000"/>
                <w:kern w:val="0"/>
                <w:sz w:val="20"/>
                <w:szCs w:val="20"/>
                <w:lang w:bidi="ar"/>
              </w:rPr>
              <w:t>点，最高≥</w:t>
            </w:r>
            <w:r>
              <w:rPr>
                <w:rFonts w:ascii="宋体" w:hAnsi="宋体" w:cs="宋体" w:hint="eastAsia"/>
                <w:color w:val="000000"/>
                <w:kern w:val="0"/>
                <w:sz w:val="20"/>
                <w:szCs w:val="20"/>
                <w:lang w:bidi="ar"/>
              </w:rPr>
              <w:t>8192</w:t>
            </w:r>
            <w:r>
              <w:rPr>
                <w:rFonts w:ascii="宋体" w:hAnsi="宋体" w:cs="宋体" w:hint="eastAsia"/>
                <w:color w:val="000000"/>
                <w:kern w:val="0"/>
                <w:sz w:val="20"/>
                <w:szCs w:val="20"/>
                <w:lang w:bidi="ar"/>
              </w:rPr>
              <w:t>点。</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输入</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输出接口：≥</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路</w:t>
            </w:r>
            <w:r>
              <w:rPr>
                <w:rFonts w:ascii="宋体" w:hAnsi="宋体" w:cs="宋体" w:hint="eastAsia"/>
                <w:color w:val="000000"/>
                <w:kern w:val="0"/>
                <w:sz w:val="20"/>
                <w:szCs w:val="20"/>
                <w:lang w:bidi="ar"/>
              </w:rPr>
              <w:t>HDMI</w:t>
            </w:r>
            <w:r>
              <w:rPr>
                <w:rFonts w:ascii="宋体" w:hAnsi="宋体" w:cs="宋体" w:hint="eastAsia"/>
                <w:color w:val="000000"/>
                <w:kern w:val="0"/>
                <w:sz w:val="20"/>
                <w:szCs w:val="20"/>
                <w:lang w:bidi="ar"/>
              </w:rPr>
              <w:t>输入，≥</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路</w:t>
            </w:r>
            <w:r>
              <w:rPr>
                <w:rFonts w:ascii="宋体" w:hAnsi="宋体" w:cs="宋体" w:hint="eastAsia"/>
                <w:color w:val="000000"/>
                <w:kern w:val="0"/>
                <w:sz w:val="20"/>
                <w:szCs w:val="20"/>
                <w:lang w:bidi="ar"/>
              </w:rPr>
              <w:t>DVI</w:t>
            </w:r>
            <w:r>
              <w:rPr>
                <w:rFonts w:ascii="宋体" w:hAnsi="宋体" w:cs="宋体" w:hint="eastAsia"/>
                <w:color w:val="000000"/>
                <w:kern w:val="0"/>
                <w:sz w:val="20"/>
                <w:szCs w:val="20"/>
                <w:lang w:bidi="ar"/>
              </w:rPr>
              <w:t>输入；≥</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路</w:t>
            </w:r>
            <w:r>
              <w:rPr>
                <w:rFonts w:ascii="宋体" w:hAnsi="宋体" w:cs="宋体" w:hint="eastAsia"/>
                <w:color w:val="000000"/>
                <w:kern w:val="0"/>
                <w:sz w:val="20"/>
                <w:szCs w:val="20"/>
                <w:lang w:bidi="ar"/>
              </w:rPr>
              <w:t>HDMI</w:t>
            </w:r>
            <w:r>
              <w:rPr>
                <w:rFonts w:ascii="宋体" w:hAnsi="宋体" w:cs="宋体" w:hint="eastAsia"/>
                <w:color w:val="000000"/>
                <w:kern w:val="0"/>
                <w:sz w:val="20"/>
                <w:szCs w:val="20"/>
                <w:lang w:bidi="ar"/>
              </w:rPr>
              <w:t>输出接口。</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音频输入</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输出接口：≥</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路</w:t>
            </w:r>
            <w:r>
              <w:rPr>
                <w:rFonts w:ascii="宋体" w:hAnsi="宋体" w:cs="宋体" w:hint="eastAsia"/>
                <w:color w:val="000000"/>
                <w:kern w:val="0"/>
                <w:sz w:val="20"/>
                <w:szCs w:val="20"/>
                <w:lang w:bidi="ar"/>
              </w:rPr>
              <w:t>3.5mm</w:t>
            </w:r>
            <w:r>
              <w:rPr>
                <w:rFonts w:ascii="宋体" w:hAnsi="宋体" w:cs="宋体" w:hint="eastAsia"/>
                <w:color w:val="000000"/>
                <w:kern w:val="0"/>
                <w:sz w:val="20"/>
                <w:szCs w:val="20"/>
                <w:lang w:bidi="ar"/>
              </w:rPr>
              <w:t>独立音频输入，支持</w:t>
            </w:r>
            <w:r>
              <w:rPr>
                <w:rFonts w:ascii="宋体" w:hAnsi="宋体" w:cs="宋体" w:hint="eastAsia"/>
                <w:color w:val="000000"/>
                <w:kern w:val="0"/>
                <w:sz w:val="20"/>
                <w:szCs w:val="20"/>
                <w:lang w:bidi="ar"/>
              </w:rPr>
              <w:t>HDMI</w:t>
            </w:r>
            <w:r>
              <w:rPr>
                <w:rFonts w:ascii="宋体" w:hAnsi="宋体" w:cs="宋体" w:hint="eastAsia"/>
                <w:color w:val="000000"/>
                <w:kern w:val="0"/>
                <w:sz w:val="20"/>
                <w:szCs w:val="20"/>
                <w:lang w:bidi="ar"/>
              </w:rPr>
              <w:t>伴随音频输入；≥</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路</w:t>
            </w:r>
            <w:r>
              <w:rPr>
                <w:rFonts w:ascii="宋体" w:hAnsi="宋体" w:cs="宋体" w:hint="eastAsia"/>
                <w:color w:val="000000"/>
                <w:kern w:val="0"/>
                <w:sz w:val="20"/>
                <w:szCs w:val="20"/>
                <w:lang w:bidi="ar"/>
              </w:rPr>
              <w:t>3.5mm</w:t>
            </w:r>
            <w:r>
              <w:rPr>
                <w:rFonts w:ascii="宋体" w:hAnsi="宋体" w:cs="宋体" w:hint="eastAsia"/>
                <w:color w:val="000000"/>
                <w:kern w:val="0"/>
                <w:sz w:val="20"/>
                <w:szCs w:val="20"/>
                <w:lang w:bidi="ar"/>
              </w:rPr>
              <w:t>独立音频输出，支持通过多功能卡进行音频输出。（须提供具有</w:t>
            </w:r>
            <w:r>
              <w:rPr>
                <w:rFonts w:ascii="宋体" w:hAnsi="宋体" w:cs="宋体" w:hint="eastAsia"/>
                <w:color w:val="000000"/>
                <w:kern w:val="0"/>
                <w:sz w:val="20"/>
                <w:szCs w:val="20"/>
                <w:lang w:bidi="ar"/>
              </w:rPr>
              <w:t>CMA</w:t>
            </w:r>
            <w:r>
              <w:rPr>
                <w:rFonts w:ascii="宋体" w:hAnsi="宋体" w:cs="宋体" w:hint="eastAsia"/>
                <w:color w:val="000000"/>
                <w:kern w:val="0"/>
                <w:sz w:val="20"/>
                <w:szCs w:val="20"/>
                <w:lang w:bidi="ar"/>
              </w:rPr>
              <w:t>认证的第三方检测机构出具的功能检测报告扫描件，要求内容能体现满足上述参数要求，原件中标后备查）</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支持不低于</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个自定义场景保存和调用。</w:t>
            </w:r>
            <w:r>
              <w:rPr>
                <w:rFonts w:ascii="宋体" w:hAnsi="宋体" w:cs="宋体" w:hint="eastAsia"/>
                <w:color w:val="000000"/>
                <w:kern w:val="0"/>
                <w:sz w:val="20"/>
                <w:szCs w:val="20"/>
                <w:lang w:bidi="ar"/>
              </w:rPr>
              <w:br/>
              <w:t>6.</w:t>
            </w:r>
            <w:r>
              <w:rPr>
                <w:rFonts w:ascii="宋体" w:hAnsi="宋体" w:cs="宋体" w:hint="eastAsia"/>
                <w:color w:val="000000"/>
                <w:kern w:val="0"/>
                <w:sz w:val="20"/>
                <w:szCs w:val="20"/>
                <w:lang w:bidi="ar"/>
              </w:rPr>
              <w:t>支持对视频信号任意切换，裁剪，拼接，缩放等功能。</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具有设备间备份和网口间备份功能。（须提供具有</w:t>
            </w:r>
            <w:r>
              <w:rPr>
                <w:rFonts w:ascii="宋体" w:hAnsi="宋体" w:cs="宋体" w:hint="eastAsia"/>
                <w:color w:val="000000"/>
                <w:kern w:val="0"/>
                <w:sz w:val="20"/>
                <w:szCs w:val="20"/>
                <w:lang w:bidi="ar"/>
              </w:rPr>
              <w:t>CMA</w:t>
            </w:r>
            <w:r>
              <w:rPr>
                <w:rFonts w:ascii="宋体" w:hAnsi="宋体" w:cs="宋体" w:hint="eastAsia"/>
                <w:color w:val="000000"/>
                <w:kern w:val="0"/>
                <w:sz w:val="20"/>
                <w:szCs w:val="20"/>
                <w:lang w:bidi="ar"/>
              </w:rPr>
              <w:t>认证的第三方检测机</w:t>
            </w:r>
            <w:r>
              <w:rPr>
                <w:rFonts w:ascii="宋体" w:hAnsi="宋体" w:cs="宋体" w:hint="eastAsia"/>
                <w:color w:val="000000"/>
                <w:kern w:val="0"/>
                <w:sz w:val="20"/>
                <w:szCs w:val="20"/>
                <w:lang w:bidi="ar"/>
              </w:rPr>
              <w:t>构出具的功能检测报告扫描件，要求内容能体现满足上述参数要求，原件中标后备查）</w:t>
            </w:r>
            <w:r>
              <w:rPr>
                <w:rFonts w:ascii="宋体" w:hAnsi="宋体" w:cs="宋体" w:hint="eastAsia"/>
                <w:color w:val="000000"/>
                <w:kern w:val="0"/>
                <w:sz w:val="20"/>
                <w:szCs w:val="20"/>
                <w:lang w:bidi="ar"/>
              </w:rPr>
              <w:br/>
              <w:t>8.</w:t>
            </w:r>
            <w:r>
              <w:rPr>
                <w:rFonts w:ascii="宋体" w:hAnsi="宋体" w:cs="宋体" w:hint="eastAsia"/>
                <w:color w:val="000000"/>
                <w:kern w:val="0"/>
                <w:sz w:val="20"/>
                <w:szCs w:val="20"/>
                <w:lang w:bidi="ar"/>
              </w:rPr>
              <w:t>具有</w:t>
            </w:r>
            <w:r>
              <w:rPr>
                <w:rFonts w:ascii="宋体" w:hAnsi="宋体" w:cs="宋体" w:hint="eastAsia"/>
                <w:color w:val="000000"/>
                <w:kern w:val="0"/>
                <w:sz w:val="20"/>
                <w:szCs w:val="20"/>
                <w:lang w:bidi="ar"/>
              </w:rPr>
              <w:t>HDCP</w:t>
            </w:r>
            <w:r>
              <w:rPr>
                <w:rFonts w:ascii="宋体" w:hAnsi="宋体" w:cs="宋体" w:hint="eastAsia"/>
                <w:color w:val="000000"/>
                <w:kern w:val="0"/>
                <w:sz w:val="20"/>
                <w:szCs w:val="20"/>
                <w:lang w:bidi="ar"/>
              </w:rPr>
              <w:t>高带宽数字内容保护技术。</w:t>
            </w:r>
            <w:r>
              <w:rPr>
                <w:rFonts w:ascii="宋体" w:hAnsi="宋体" w:cs="宋体" w:hint="eastAsia"/>
                <w:color w:val="000000"/>
                <w:kern w:val="0"/>
                <w:sz w:val="20"/>
                <w:szCs w:val="20"/>
                <w:lang w:bidi="ar"/>
              </w:rPr>
              <w:br/>
              <w:t>9.</w:t>
            </w:r>
            <w:r>
              <w:rPr>
                <w:rFonts w:ascii="宋体" w:hAnsi="宋体" w:cs="宋体" w:hint="eastAsia"/>
                <w:color w:val="000000"/>
                <w:kern w:val="0"/>
                <w:sz w:val="20"/>
                <w:szCs w:val="20"/>
                <w:lang w:bidi="ar"/>
              </w:rPr>
              <w:t>支持大屏亮度和色温调节功能。</w:t>
            </w:r>
          </w:p>
        </w:tc>
        <w:tc>
          <w:tcPr>
            <w:tcW w:w="716"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left"/>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控制设备以及配套设备</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51323A">
            <w:pPr>
              <w:jc w:val="left"/>
              <w:rPr>
                <w:rFonts w:ascii="宋体" w:hAnsi="宋体" w:cs="宋体"/>
                <w:color w:val="000000"/>
                <w:sz w:val="20"/>
                <w:szCs w:val="20"/>
              </w:rPr>
            </w:pP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51323A">
            <w:pPr>
              <w:jc w:val="left"/>
              <w:rPr>
                <w:rFonts w:ascii="宋体" w:hAnsi="宋体" w:cs="宋体"/>
                <w:color w:val="000000"/>
                <w:sz w:val="20"/>
                <w:szCs w:val="20"/>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51323A" w:rsidRDefault="0051323A">
            <w:pPr>
              <w:jc w:val="center"/>
              <w:rPr>
                <w:rFonts w:ascii="宋体" w:hAnsi="宋体" w:cs="宋体"/>
                <w:color w:val="000000"/>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51323A">
            <w:pPr>
              <w:jc w:val="center"/>
              <w:rPr>
                <w:rFonts w:ascii="宋体" w:hAnsi="宋体" w:cs="宋体"/>
                <w:color w:val="000000"/>
                <w:sz w:val="20"/>
                <w:szCs w:val="20"/>
              </w:rPr>
            </w:pP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数据平台</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支持打开浏览器，统计展示医院范围内的设备在线、离线三种状态的分布。支持远程控制该设备已经打开且在线为该设备已经打开连上网络。（投标时需提供产品功能截</w:t>
            </w:r>
            <w:r>
              <w:rPr>
                <w:rFonts w:ascii="宋体" w:hAnsi="宋体" w:cs="宋体" w:hint="eastAsia"/>
                <w:color w:val="000000"/>
                <w:kern w:val="0"/>
                <w:sz w:val="20"/>
                <w:szCs w:val="20"/>
                <w:lang w:bidi="ar"/>
              </w:rPr>
              <w:lastRenderedPageBreak/>
              <w:t>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管理页面为主要的设备监控页面，主要设备的状态得以在此页实时显示和设备相关操作，具有一个主要设备的状态显示。图像形象地显示了该设备的在线情况，图形点亮表示在线。该管理页面具有多项的快捷操作按钮。（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添加管理设备后，点击“添加标准配置设备”可添加此系统内的主要设备。添加其它设备时</w:t>
            </w:r>
            <w:r>
              <w:rPr>
                <w:rFonts w:ascii="宋体" w:hAnsi="宋体" w:cs="宋体" w:hint="eastAsia"/>
                <w:color w:val="000000"/>
                <w:kern w:val="0"/>
                <w:sz w:val="20"/>
                <w:szCs w:val="20"/>
                <w:lang w:bidi="ar"/>
              </w:rPr>
              <w:t>MAC</w:t>
            </w:r>
            <w:r>
              <w:rPr>
                <w:rFonts w:ascii="宋体" w:hAnsi="宋体" w:cs="宋体" w:hint="eastAsia"/>
                <w:color w:val="000000"/>
                <w:kern w:val="0"/>
                <w:sz w:val="20"/>
                <w:szCs w:val="20"/>
                <w:lang w:bidi="ar"/>
              </w:rPr>
              <w:t>码可以为空，选择设备点击“增加”即可。（投标时需提供产品功能截图）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可视化管理设备添加：在“视频</w:t>
            </w:r>
            <w:proofErr w:type="gramStart"/>
            <w:r>
              <w:rPr>
                <w:rFonts w:ascii="宋体" w:hAnsi="宋体" w:cs="宋体" w:hint="eastAsia"/>
                <w:color w:val="000000"/>
                <w:kern w:val="0"/>
                <w:sz w:val="20"/>
                <w:szCs w:val="20"/>
                <w:lang w:bidi="ar"/>
              </w:rPr>
              <w:t>一</w:t>
            </w:r>
            <w:proofErr w:type="gramEnd"/>
            <w:r>
              <w:rPr>
                <w:rFonts w:ascii="宋体" w:hAnsi="宋体" w:cs="宋体" w:hint="eastAsia"/>
                <w:color w:val="000000"/>
                <w:kern w:val="0"/>
                <w:sz w:val="20"/>
                <w:szCs w:val="20"/>
                <w:lang w:bidi="ar"/>
              </w:rPr>
              <w:t>IP</w:t>
            </w:r>
            <w:r>
              <w:rPr>
                <w:rFonts w:ascii="宋体" w:hAnsi="宋体" w:cs="宋体" w:hint="eastAsia"/>
                <w:color w:val="000000"/>
                <w:kern w:val="0"/>
                <w:sz w:val="20"/>
                <w:szCs w:val="20"/>
                <w:lang w:bidi="ar"/>
              </w:rPr>
              <w:t>、视频二</w:t>
            </w:r>
            <w:r>
              <w:rPr>
                <w:rFonts w:ascii="宋体" w:hAnsi="宋体" w:cs="宋体" w:hint="eastAsia"/>
                <w:color w:val="000000"/>
                <w:kern w:val="0"/>
                <w:sz w:val="20"/>
                <w:szCs w:val="20"/>
                <w:lang w:bidi="ar"/>
              </w:rPr>
              <w:t>IP</w:t>
            </w:r>
            <w:r>
              <w:rPr>
                <w:rFonts w:ascii="宋体" w:hAnsi="宋体" w:cs="宋体" w:hint="eastAsia"/>
                <w:color w:val="000000"/>
                <w:kern w:val="0"/>
                <w:sz w:val="20"/>
                <w:szCs w:val="20"/>
                <w:lang w:bidi="ar"/>
              </w:rPr>
              <w:t>、视频三</w:t>
            </w:r>
            <w:r>
              <w:rPr>
                <w:rFonts w:ascii="宋体" w:hAnsi="宋体" w:cs="宋体" w:hint="eastAsia"/>
                <w:color w:val="000000"/>
                <w:kern w:val="0"/>
                <w:sz w:val="20"/>
                <w:szCs w:val="20"/>
                <w:lang w:bidi="ar"/>
              </w:rPr>
              <w:t>IP</w:t>
            </w:r>
            <w:r>
              <w:rPr>
                <w:rFonts w:ascii="宋体" w:hAnsi="宋体" w:cs="宋体" w:hint="eastAsia"/>
                <w:color w:val="000000"/>
                <w:kern w:val="0"/>
                <w:sz w:val="20"/>
                <w:szCs w:val="20"/>
                <w:lang w:bidi="ar"/>
              </w:rPr>
              <w:t>”栏输入要添加设备的</w:t>
            </w:r>
            <w:r>
              <w:rPr>
                <w:rFonts w:ascii="宋体" w:hAnsi="宋体" w:cs="宋体" w:hint="eastAsia"/>
                <w:color w:val="000000"/>
                <w:kern w:val="0"/>
                <w:sz w:val="20"/>
                <w:szCs w:val="20"/>
                <w:lang w:bidi="ar"/>
              </w:rPr>
              <w:t>IP</w:t>
            </w:r>
            <w:r>
              <w:rPr>
                <w:rFonts w:ascii="宋体" w:hAnsi="宋体" w:cs="宋体" w:hint="eastAsia"/>
                <w:color w:val="000000"/>
                <w:kern w:val="0"/>
                <w:sz w:val="20"/>
                <w:szCs w:val="20"/>
                <w:lang w:bidi="ar"/>
              </w:rPr>
              <w:t>后点击“确定”。（投标时需提供产品功能</w:t>
            </w:r>
            <w:r>
              <w:rPr>
                <w:rFonts w:ascii="宋体" w:hAnsi="宋体" w:cs="宋体" w:hint="eastAsia"/>
                <w:color w:val="000000"/>
                <w:kern w:val="0"/>
                <w:sz w:val="20"/>
                <w:szCs w:val="20"/>
                <w:lang w:bidi="ar"/>
              </w:rPr>
              <w:t>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具有波特率下拉框功能，可选择相应的波特率。（投标时需提供产品功能截图）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校验位下拉框中选择校验位（奇，偶或无校验）。（投标时需提供产品功能截图）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控制码输入框中输入相应操作的控制码。（投标时需提供产品功能截图）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8.</w:t>
            </w:r>
            <w:r>
              <w:rPr>
                <w:rFonts w:ascii="宋体" w:hAnsi="宋体" w:cs="宋体" w:hint="eastAsia"/>
                <w:color w:val="000000"/>
                <w:kern w:val="0"/>
                <w:sz w:val="20"/>
                <w:szCs w:val="20"/>
                <w:lang w:bidi="ar"/>
              </w:rPr>
              <w:t>点击相应的操作按钮，完成该次写码。（投标时需提供产品功能截图）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9.</w:t>
            </w:r>
            <w:r>
              <w:rPr>
                <w:rFonts w:ascii="宋体" w:hAnsi="宋体" w:cs="宋体" w:hint="eastAsia"/>
                <w:color w:val="000000"/>
                <w:kern w:val="0"/>
                <w:sz w:val="20"/>
                <w:szCs w:val="20"/>
                <w:lang w:bidi="ar"/>
              </w:rPr>
              <w:t>支持库中有对应的记录</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可以进行快速选择自动填写控制码。（投标时需提供产品功能截图）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具有点击节目资源管理进入节目管理页面可增加节目、删除节目、编辑资源、重命名。（投标时需提供产品功能截图）</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11.</w:t>
            </w:r>
            <w:r>
              <w:rPr>
                <w:rFonts w:ascii="宋体" w:hAnsi="宋体" w:cs="宋体" w:hint="eastAsia"/>
                <w:color w:val="000000"/>
                <w:kern w:val="0"/>
                <w:sz w:val="20"/>
                <w:szCs w:val="20"/>
                <w:lang w:bidi="ar"/>
              </w:rPr>
              <w:t>处理器</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等同或优于</w:t>
            </w:r>
            <w:r>
              <w:rPr>
                <w:rFonts w:ascii="宋体" w:hAnsi="宋体" w:cs="宋体" w:hint="eastAsia"/>
                <w:color w:val="000000"/>
                <w:kern w:val="0"/>
                <w:sz w:val="20"/>
                <w:szCs w:val="20"/>
                <w:lang w:bidi="ar"/>
              </w:rPr>
              <w:t>I5,8+256G</w:t>
            </w:r>
          </w:p>
        </w:tc>
        <w:tc>
          <w:tcPr>
            <w:tcW w:w="716"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1</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配电箱</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额定功率：≥</w:t>
            </w:r>
            <w:r>
              <w:rPr>
                <w:rFonts w:ascii="宋体" w:hAnsi="宋体" w:cs="宋体" w:hint="eastAsia"/>
                <w:color w:val="000000"/>
                <w:kern w:val="0"/>
                <w:sz w:val="20"/>
                <w:szCs w:val="20"/>
                <w:lang w:bidi="ar"/>
              </w:rPr>
              <w:t>10kW</w:t>
            </w:r>
            <w:r>
              <w:rPr>
                <w:rFonts w:ascii="宋体" w:hAnsi="宋体" w:cs="宋体" w:hint="eastAsia"/>
                <w:color w:val="000000"/>
                <w:kern w:val="0"/>
                <w:sz w:val="20"/>
                <w:szCs w:val="20"/>
                <w:lang w:bidi="ar"/>
              </w:rPr>
              <w:t>，输出路数：≥</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路。</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输入电压：三相五线制</w:t>
            </w:r>
            <w:r>
              <w:rPr>
                <w:rFonts w:ascii="宋体" w:hAnsi="宋体" w:cs="宋体" w:hint="eastAsia"/>
                <w:color w:val="000000"/>
                <w:kern w:val="0"/>
                <w:sz w:val="20"/>
                <w:szCs w:val="20"/>
                <w:lang w:bidi="ar"/>
              </w:rPr>
              <w:t>AC380V</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，频率</w:t>
            </w:r>
            <w:r>
              <w:rPr>
                <w:rFonts w:ascii="宋体" w:hAnsi="宋体" w:cs="宋体" w:hint="eastAsia"/>
                <w:color w:val="000000"/>
                <w:kern w:val="0"/>
                <w:sz w:val="20"/>
                <w:szCs w:val="20"/>
                <w:lang w:bidi="ar"/>
              </w:rPr>
              <w:t>50Hz</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，具有高温断电、浪涌、短路、过流、过载保护功能。</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输出电压：单相三线制</w:t>
            </w:r>
            <w:r>
              <w:rPr>
                <w:rFonts w:ascii="宋体" w:hAnsi="宋体" w:cs="宋体" w:hint="eastAsia"/>
                <w:color w:val="000000"/>
                <w:kern w:val="0"/>
                <w:sz w:val="20"/>
                <w:szCs w:val="20"/>
                <w:lang w:bidi="ar"/>
              </w:rPr>
              <w:t>AC220V</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内置避雷器，具有避雷防雷功能。</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控制方式：支持手动、时控、远程、中控四位一体。</w:t>
            </w:r>
            <w:r>
              <w:rPr>
                <w:rFonts w:ascii="宋体" w:hAnsi="宋体" w:cs="宋体" w:hint="eastAsia"/>
                <w:color w:val="000000"/>
                <w:kern w:val="0"/>
                <w:sz w:val="20"/>
                <w:szCs w:val="20"/>
                <w:lang w:bidi="ar"/>
              </w:rPr>
              <w:br/>
              <w:t>6.</w:t>
            </w:r>
            <w:r>
              <w:rPr>
                <w:rFonts w:ascii="宋体" w:hAnsi="宋体" w:cs="宋体" w:hint="eastAsia"/>
                <w:color w:val="000000"/>
                <w:kern w:val="0"/>
                <w:sz w:val="20"/>
                <w:szCs w:val="20"/>
                <w:lang w:bidi="ar"/>
              </w:rPr>
              <w:t>通过</w:t>
            </w:r>
            <w:r>
              <w:rPr>
                <w:rFonts w:ascii="宋体" w:hAnsi="宋体" w:cs="宋体" w:hint="eastAsia"/>
                <w:color w:val="000000"/>
                <w:kern w:val="0"/>
                <w:sz w:val="20"/>
                <w:szCs w:val="20"/>
                <w:lang w:bidi="ar"/>
              </w:rPr>
              <w:t>LED</w:t>
            </w:r>
            <w:r>
              <w:rPr>
                <w:rFonts w:ascii="宋体" w:hAnsi="宋体" w:cs="宋体" w:hint="eastAsia"/>
                <w:color w:val="000000"/>
                <w:kern w:val="0"/>
                <w:sz w:val="20"/>
                <w:szCs w:val="20"/>
                <w:lang w:bidi="ar"/>
              </w:rPr>
              <w:t>显示屏智慧控制系统软件搭配多功能卡实现电源监视、温度监控操作。</w:t>
            </w:r>
          </w:p>
        </w:tc>
        <w:tc>
          <w:tcPr>
            <w:tcW w:w="716"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669"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机柜</w:t>
            </w:r>
          </w:p>
        </w:tc>
        <w:tc>
          <w:tcPr>
            <w:tcW w:w="4081"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22U</w:t>
            </w:r>
          </w:p>
        </w:tc>
        <w:tc>
          <w:tcPr>
            <w:tcW w:w="716"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33"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left"/>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大屏安装辅材</w:t>
            </w:r>
          </w:p>
        </w:tc>
        <w:tc>
          <w:tcPr>
            <w:tcW w:w="1669" w:type="dxa"/>
            <w:tcBorders>
              <w:top w:val="single" w:sz="4" w:space="0" w:color="000000"/>
              <w:left w:val="single" w:sz="4" w:space="0" w:color="000000"/>
              <w:bottom w:val="single" w:sz="4" w:space="0" w:color="000000"/>
              <w:right w:val="single" w:sz="4" w:space="0" w:color="000000"/>
            </w:tcBorders>
            <w:noWrap/>
            <w:vAlign w:val="center"/>
          </w:tcPr>
          <w:p w:rsidR="0051323A" w:rsidRDefault="0051323A">
            <w:pPr>
              <w:rPr>
                <w:rFonts w:ascii="宋体" w:hAnsi="宋体" w:cs="宋体"/>
                <w:b/>
                <w:bCs/>
                <w:color w:val="000000"/>
                <w:sz w:val="20"/>
                <w:szCs w:val="20"/>
              </w:rPr>
            </w:pPr>
          </w:p>
        </w:tc>
        <w:tc>
          <w:tcPr>
            <w:tcW w:w="4081" w:type="dxa"/>
            <w:tcBorders>
              <w:top w:val="single" w:sz="4" w:space="0" w:color="000000"/>
              <w:left w:val="single" w:sz="4" w:space="0" w:color="000000"/>
              <w:bottom w:val="single" w:sz="4" w:space="0" w:color="000000"/>
              <w:right w:val="single" w:sz="4" w:space="0" w:color="000000"/>
            </w:tcBorders>
            <w:noWrap/>
            <w:vAlign w:val="center"/>
          </w:tcPr>
          <w:p w:rsidR="0051323A" w:rsidRDefault="0051323A">
            <w:pPr>
              <w:rPr>
                <w:rFonts w:ascii="宋体" w:hAnsi="宋体" w:cs="宋体"/>
                <w:b/>
                <w:bCs/>
                <w:color w:val="000000"/>
                <w:sz w:val="20"/>
                <w:szCs w:val="20"/>
              </w:rPr>
            </w:pPr>
          </w:p>
        </w:tc>
        <w:tc>
          <w:tcPr>
            <w:tcW w:w="716" w:type="dxa"/>
            <w:tcBorders>
              <w:top w:val="single" w:sz="4" w:space="0" w:color="000000"/>
              <w:left w:val="single" w:sz="4" w:space="0" w:color="000000"/>
              <w:bottom w:val="single" w:sz="4" w:space="0" w:color="000000"/>
              <w:right w:val="single" w:sz="4" w:space="0" w:color="000000"/>
            </w:tcBorders>
            <w:noWrap/>
            <w:vAlign w:val="center"/>
          </w:tcPr>
          <w:p w:rsidR="0051323A" w:rsidRDefault="0051323A">
            <w:pPr>
              <w:rPr>
                <w:rFonts w:ascii="宋体" w:hAnsi="宋体" w:cs="宋体"/>
                <w:b/>
                <w:bCs/>
                <w:color w:val="000000"/>
                <w:sz w:val="20"/>
                <w:szCs w:val="20"/>
              </w:rPr>
            </w:pPr>
          </w:p>
        </w:tc>
        <w:tc>
          <w:tcPr>
            <w:tcW w:w="633" w:type="dxa"/>
            <w:tcBorders>
              <w:top w:val="single" w:sz="4" w:space="0" w:color="000000"/>
              <w:left w:val="single" w:sz="4" w:space="0" w:color="000000"/>
              <w:bottom w:val="single" w:sz="4" w:space="0" w:color="000000"/>
              <w:right w:val="single" w:sz="4" w:space="0" w:color="000000"/>
            </w:tcBorders>
            <w:noWrap/>
            <w:vAlign w:val="center"/>
          </w:tcPr>
          <w:p w:rsidR="0051323A" w:rsidRDefault="0051323A">
            <w:pPr>
              <w:rPr>
                <w:rFonts w:ascii="宋体" w:hAnsi="宋体" w:cs="宋体"/>
                <w:b/>
                <w:bCs/>
                <w:color w:val="000000"/>
                <w:sz w:val="20"/>
                <w:szCs w:val="20"/>
              </w:rPr>
            </w:pP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1</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技术服务费</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屏体安装钢结构</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包边</w:t>
            </w:r>
          </w:p>
        </w:tc>
        <w:tc>
          <w:tcPr>
            <w:tcW w:w="716"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16.44</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平方米</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动力电缆</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动力电缆</w:t>
            </w:r>
            <w:r>
              <w:rPr>
                <w:rFonts w:ascii="宋体" w:hAnsi="宋体" w:cs="宋体" w:hint="eastAsia"/>
                <w:color w:val="000000"/>
                <w:kern w:val="0"/>
                <w:sz w:val="20"/>
                <w:szCs w:val="20"/>
                <w:lang w:bidi="ar"/>
              </w:rPr>
              <w:t>YJV- 0.6/1Kv</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4*6+1*4</w:t>
            </w:r>
          </w:p>
        </w:tc>
        <w:tc>
          <w:tcPr>
            <w:tcW w:w="716"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电源线</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RVV3*2.5mm</w:t>
            </w:r>
            <w:r>
              <w:rPr>
                <w:rFonts w:ascii="宋体" w:hAnsi="宋体" w:cs="宋体" w:hint="eastAsia"/>
                <w:color w:val="000000"/>
                <w:kern w:val="0"/>
                <w:sz w:val="20"/>
                <w:szCs w:val="20"/>
                <w:lang w:bidi="ar"/>
              </w:rPr>
              <w:t>²</w:t>
            </w:r>
          </w:p>
        </w:tc>
        <w:tc>
          <w:tcPr>
            <w:tcW w:w="716"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300</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米</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网线</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六类网线，</w:t>
            </w:r>
            <w:r>
              <w:rPr>
                <w:rFonts w:ascii="宋体" w:hAnsi="宋体" w:cs="宋体" w:hint="eastAsia"/>
                <w:color w:val="000000"/>
                <w:kern w:val="0"/>
                <w:sz w:val="20"/>
                <w:szCs w:val="20"/>
                <w:lang w:bidi="ar"/>
              </w:rPr>
              <w:t>200</w:t>
            </w:r>
            <w:r>
              <w:rPr>
                <w:rFonts w:ascii="宋体" w:hAnsi="宋体" w:cs="宋体" w:hint="eastAsia"/>
                <w:color w:val="000000"/>
                <w:kern w:val="0"/>
                <w:sz w:val="20"/>
                <w:szCs w:val="20"/>
                <w:lang w:bidi="ar"/>
              </w:rPr>
              <w:t>米</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箱</w:t>
            </w:r>
          </w:p>
        </w:tc>
        <w:tc>
          <w:tcPr>
            <w:tcW w:w="716"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633"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箱</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线管</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PVC</w:t>
            </w:r>
            <w:r>
              <w:rPr>
                <w:rFonts w:ascii="宋体" w:hAnsi="宋体" w:cs="宋体" w:hint="eastAsia"/>
                <w:color w:val="000000"/>
                <w:kern w:val="0"/>
                <w:sz w:val="20"/>
                <w:szCs w:val="20"/>
                <w:lang w:bidi="ar"/>
              </w:rPr>
              <w:t>线管</w:t>
            </w:r>
          </w:p>
        </w:tc>
        <w:tc>
          <w:tcPr>
            <w:tcW w:w="716"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300</w:t>
            </w:r>
          </w:p>
        </w:tc>
        <w:tc>
          <w:tcPr>
            <w:tcW w:w="633"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米</w:t>
            </w: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shd w:val="clear" w:color="auto" w:fill="91AADF"/>
            <w:noWrap/>
            <w:vAlign w:val="center"/>
          </w:tcPr>
          <w:p w:rsidR="0051323A" w:rsidRDefault="00CD7D1D">
            <w:pPr>
              <w:widowControl/>
              <w:jc w:val="left"/>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二、素材制作</w:t>
            </w:r>
          </w:p>
        </w:tc>
        <w:tc>
          <w:tcPr>
            <w:tcW w:w="1669" w:type="dxa"/>
            <w:tcBorders>
              <w:top w:val="single" w:sz="4" w:space="0" w:color="000000"/>
              <w:left w:val="single" w:sz="4" w:space="0" w:color="000000"/>
              <w:bottom w:val="single" w:sz="4" w:space="0" w:color="000000"/>
              <w:right w:val="single" w:sz="4" w:space="0" w:color="000000"/>
            </w:tcBorders>
            <w:shd w:val="clear" w:color="auto" w:fill="91AADF"/>
            <w:noWrap/>
            <w:vAlign w:val="center"/>
          </w:tcPr>
          <w:p w:rsidR="0051323A" w:rsidRDefault="0051323A">
            <w:pPr>
              <w:jc w:val="left"/>
              <w:rPr>
                <w:rFonts w:ascii="宋体" w:hAnsi="宋体" w:cs="宋体"/>
                <w:b/>
                <w:bCs/>
                <w:color w:val="000000"/>
                <w:sz w:val="20"/>
                <w:szCs w:val="20"/>
              </w:rPr>
            </w:pPr>
          </w:p>
        </w:tc>
        <w:tc>
          <w:tcPr>
            <w:tcW w:w="4081" w:type="dxa"/>
            <w:tcBorders>
              <w:top w:val="single" w:sz="4" w:space="0" w:color="000000"/>
              <w:left w:val="single" w:sz="4" w:space="0" w:color="000000"/>
              <w:bottom w:val="single" w:sz="4" w:space="0" w:color="000000"/>
              <w:right w:val="single" w:sz="4" w:space="0" w:color="000000"/>
            </w:tcBorders>
            <w:shd w:val="clear" w:color="auto" w:fill="91AADF"/>
            <w:noWrap/>
            <w:vAlign w:val="center"/>
          </w:tcPr>
          <w:p w:rsidR="0051323A" w:rsidRDefault="0051323A">
            <w:pPr>
              <w:jc w:val="left"/>
              <w:rPr>
                <w:rFonts w:ascii="宋体" w:hAnsi="宋体" w:cs="宋体"/>
                <w:b/>
                <w:bCs/>
                <w:color w:val="000000"/>
                <w:sz w:val="20"/>
                <w:szCs w:val="20"/>
              </w:rPr>
            </w:pPr>
          </w:p>
        </w:tc>
        <w:tc>
          <w:tcPr>
            <w:tcW w:w="716" w:type="dxa"/>
            <w:tcBorders>
              <w:top w:val="single" w:sz="4" w:space="0" w:color="000000"/>
              <w:left w:val="single" w:sz="4" w:space="0" w:color="000000"/>
              <w:bottom w:val="single" w:sz="4" w:space="0" w:color="000000"/>
              <w:right w:val="single" w:sz="4" w:space="0" w:color="000000"/>
            </w:tcBorders>
            <w:shd w:val="clear" w:color="auto" w:fill="91AADF"/>
            <w:noWrap/>
            <w:vAlign w:val="center"/>
          </w:tcPr>
          <w:p w:rsidR="0051323A" w:rsidRDefault="0051323A">
            <w:pPr>
              <w:jc w:val="left"/>
              <w:rPr>
                <w:rFonts w:ascii="宋体" w:hAnsi="宋体" w:cs="宋体"/>
                <w:b/>
                <w:bCs/>
                <w:color w:val="000000"/>
                <w:sz w:val="20"/>
                <w:szCs w:val="20"/>
              </w:rPr>
            </w:pPr>
          </w:p>
        </w:tc>
        <w:tc>
          <w:tcPr>
            <w:tcW w:w="633" w:type="dxa"/>
            <w:tcBorders>
              <w:top w:val="single" w:sz="4" w:space="0" w:color="000000"/>
              <w:left w:val="single" w:sz="4" w:space="0" w:color="000000"/>
              <w:bottom w:val="single" w:sz="4" w:space="0" w:color="000000"/>
              <w:right w:val="single" w:sz="4" w:space="0" w:color="000000"/>
            </w:tcBorders>
            <w:shd w:val="clear" w:color="auto" w:fill="91AADF"/>
            <w:noWrap/>
            <w:vAlign w:val="center"/>
          </w:tcPr>
          <w:p w:rsidR="0051323A" w:rsidRDefault="0051323A">
            <w:pPr>
              <w:jc w:val="left"/>
              <w:rPr>
                <w:rFonts w:ascii="宋体" w:hAnsi="宋体" w:cs="宋体"/>
                <w:b/>
                <w:bCs/>
                <w:color w:val="000000"/>
                <w:sz w:val="20"/>
                <w:szCs w:val="20"/>
              </w:rPr>
            </w:pPr>
          </w:p>
        </w:tc>
      </w:tr>
      <w:tr w:rsidR="0051323A">
        <w:trPr>
          <w:trHeight w:val="440"/>
        </w:trPr>
        <w:tc>
          <w:tcPr>
            <w:tcW w:w="1325"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669"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素材</w:t>
            </w:r>
          </w:p>
        </w:tc>
        <w:tc>
          <w:tcPr>
            <w:tcW w:w="4081" w:type="dxa"/>
            <w:tcBorders>
              <w:top w:val="single" w:sz="4" w:space="0" w:color="000000"/>
              <w:left w:val="single" w:sz="4" w:space="0" w:color="000000"/>
              <w:bottom w:val="single" w:sz="4" w:space="0" w:color="000000"/>
              <w:right w:val="single" w:sz="4" w:space="0" w:color="000000"/>
            </w:tcBorders>
            <w:vAlign w:val="center"/>
          </w:tcPr>
          <w:p w:rsidR="0051323A" w:rsidRDefault="00CD7D1D">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定制墙面背景及素材（面积≥</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㎡，所选材质要求：阻燃等级及甲醛释放量等需符合国家标准，以适应墙面安装和长期使用）</w:t>
            </w:r>
          </w:p>
        </w:tc>
        <w:tc>
          <w:tcPr>
            <w:tcW w:w="716"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33" w:type="dxa"/>
            <w:tcBorders>
              <w:top w:val="single" w:sz="4" w:space="0" w:color="000000"/>
              <w:left w:val="single" w:sz="4" w:space="0" w:color="000000"/>
              <w:bottom w:val="single" w:sz="4" w:space="0" w:color="000000"/>
              <w:right w:val="single" w:sz="4" w:space="0" w:color="000000"/>
            </w:tcBorders>
            <w:noWrap/>
            <w:vAlign w:val="center"/>
          </w:tcPr>
          <w:p w:rsidR="0051323A" w:rsidRDefault="00CD7D1D">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r>
    </w:tbl>
    <w:p w:rsidR="0051323A" w:rsidRDefault="0051323A">
      <w:pPr>
        <w:spacing w:line="360" w:lineRule="auto"/>
        <w:rPr>
          <w:rFonts w:ascii="宋体" w:hAnsi="宋体"/>
          <w:color w:val="000000"/>
          <w:szCs w:val="21"/>
        </w:rPr>
      </w:pPr>
    </w:p>
    <w:p w:rsidR="0051323A" w:rsidRDefault="00CD7D1D">
      <w:pPr>
        <w:spacing w:line="360" w:lineRule="auto"/>
        <w:rPr>
          <w:rFonts w:ascii="宋体" w:hAnsi="宋体"/>
          <w:b/>
          <w:color w:val="000000"/>
          <w:szCs w:val="21"/>
        </w:rPr>
      </w:pPr>
      <w:r>
        <w:rPr>
          <w:rFonts w:ascii="宋体" w:hAnsi="宋体" w:hint="eastAsia"/>
          <w:b/>
          <w:color w:val="000000"/>
          <w:szCs w:val="21"/>
        </w:rPr>
        <w:t>四、采购项目培训及售后服务要求</w:t>
      </w:r>
    </w:p>
    <w:p w:rsidR="0051323A" w:rsidRDefault="00CD7D1D">
      <w:pPr>
        <w:spacing w:line="360" w:lineRule="auto"/>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供应商向采购人提供的培训内容如下：供应商负责对采购人进行产品培训，由供应商派出专业技术工程师，对所提供的产品进行两次以上培训。主要针对产品性能、技术参数、应用技巧等方面进行培训，保证采购人能掌握设备的操作使用。</w:t>
      </w:r>
    </w:p>
    <w:p w:rsidR="0051323A" w:rsidRDefault="00CD7D1D">
      <w:pPr>
        <w:spacing w:line="360" w:lineRule="auto"/>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、项目</w:t>
      </w:r>
      <w:r>
        <w:rPr>
          <w:rFonts w:ascii="宋体" w:hAnsi="宋体" w:hint="eastAsia"/>
          <w:color w:val="FF0000"/>
          <w:szCs w:val="21"/>
          <w:highlight w:val="yellow"/>
        </w:rPr>
        <w:t>质保期为</w:t>
      </w:r>
      <w:r>
        <w:rPr>
          <w:rFonts w:ascii="宋体" w:hAnsi="宋体" w:hint="eastAsia"/>
          <w:color w:val="FF0000"/>
          <w:szCs w:val="21"/>
          <w:highlight w:val="yellow"/>
        </w:rPr>
        <w:t>3</w:t>
      </w:r>
      <w:r>
        <w:rPr>
          <w:rFonts w:ascii="宋体" w:hAnsi="宋体" w:hint="eastAsia"/>
          <w:color w:val="FF0000"/>
          <w:szCs w:val="21"/>
          <w:highlight w:val="yellow"/>
        </w:rPr>
        <w:t>年，质保期内，供应商提供上门免费的维护保养服务。</w:t>
      </w:r>
      <w:r>
        <w:rPr>
          <w:rFonts w:ascii="宋体" w:hAnsi="宋体" w:hint="eastAsia"/>
          <w:color w:val="000000"/>
          <w:szCs w:val="21"/>
        </w:rPr>
        <w:t>对正常使用及非人为因素情况下的设备零件损坏，供应商提供免费上门服务，并免费更换损坏的零部件；但如由于火灾、水灾、地震等不可抗拒原因及采购人认为因上述不可抗力破坏因素造成的损坏外，供应商负责免工费维修。</w:t>
      </w:r>
    </w:p>
    <w:p w:rsidR="0051323A" w:rsidRDefault="00CD7D1D">
      <w:pPr>
        <w:spacing w:line="360" w:lineRule="auto"/>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、保修期内，供应商负责对其</w:t>
      </w:r>
      <w:r>
        <w:rPr>
          <w:rFonts w:ascii="宋体" w:hAnsi="宋体" w:hint="eastAsia"/>
          <w:color w:val="000000"/>
          <w:szCs w:val="21"/>
        </w:rPr>
        <w:t>提供的产品整机进行维修，并且保证每季度上门检修一次，不再向采购人收取费用。</w:t>
      </w:r>
    </w:p>
    <w:p w:rsidR="0051323A" w:rsidRDefault="00CD7D1D">
      <w:pPr>
        <w:spacing w:line="360" w:lineRule="auto"/>
        <w:ind w:firstLineChars="200" w:firstLine="420"/>
        <w:rPr>
          <w:rFonts w:ascii="宋体" w:hAnsi="宋体"/>
          <w:color w:val="000000"/>
          <w:szCs w:val="21"/>
        </w:rPr>
      </w:pPr>
      <w:r>
        <w:rPr>
          <w:rFonts w:ascii="宋体" w:hAnsi="宋体" w:hint="eastAsia"/>
          <w:color w:val="000000"/>
          <w:szCs w:val="21"/>
        </w:rPr>
        <w:t>4</w:t>
      </w:r>
      <w:r>
        <w:rPr>
          <w:rFonts w:ascii="宋体" w:hAnsi="宋体" w:hint="eastAsia"/>
          <w:color w:val="000000"/>
          <w:szCs w:val="21"/>
        </w:rPr>
        <w:t>、产品故障报修的响应时间：每天</w:t>
      </w:r>
      <w:r>
        <w:rPr>
          <w:rFonts w:ascii="宋体" w:hAnsi="宋体" w:hint="eastAsia"/>
          <w:color w:val="000000"/>
          <w:szCs w:val="21"/>
        </w:rPr>
        <w:t>8:00</w:t>
      </w:r>
      <w:r>
        <w:rPr>
          <w:rFonts w:ascii="宋体" w:hAnsi="宋体" w:hint="eastAsia"/>
          <w:color w:val="000000"/>
          <w:szCs w:val="21"/>
        </w:rPr>
        <w:t>～</w:t>
      </w:r>
      <w:r>
        <w:rPr>
          <w:rFonts w:ascii="宋体" w:hAnsi="宋体" w:hint="eastAsia"/>
          <w:color w:val="000000"/>
          <w:szCs w:val="21"/>
        </w:rPr>
        <w:t>18:00</w:t>
      </w:r>
      <w:r>
        <w:rPr>
          <w:rFonts w:ascii="宋体" w:hAnsi="宋体" w:hint="eastAsia"/>
          <w:color w:val="000000"/>
          <w:szCs w:val="21"/>
        </w:rPr>
        <w:t>期间为</w:t>
      </w:r>
      <w:r>
        <w:rPr>
          <w:rFonts w:ascii="宋体" w:hAnsi="宋体" w:hint="eastAsia"/>
          <w:color w:val="000000"/>
          <w:szCs w:val="21"/>
        </w:rPr>
        <w:t xml:space="preserve"> 4 </w:t>
      </w:r>
      <w:r>
        <w:rPr>
          <w:rFonts w:ascii="宋体" w:hAnsi="宋体" w:hint="eastAsia"/>
          <w:color w:val="000000"/>
          <w:szCs w:val="21"/>
        </w:rPr>
        <w:t>小时。其余期间为</w:t>
      </w:r>
      <w:r>
        <w:rPr>
          <w:rFonts w:ascii="宋体" w:hAnsi="宋体" w:hint="eastAsia"/>
          <w:color w:val="000000"/>
          <w:szCs w:val="21"/>
        </w:rPr>
        <w:t xml:space="preserve">18 </w:t>
      </w:r>
      <w:r>
        <w:rPr>
          <w:rFonts w:ascii="宋体" w:hAnsi="宋体" w:hint="eastAsia"/>
          <w:color w:val="000000"/>
          <w:szCs w:val="21"/>
        </w:rPr>
        <w:t>小时。</w:t>
      </w:r>
    </w:p>
    <w:p w:rsidR="0051323A" w:rsidRDefault="00CD7D1D">
      <w:pPr>
        <w:spacing w:line="360" w:lineRule="auto"/>
        <w:ind w:firstLineChars="200" w:firstLine="420"/>
        <w:rPr>
          <w:rFonts w:ascii="宋体" w:hAnsi="宋体"/>
          <w:color w:val="000000"/>
          <w:szCs w:val="21"/>
        </w:rPr>
      </w:pPr>
      <w:r>
        <w:rPr>
          <w:rFonts w:ascii="宋体" w:hAnsi="宋体" w:hint="eastAsia"/>
          <w:color w:val="000000"/>
          <w:szCs w:val="21"/>
        </w:rPr>
        <w:t>5</w:t>
      </w:r>
      <w:r>
        <w:rPr>
          <w:rFonts w:ascii="宋体" w:hAnsi="宋体" w:hint="eastAsia"/>
          <w:color w:val="000000"/>
          <w:szCs w:val="21"/>
        </w:rPr>
        <w:t>、如果产品故障在检修</w:t>
      </w:r>
      <w:r>
        <w:rPr>
          <w:rFonts w:ascii="宋体" w:hAnsi="宋体" w:hint="eastAsia"/>
          <w:color w:val="000000"/>
          <w:szCs w:val="21"/>
        </w:rPr>
        <w:t xml:space="preserve"> 4 </w:t>
      </w:r>
      <w:r>
        <w:rPr>
          <w:rFonts w:ascii="宋体" w:hAnsi="宋体" w:hint="eastAsia"/>
          <w:color w:val="000000"/>
          <w:szCs w:val="21"/>
        </w:rPr>
        <w:t>小时后仍无法排除，供应商应在</w:t>
      </w:r>
      <w:r>
        <w:rPr>
          <w:rFonts w:ascii="宋体" w:hAnsi="宋体" w:hint="eastAsia"/>
          <w:color w:val="000000"/>
          <w:szCs w:val="21"/>
        </w:rPr>
        <w:t xml:space="preserve"> 24 </w:t>
      </w:r>
      <w:r>
        <w:rPr>
          <w:rFonts w:ascii="宋体" w:hAnsi="宋体" w:hint="eastAsia"/>
          <w:color w:val="000000"/>
          <w:szCs w:val="21"/>
        </w:rPr>
        <w:t>小时内提供不低于故障产品规格型号档次的备用产品供采购人使用，直至故障产品修复。</w:t>
      </w:r>
    </w:p>
    <w:p w:rsidR="0051323A" w:rsidRDefault="00CD7D1D">
      <w:pPr>
        <w:spacing w:line="360" w:lineRule="auto"/>
        <w:ind w:firstLineChars="200" w:firstLine="420"/>
        <w:rPr>
          <w:rFonts w:ascii="宋体" w:hAnsi="宋体"/>
          <w:color w:val="000000"/>
          <w:szCs w:val="21"/>
        </w:rPr>
      </w:pPr>
      <w:r>
        <w:rPr>
          <w:rFonts w:ascii="宋体" w:hAnsi="宋体" w:hint="eastAsia"/>
          <w:color w:val="000000"/>
          <w:szCs w:val="21"/>
        </w:rPr>
        <w:t>6</w:t>
      </w:r>
      <w:r>
        <w:rPr>
          <w:rFonts w:ascii="宋体" w:hAnsi="宋体" w:hint="eastAsia"/>
          <w:color w:val="000000"/>
          <w:szCs w:val="21"/>
        </w:rPr>
        <w:t>、供应商保修期内的维修、维护内容和范围（产品、技术、模块、部件）如下：①如非人为因素损坏，供应商负责对所提供的设备进行维修及维护，不再向采购人收取费用；②供应商负责向采购人提供在电话及网络在线技术</w:t>
      </w:r>
      <w:r>
        <w:rPr>
          <w:rFonts w:ascii="宋体" w:hAnsi="宋体" w:hint="eastAsia"/>
          <w:color w:val="000000"/>
          <w:szCs w:val="21"/>
        </w:rPr>
        <w:t>支持服务。</w:t>
      </w:r>
    </w:p>
    <w:p w:rsidR="0051323A" w:rsidRDefault="0051323A"/>
    <w:sectPr w:rsidR="0051323A">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altName w:val="Arial"/>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egoe UI">
    <w:altName w:val="Arial"/>
    <w:panose1 w:val="020B0502040204020203"/>
    <w:charset w:val="00"/>
    <w:family w:val="swiss"/>
    <w:pitch w:val="variable"/>
    <w:sig w:usb0="E10022FF" w:usb1="C000E47F" w:usb2="00000029" w:usb3="00000000" w:csb0="000001D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5EC"/>
    <w:rsid w:val="D4CABB55"/>
    <w:rsid w:val="002343CB"/>
    <w:rsid w:val="003B02FA"/>
    <w:rsid w:val="004C0914"/>
    <w:rsid w:val="0051323A"/>
    <w:rsid w:val="006227B7"/>
    <w:rsid w:val="008D55EC"/>
    <w:rsid w:val="00CD7D1D"/>
    <w:rsid w:val="00E76BF3"/>
    <w:rsid w:val="77BE2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358D30A-2B21-4F48-92D5-652AD1B5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0"/>
    <w:uiPriority w:val="99"/>
    <w:semiHidden/>
    <w:unhideWhenUsed/>
    <w:qFormat/>
    <w:pPr>
      <w:ind w:firstLineChars="200" w:firstLine="420"/>
    </w:pPr>
  </w:style>
  <w:style w:type="paragraph" w:styleId="a3">
    <w:name w:val="Body Text Indent"/>
    <w:basedOn w:val="a"/>
    <w:link w:val="a4"/>
    <w:uiPriority w:val="99"/>
    <w:semiHidden/>
    <w:unhideWhenUsed/>
    <w:pPr>
      <w:spacing w:after="120"/>
      <w:ind w:leftChars="200" w:left="420"/>
    </w:pPr>
  </w:style>
  <w:style w:type="paragraph" w:styleId="a5">
    <w:name w:val="footer"/>
    <w:basedOn w:val="a"/>
    <w:link w:val="a6"/>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styleId="a9">
    <w:name w:val="Strong"/>
    <w:uiPriority w:val="22"/>
    <w:qFormat/>
    <w:rPr>
      <w:b/>
      <w:bCs/>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正文文本缩进 字符"/>
    <w:basedOn w:val="a0"/>
    <w:link w:val="a3"/>
    <w:uiPriority w:val="99"/>
    <w:semiHidden/>
    <w:rPr>
      <w:rFonts w:ascii="Calibri" w:eastAsia="宋体" w:hAnsi="Calibri" w:cs="Times New Roman"/>
      <w:szCs w:val="24"/>
    </w:rPr>
  </w:style>
  <w:style w:type="character" w:customStyle="1" w:styleId="20">
    <w:name w:val="正文首行缩进 2 字符"/>
    <w:basedOn w:val="a4"/>
    <w:link w:val="2"/>
    <w:uiPriority w:val="99"/>
    <w:semiHidden/>
    <w:rPr>
      <w:rFonts w:ascii="Calibri" w:eastAsia="宋体" w:hAnsi="Calibri" w:cs="Times New Roman"/>
      <w:szCs w:val="24"/>
    </w:rPr>
  </w:style>
  <w:style w:type="paragraph" w:styleId="aa">
    <w:name w:val="Balloon Text"/>
    <w:basedOn w:val="a"/>
    <w:link w:val="ab"/>
    <w:uiPriority w:val="99"/>
    <w:semiHidden/>
    <w:unhideWhenUsed/>
    <w:rsid w:val="00CD7D1D"/>
    <w:rPr>
      <w:sz w:val="18"/>
      <w:szCs w:val="18"/>
    </w:rPr>
  </w:style>
  <w:style w:type="character" w:customStyle="1" w:styleId="ab">
    <w:name w:val="批注框文本 字符"/>
    <w:basedOn w:val="a0"/>
    <w:link w:val="aa"/>
    <w:uiPriority w:val="99"/>
    <w:semiHidden/>
    <w:rsid w:val="00CD7D1D"/>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461</Words>
  <Characters>2634</Characters>
  <Application>Microsoft Office Word</Application>
  <DocSecurity>0</DocSecurity>
  <Lines>21</Lines>
  <Paragraphs>6</Paragraphs>
  <ScaleCrop>false</ScaleCrop>
  <Company>Microsoft</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工作</dc:creator>
  <cp:lastModifiedBy>肖翔</cp:lastModifiedBy>
  <cp:revision>2</cp:revision>
  <dcterms:created xsi:type="dcterms:W3CDTF">2025-12-18T22:58:00Z</dcterms:created>
  <dcterms:modified xsi:type="dcterms:W3CDTF">2025-12-19T08:31:00Z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