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E90CC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2"/>
      <w:bookmarkStart w:id="1" w:name="OLE_LINK1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医疗集团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掌上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平板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彩色多普勒超声诊断系统采购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bookmarkEnd w:id="0"/>
    <w:bookmarkEnd w:id="1"/>
    <w:p w14:paraId="343DB07A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1EBC7667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广医附属番禺中心医院医疗集团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掌上（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平板</w:t>
      </w:r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）彩色多普勒超声诊断系统</w:t>
      </w:r>
      <w:bookmarkEnd w:id="2"/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2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470291B2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 w14:paraId="543AA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778AD9A2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21BCED76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14:paraId="0A360CF3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14:paraId="760F8628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47E9F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1FD32039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1F37CE3D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掌上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平板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彩色多普勒超声诊断系统</w:t>
            </w:r>
          </w:p>
        </w:tc>
        <w:tc>
          <w:tcPr>
            <w:tcW w:w="1605" w:type="dxa"/>
          </w:tcPr>
          <w:p w14:paraId="56A7C11D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 w14:paraId="78A52D94">
            <w:pPr>
              <w:spacing w:line="360" w:lineRule="auto"/>
              <w:jc w:val="center"/>
              <w:rPr>
                <w:rFonts w:hint="eastAsia" w:eastAsia="仿宋_GB2312" w:asciiTheme="majorEastAsia" w:hAnsiTheme="majorEastAsia" w:cstheme="majorEastAsia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急诊</w:t>
            </w:r>
            <w:r>
              <w:rPr>
                <w:rFonts w:hint="eastAsia" w:eastAsia="仿宋_GB2312"/>
                <w:sz w:val="24"/>
              </w:rPr>
              <w:t>科</w:t>
            </w: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院本部与东院区各1台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</w:p>
        </w:tc>
      </w:tr>
    </w:tbl>
    <w:p w14:paraId="3561CBBF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78F8B962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64FE7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25586D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EC5FC9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6CA713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3C206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F92BD8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掌上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平板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）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彩色多普勒超声诊断系统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DC7FE6C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一、主要用途与功能（供参考）</w:t>
            </w:r>
          </w:p>
          <w:p w14:paraId="6CF2CD0B">
            <w:pPr>
              <w:spacing w:line="360" w:lineRule="auto"/>
              <w:ind w:firstLine="0" w:firstLineChars="0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主要用于急诊科床旁快速检查，包括但不限于创伤快速评估（FAST）、心脏超声、肺部超声、深静脉穿刺引导、腹部脏器筛查、血管评估及肌骨浅表组织检查等场景。</w:t>
            </w:r>
          </w:p>
          <w:p w14:paraId="6CF6C00C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 w14:paraId="4019053B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1. 便携性与整机设计：设备掌上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平板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无线设计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支持手持操作，适用于床旁、救护车及野外急救等多种环境。整机具备防水防尘能力，符合抗跌落标准。</w:t>
            </w:r>
          </w:p>
          <w:p w14:paraId="13BE0F0F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2. 探头配置：支持探头一体化设计或分体式探头，至少包含凸阵探头（用于腹部、心脏、肺部深部扫查）和线阵探头（用于血管、神经、肌骨浅表扫查）。</w:t>
            </w:r>
          </w:p>
          <w:p w14:paraId="704DADDE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3. 成像模式与图像质量：支持二维灰阶成像、彩色多普勒血流成像、能量多普勒、脉冲波多普勒等模式。具备谐波成像、空间复合成像、斑点噪声抑制等图像优化技术。</w:t>
            </w:r>
          </w:p>
          <w:p w14:paraId="19E72BFC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4. 无线连接与移动端操作：设备通过Wi-Fi或专用无线协议与移动智能终端连接，支持实时图像传输与控制。移动端APP应具备图像冻结、存储、测量、标注、报告生成及回放功能。</w:t>
            </w:r>
          </w:p>
          <w:p w14:paraId="1963A381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5. 数据管理与传输：可与医院PACS系统对接，支持图像与报告的无缝传输。</w:t>
            </w:r>
          </w:p>
          <w:p w14:paraId="759CFF87">
            <w:pPr>
              <w:spacing w:line="360" w:lineRule="auto"/>
              <w:ind w:firstLine="0" w:firstLineChars="0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6. 电池续航与充电：内置可充电锂电池。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70F8763">
            <w:pPr>
              <w:pStyle w:val="3"/>
              <w:numPr>
                <w:ilvl w:val="0"/>
                <w:numId w:val="2"/>
              </w:num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 w14:paraId="219F1FA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2.探头</w:t>
            </w:r>
          </w:p>
          <w:p w14:paraId="615F078D">
            <w:pPr>
              <w:pStyle w:val="18"/>
              <w:numPr>
                <w:ilvl w:val="-1"/>
                <w:numId w:val="0"/>
              </w:numPr>
              <w:ind w:left="0" w:firstLine="0" w:firstLineChars="0"/>
            </w:pPr>
            <w:r>
              <w:rPr>
                <w:rFonts w:hint="default"/>
              </w:rPr>
              <w:t>3.</w:t>
            </w:r>
            <w:r>
              <w:rPr>
                <w:rFonts w:hint="eastAsia"/>
              </w:rPr>
              <w:t>附件；</w:t>
            </w:r>
          </w:p>
          <w:p w14:paraId="656E8C46">
            <w:pPr>
              <w:pStyle w:val="2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 w14:paraId="55CF5946">
            <w:pPr>
              <w:pStyle w:val="3"/>
            </w:pPr>
          </w:p>
          <w:p w14:paraId="76C4AAF9">
            <w:pPr>
              <w:pStyle w:val="3"/>
            </w:pPr>
          </w:p>
          <w:p w14:paraId="1F877CE9">
            <w:pPr>
              <w:pStyle w:val="3"/>
            </w:pPr>
          </w:p>
        </w:tc>
      </w:tr>
    </w:tbl>
    <w:p w14:paraId="0DB3CE96">
      <w:pPr>
        <w:pStyle w:val="10"/>
        <w:widowControl/>
        <w:rPr>
          <w:b/>
          <w:bCs/>
        </w:rPr>
      </w:pPr>
    </w:p>
    <w:p w14:paraId="743FF884">
      <w:pPr>
        <w:pStyle w:val="10"/>
        <w:widowControl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关键技术参数附表：</w:t>
      </w:r>
    </w:p>
    <w:tbl>
      <w:tblPr>
        <w:tblStyle w:val="20"/>
        <w:tblW w:w="89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2829"/>
        <w:gridCol w:w="2296"/>
        <w:gridCol w:w="2206"/>
      </w:tblGrid>
      <w:tr w14:paraId="32786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83" w:type="dxa"/>
          </w:tcPr>
          <w:p w14:paraId="759FC6F8">
            <w:pPr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829" w:type="dxa"/>
          </w:tcPr>
          <w:p w14:paraId="50F2811D">
            <w:pPr>
              <w:rPr>
                <w:b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关键技术参数</w:t>
            </w:r>
          </w:p>
        </w:tc>
        <w:tc>
          <w:tcPr>
            <w:tcW w:w="2296" w:type="dxa"/>
          </w:tcPr>
          <w:p w14:paraId="2EC07C42">
            <w:pPr>
              <w:rPr>
                <w:b/>
              </w:rPr>
            </w:pPr>
            <w:r>
              <w:rPr>
                <w:rFonts w:hint="eastAsia"/>
                <w:b/>
              </w:rPr>
              <w:t>产品响应具体技术参数</w:t>
            </w:r>
          </w:p>
        </w:tc>
        <w:tc>
          <w:tcPr>
            <w:tcW w:w="2206" w:type="dxa"/>
          </w:tcPr>
          <w:p w14:paraId="5396BFEC"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14:paraId="0D38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583" w:type="dxa"/>
          </w:tcPr>
          <w:p w14:paraId="2E97EF1A">
            <w:pPr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2829" w:type="dxa"/>
          </w:tcPr>
          <w:p w14:paraId="3314E5F7">
            <w:pPr>
              <w:rPr>
                <w:b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探头类型及频率范围</w:t>
            </w:r>
          </w:p>
        </w:tc>
        <w:tc>
          <w:tcPr>
            <w:tcW w:w="2296" w:type="dxa"/>
          </w:tcPr>
          <w:p w14:paraId="39E02C99">
            <w:pPr>
              <w:rPr>
                <w:b/>
              </w:rPr>
            </w:pPr>
          </w:p>
        </w:tc>
        <w:tc>
          <w:tcPr>
            <w:tcW w:w="2206" w:type="dxa"/>
          </w:tcPr>
          <w:p w14:paraId="14672AD2">
            <w:pPr>
              <w:rPr>
                <w:b/>
              </w:rPr>
            </w:pPr>
          </w:p>
        </w:tc>
      </w:tr>
      <w:tr w14:paraId="5A9E2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78A55E44">
            <w:pPr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2829" w:type="dxa"/>
          </w:tcPr>
          <w:p w14:paraId="637B3FD6">
            <w:pPr>
              <w:rPr>
                <w:b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二维灰阶成像通道数/物理通道数</w:t>
            </w:r>
          </w:p>
        </w:tc>
        <w:tc>
          <w:tcPr>
            <w:tcW w:w="2296" w:type="dxa"/>
          </w:tcPr>
          <w:p w14:paraId="3CD39AD4">
            <w:pPr>
              <w:rPr>
                <w:b/>
              </w:rPr>
            </w:pPr>
          </w:p>
        </w:tc>
        <w:tc>
          <w:tcPr>
            <w:tcW w:w="2206" w:type="dxa"/>
          </w:tcPr>
          <w:p w14:paraId="1CB60409">
            <w:pPr>
              <w:rPr>
                <w:b/>
              </w:rPr>
            </w:pPr>
          </w:p>
        </w:tc>
      </w:tr>
      <w:tr w14:paraId="79DC4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66263B2A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2829" w:type="dxa"/>
          </w:tcPr>
          <w:p w14:paraId="6B1E9BC2">
            <w:pP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最大探测深度</w:t>
            </w:r>
          </w:p>
        </w:tc>
        <w:tc>
          <w:tcPr>
            <w:tcW w:w="2296" w:type="dxa"/>
          </w:tcPr>
          <w:p w14:paraId="00F3AA46">
            <w:pPr>
              <w:rPr>
                <w:b/>
              </w:rPr>
            </w:pPr>
          </w:p>
        </w:tc>
        <w:tc>
          <w:tcPr>
            <w:tcW w:w="2206" w:type="dxa"/>
          </w:tcPr>
          <w:p w14:paraId="5E474617">
            <w:pPr>
              <w:rPr>
                <w:b/>
              </w:rPr>
            </w:pPr>
          </w:p>
        </w:tc>
      </w:tr>
      <w:tr w14:paraId="4D674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721A6216">
            <w:pPr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2829" w:type="dxa"/>
          </w:tcPr>
          <w:p w14:paraId="7E230CAA">
            <w:pPr>
              <w:rPr>
                <w:rFonts w:ascii="宋体" w:hAnsi="宋体" w:cs="宋体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彩色多普勒灵敏度（最低可测流速）</w:t>
            </w:r>
          </w:p>
        </w:tc>
        <w:tc>
          <w:tcPr>
            <w:tcW w:w="2296" w:type="dxa"/>
          </w:tcPr>
          <w:p w14:paraId="2ED3EAB8">
            <w:pPr>
              <w:rPr>
                <w:b/>
              </w:rPr>
            </w:pPr>
          </w:p>
        </w:tc>
        <w:tc>
          <w:tcPr>
            <w:tcW w:w="2206" w:type="dxa"/>
          </w:tcPr>
          <w:p w14:paraId="4E1B53E5">
            <w:pPr>
              <w:rPr>
                <w:b/>
              </w:rPr>
            </w:pPr>
          </w:p>
        </w:tc>
      </w:tr>
      <w:tr w14:paraId="0BFC4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24FB3BDC">
            <w:pPr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2829" w:type="dxa"/>
          </w:tcPr>
          <w:p w14:paraId="56185707">
            <w:pPr>
              <w:rPr>
                <w:rFonts w:ascii="宋体" w:hAnsi="宋体" w:cs="宋体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无线传输距离</w:t>
            </w:r>
          </w:p>
        </w:tc>
        <w:tc>
          <w:tcPr>
            <w:tcW w:w="2296" w:type="dxa"/>
          </w:tcPr>
          <w:p w14:paraId="6E12201E">
            <w:pPr>
              <w:rPr>
                <w:b/>
              </w:rPr>
            </w:pPr>
          </w:p>
        </w:tc>
        <w:tc>
          <w:tcPr>
            <w:tcW w:w="2206" w:type="dxa"/>
          </w:tcPr>
          <w:p w14:paraId="4E4CEBAE">
            <w:pPr>
              <w:rPr>
                <w:b/>
              </w:rPr>
            </w:pPr>
          </w:p>
        </w:tc>
      </w:tr>
      <w:tr w14:paraId="3D534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349FEC62">
            <w:pPr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6</w:t>
            </w:r>
          </w:p>
        </w:tc>
        <w:tc>
          <w:tcPr>
            <w:tcW w:w="2829" w:type="dxa"/>
          </w:tcPr>
          <w:p w14:paraId="651BFBB1">
            <w:pP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防水防尘等级</w:t>
            </w:r>
          </w:p>
        </w:tc>
        <w:tc>
          <w:tcPr>
            <w:tcW w:w="2296" w:type="dxa"/>
          </w:tcPr>
          <w:p w14:paraId="0E49D1BA">
            <w:pPr>
              <w:rPr>
                <w:b/>
              </w:rPr>
            </w:pPr>
          </w:p>
        </w:tc>
        <w:tc>
          <w:tcPr>
            <w:tcW w:w="2206" w:type="dxa"/>
          </w:tcPr>
          <w:p w14:paraId="6038FF20">
            <w:pPr>
              <w:rPr>
                <w:b/>
              </w:rPr>
            </w:pPr>
          </w:p>
        </w:tc>
      </w:tr>
      <w:tr w14:paraId="6274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5D57A5F3">
            <w:pPr>
              <w:rPr>
                <w:b/>
              </w:rPr>
            </w:pPr>
            <w:r>
              <w:rPr>
                <w:rFonts w:hint="eastAsia"/>
                <w:b/>
              </w:rPr>
              <w:t>其他（自荐）</w:t>
            </w:r>
          </w:p>
        </w:tc>
        <w:tc>
          <w:tcPr>
            <w:tcW w:w="2829" w:type="dxa"/>
          </w:tcPr>
          <w:p w14:paraId="3E707BE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96" w:type="dxa"/>
          </w:tcPr>
          <w:p w14:paraId="638031CB">
            <w:pPr>
              <w:rPr>
                <w:b/>
              </w:rPr>
            </w:pPr>
          </w:p>
        </w:tc>
        <w:tc>
          <w:tcPr>
            <w:tcW w:w="2206" w:type="dxa"/>
          </w:tcPr>
          <w:p w14:paraId="5A7BCD0E">
            <w:pPr>
              <w:rPr>
                <w:b/>
              </w:rPr>
            </w:pPr>
          </w:p>
        </w:tc>
      </w:tr>
      <w:tr w14:paraId="7172E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583" w:type="dxa"/>
          </w:tcPr>
          <w:p w14:paraId="3E31F943">
            <w:pPr>
              <w:rPr>
                <w:b/>
              </w:rPr>
            </w:pPr>
            <w:r>
              <w:rPr>
                <w:rFonts w:hint="eastAsia"/>
                <w:b/>
              </w:rPr>
              <w:t>产品功能技术参数优势、特点（建议不超</w:t>
            </w:r>
            <w:r>
              <w:rPr>
                <w:b/>
              </w:rPr>
              <w:t>300</w:t>
            </w:r>
            <w:r>
              <w:rPr>
                <w:rFonts w:hint="eastAsia"/>
                <w:b/>
              </w:rPr>
              <w:t>字说明 ）</w:t>
            </w:r>
          </w:p>
        </w:tc>
        <w:tc>
          <w:tcPr>
            <w:tcW w:w="7331" w:type="dxa"/>
            <w:gridSpan w:val="3"/>
          </w:tcPr>
          <w:p w14:paraId="3545405A">
            <w:pPr>
              <w:rPr>
                <w:b/>
              </w:rPr>
            </w:pPr>
          </w:p>
        </w:tc>
      </w:tr>
    </w:tbl>
    <w:p w14:paraId="7D087EB3">
      <w:pPr>
        <w:pStyle w:val="10"/>
        <w:widowControl/>
        <w:rPr>
          <w:b/>
          <w:bCs/>
        </w:rPr>
      </w:pPr>
    </w:p>
    <w:p w14:paraId="0406AE1E">
      <w:pPr>
        <w:pStyle w:val="10"/>
        <w:widowControl/>
        <w:rPr>
          <w:b/>
          <w:bCs/>
        </w:rPr>
      </w:pPr>
    </w:p>
    <w:p w14:paraId="6632EFAB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0F0AE513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2179337F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1、设备报价单：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5714B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E1D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4371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48CEC2B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0186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625A1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330B4A4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5AE7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2B020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6782628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193CCE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FABB1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5DB42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7A3EF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2253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0CF7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38C8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6248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8A3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ACDE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884D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981D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2207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477B5C23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20798D3E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194134C6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6C0C4118">
      <w:pPr>
        <w:numPr>
          <w:ilvl w:val="0"/>
          <w:numId w:val="3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4F30E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05CB082C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3E768D5A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5A51E402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4B09B81E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574DB7FC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28BEDDD2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6DEF0F56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71C938E6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33F6DDAD">
            <w:r>
              <w:rPr>
                <w:rFonts w:hint="eastAsia"/>
              </w:rPr>
              <w:t>备注</w:t>
            </w:r>
          </w:p>
        </w:tc>
      </w:tr>
      <w:tr w14:paraId="61E59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14899BBB"/>
        </w:tc>
        <w:tc>
          <w:tcPr>
            <w:tcW w:w="1503" w:type="dxa"/>
          </w:tcPr>
          <w:p w14:paraId="71B2D4F3"/>
        </w:tc>
        <w:tc>
          <w:tcPr>
            <w:tcW w:w="1159" w:type="dxa"/>
          </w:tcPr>
          <w:p w14:paraId="277F3433"/>
        </w:tc>
        <w:tc>
          <w:tcPr>
            <w:tcW w:w="777" w:type="dxa"/>
          </w:tcPr>
          <w:p w14:paraId="367C22FC"/>
        </w:tc>
        <w:tc>
          <w:tcPr>
            <w:tcW w:w="873" w:type="dxa"/>
          </w:tcPr>
          <w:p w14:paraId="250443F7"/>
        </w:tc>
        <w:tc>
          <w:tcPr>
            <w:tcW w:w="1268" w:type="dxa"/>
          </w:tcPr>
          <w:p w14:paraId="77114D99"/>
        </w:tc>
        <w:tc>
          <w:tcPr>
            <w:tcW w:w="969" w:type="dxa"/>
          </w:tcPr>
          <w:p w14:paraId="152FF3A0"/>
        </w:tc>
        <w:tc>
          <w:tcPr>
            <w:tcW w:w="1240" w:type="dxa"/>
          </w:tcPr>
          <w:p w14:paraId="37A19067"/>
        </w:tc>
        <w:tc>
          <w:tcPr>
            <w:tcW w:w="709" w:type="dxa"/>
          </w:tcPr>
          <w:p w14:paraId="61B19F9E"/>
        </w:tc>
      </w:tr>
    </w:tbl>
    <w:p w14:paraId="25833A7B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342BCF1F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628CFA0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17D209A6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7BD20CAB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5C487860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62B0D636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2E1E398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1DD02E26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0EC3D559">
      <w:pPr>
        <w:pStyle w:val="2"/>
      </w:pPr>
    </w:p>
    <w:p w14:paraId="4BD41CCD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5C73ECE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34858223  18922620826</w:t>
      </w:r>
    </w:p>
    <w:p w14:paraId="745D3CEB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029DA9A5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3DB59DC4"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从业人员300人及以上，且营业收入200</w:t>
      </w:r>
      <w:bookmarkStart w:id="3" w:name="_GoBack"/>
      <w:bookmarkEnd w:id="3"/>
      <w:r>
        <w:rPr>
          <w:rFonts w:hint="eastAsia" w:ascii="宋体" w:hAnsi="宋体" w:cs="宋体"/>
          <w:color w:val="auto"/>
          <w:szCs w:val="21"/>
          <w:shd w:val="clear" w:color="auto" w:fill="FFFFFF"/>
        </w:rPr>
        <w:t>0万元及以上的为中型企业；从业人员20人及以上，且营业收入300万元及以上的为小型企业；从业人员20人以下或营业收入300万元以下的为微型企业。</w:t>
      </w:r>
    </w:p>
    <w:p w14:paraId="08D5FB3C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/>
          <w:color w:val="000000"/>
          <w:szCs w:val="21"/>
          <w:shd w:val="clear" w:color="auto" w:fill="FFFFFF"/>
        </w:rPr>
        <w:t>17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日—2025年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/>
          <w:color w:val="000000"/>
          <w:szCs w:val="21"/>
          <w:shd w:val="clear" w:color="auto" w:fill="FFFFFF"/>
        </w:rPr>
        <w:t>23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7A3A25AF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6C40864A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 w14:paraId="76D0C860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156CB416">
      <w:pPr>
        <w:spacing w:line="36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医疗集团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  <w:t>掌上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eastAsia="zh-CN"/>
        </w:rPr>
        <w:t>（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  <w:t>平板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eastAsia="zh-CN"/>
        </w:rPr>
        <w:t>）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  <w:t>彩色多普勒超声诊断系统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72A70256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3BECE6A6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default" w:ascii="宋体" w:hAnsi="宋体" w:eastAsia="宋体"/>
          <w:color w:val="000000"/>
          <w:szCs w:val="32"/>
          <w:lang w:val="en-US" w:eastAsia="zh-CN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  <w:r>
        <w:rPr>
          <w:rFonts w:hint="eastAsia" w:ascii="宋体" w:hAnsi="宋体"/>
          <w:color w:val="000000"/>
          <w:szCs w:val="32"/>
          <w:lang w:val="en-US" w:eastAsia="zh-CN"/>
        </w:rPr>
        <w:t>医疗集团</w:t>
      </w:r>
    </w:p>
    <w:p w14:paraId="7A386F5A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AAE6E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E9F090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E9F090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780525E3"/>
    <w:multiLevelType w:val="multilevel"/>
    <w:tmpl w:val="780525E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Theme="minorEastAsia" w:hAnsiTheme="minorEastAsia" w:eastAsiaTheme="minorEastAsia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40A66CC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EC92CD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A2A07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E325AD"/>
    <w:rsid w:val="5FAC03A9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22A29"/>
    <w:rsid w:val="6CB54F22"/>
    <w:rsid w:val="6CC26E5A"/>
    <w:rsid w:val="6D142D9C"/>
    <w:rsid w:val="6D5C7DF2"/>
    <w:rsid w:val="6D906CB9"/>
    <w:rsid w:val="6F76382E"/>
    <w:rsid w:val="707D037F"/>
    <w:rsid w:val="71016F11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9EEF65E2"/>
    <w:rsid w:val="F35E4796"/>
    <w:rsid w:val="FB7C112A"/>
    <w:rsid w:val="FB7FEF76"/>
    <w:rsid w:val="FBD74604"/>
    <w:rsid w:val="FE99C6B1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1695</Words>
  <Characters>1809</Characters>
  <Lines>13</Lines>
  <Paragraphs>3</Paragraphs>
  <TotalTime>3</TotalTime>
  <ScaleCrop>false</ScaleCrop>
  <LinksUpToDate>false</LinksUpToDate>
  <CharactersWithSpaces>1838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2025-11-27T08:15:00Z</dcterms:created>
  <dc:creator>渴口可乐</dc:creator>
  <cp:lastModifiedBy>肖翔</cp:lastModifiedBy>
  <dcterms:modified xsi:type="dcterms:W3CDTF">2026-03-17T00:02:25Z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