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A97DB"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bookmarkStart w:id="0" w:name="OLE_LINK1"/>
      <w:bookmarkStart w:id="1" w:name="OLE_LINK2"/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广州市番禺区第七人民医院便携式彩色多普勒超声诊断仪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平板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）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  <w:bookmarkEnd w:id="0"/>
      <w:bookmarkEnd w:id="1"/>
    </w:p>
    <w:p w14:paraId="5DC31D40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14:paraId="7D746473"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宋体" w:hAnsi="宋体" w:cs="宋体"/>
          <w:sz w:val="24"/>
        </w:rPr>
        <w:t>广州市番禺区第七人民医院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便携式彩色多普勒超声诊断仪</w:t>
      </w:r>
      <w:bookmarkEnd w:id="2"/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（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平板</w:t>
      </w:r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）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台</w:t>
      </w:r>
      <w:r>
        <w:rPr>
          <w:rFonts w:ascii="宋体" w:hAnsi="宋体" w:cs="宋体"/>
          <w:sz w:val="24"/>
        </w:rPr>
        <w:t>，现进行市场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 </w:t>
      </w:r>
    </w:p>
    <w:p w14:paraId="7A643512"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3494"/>
        <w:gridCol w:w="1605"/>
        <w:gridCol w:w="2131"/>
      </w:tblGrid>
      <w:tr w14:paraId="53D03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78DF1B83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 w14:paraId="7640E639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设备名称（项目名称）</w:t>
            </w:r>
          </w:p>
        </w:tc>
        <w:tc>
          <w:tcPr>
            <w:tcW w:w="1605" w:type="dxa"/>
          </w:tcPr>
          <w:p w14:paraId="4640571B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 w14:paraId="09FFD95C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34B97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3136DA47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1</w:t>
            </w:r>
          </w:p>
        </w:tc>
        <w:tc>
          <w:tcPr>
            <w:tcW w:w="3494" w:type="dxa"/>
          </w:tcPr>
          <w:p w14:paraId="1230C139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便携式彩色多普勒超声诊断仪（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 w:bidi="ar"/>
              </w:rPr>
              <w:t>平板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）</w:t>
            </w:r>
          </w:p>
        </w:tc>
        <w:tc>
          <w:tcPr>
            <w:tcW w:w="1605" w:type="dxa"/>
          </w:tcPr>
          <w:p w14:paraId="32FD208B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asciiTheme="majorEastAsia" w:hAnsiTheme="majorEastAsia" w:eastAsiaTheme="majorEastAsia" w:cstheme="majorEastAsia"/>
                <w:sz w:val="24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</w:p>
        </w:tc>
        <w:tc>
          <w:tcPr>
            <w:tcW w:w="2131" w:type="dxa"/>
          </w:tcPr>
          <w:p w14:paraId="2D309880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急诊</w:t>
            </w:r>
            <w:r>
              <w:rPr>
                <w:rFonts w:hint="eastAsia" w:eastAsia="仿宋_GB2312"/>
                <w:sz w:val="24"/>
              </w:rPr>
              <w:t>科</w:t>
            </w:r>
          </w:p>
        </w:tc>
      </w:tr>
    </w:tbl>
    <w:p w14:paraId="10DA8C2E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</w:p>
    <w:p w14:paraId="35CEEF7D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二、技术参数要求</w:t>
      </w:r>
    </w:p>
    <w:tbl>
      <w:tblPr>
        <w:tblStyle w:val="12"/>
        <w:tblW w:w="8394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5"/>
        <w:gridCol w:w="3824"/>
        <w:gridCol w:w="1815"/>
      </w:tblGrid>
      <w:tr w14:paraId="2F14F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74B0ED4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2F14C62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8608DB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单台配置清单</w:t>
            </w:r>
          </w:p>
        </w:tc>
      </w:tr>
      <w:tr w14:paraId="73766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FF0FF6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便携式彩色多普勒超声诊断仪（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 w:bidi="ar"/>
              </w:rPr>
              <w:t>平板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）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7E01706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一、主要用途与功能</w:t>
            </w:r>
          </w:p>
          <w:p w14:paraId="06A1E981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主要用于急诊科床旁快速评估，包括但不限于创伤重点超声评估、胸腹腔积液评估、心脏功能评估、血管通路建立引导、肺超声评估、休克及呼吸困难病因快速鉴别等临床场景。</w:t>
            </w:r>
          </w:p>
          <w:p w14:paraId="2047E65E">
            <w:pPr>
              <w:numPr>
                <w:ilvl w:val="0"/>
                <w:numId w:val="2"/>
              </w:num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技术参数（供参考）</w:t>
            </w:r>
          </w:p>
          <w:p w14:paraId="15AD1A1F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1. 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成像模式全面性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： 支持包括（但不限于）B模式、M模式、彩色多普勒、能量多普勒、脉冲波多普勒、组织多普勒成像等基础成像模式，以满足不同组织器官的检查需求。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br w:type="textWrapping"/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2. 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图像质量与穿透力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： 具备高分辨率与深层组织穿透能力，支持包括（但不限于）空间复合成像、组织谐波成像、斑点噪声抑制等图像优化技术，确保在困难患者（如肥胖、肺气干扰等）条件下仍能获得清晰图像。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br w:type="textWrapping"/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3. 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智能化辅助功能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： 具备包括（但不限于）一键优化、自动测量、智能识别解剖结构等智能化功能，简化操作流程，提升检查效率与一致性。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br w:type="textWrapping"/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4. 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探头配置与兼容性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： 支持包括（但不限于）凸阵、线阵、相控阵等多种类型探头，探头接口具备热插拔功能，满足急诊多部位、多场景快速切换需求。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br w:type="textWrapping"/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5. 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数据管理与传输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： 支持包括（但不限于）DICOM 3.0标准，具备图像存储、回放、测量、报告生成功能，可实现与医院PACS系统及急诊信息系统的无缝对接。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br w:type="textWrapping"/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6. 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电源与续航能力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： 具备高性能内置电池，支持包括（但不限于）快速启动、持续工作≥</w:t>
            </w:r>
            <w:r>
              <w:rPr>
                <w:rFonts w:hint="eastAsia" w:ascii="宋体" w:hAnsi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90分钟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，支持热插拔电池或外接电源供电，满足院前急救、院内转运及急诊抢救室使用场景。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br w:type="textWrapping"/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7. 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便携性与耐用性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： 采用平板式一体化设计，具备防摔、防泼溅设计，适应急诊高强度、复杂环境使用。</w:t>
            </w:r>
          </w:p>
          <w:p w14:paraId="22118CDC">
            <w:pPr>
              <w:spacing w:line="360" w:lineRule="auto"/>
              <w:ind w:firstLine="420" w:firstLineChars="200"/>
              <w:jc w:val="left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1508DEE">
            <w:pPr>
              <w:pStyle w:val="3"/>
              <w:numPr>
                <w:ilvl w:val="-1"/>
                <w:numId w:val="0"/>
              </w:numPr>
              <w:spacing w:line="360" w:lineRule="auto"/>
              <w:ind w:left="0" w:firstLine="0"/>
              <w:rPr>
                <w:rFonts w:ascii="宋体" w:hAnsi="宋体"/>
                <w:sz w:val="24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t>1. 主机（平板式）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t>2. 标配探头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  <w:lang w:val="en-US" w:eastAsia="zh-CN"/>
              </w:rPr>
              <w:t>3个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t>（凸阵/线阵/相控阵，具体种类需根据配置详述）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t>3. 充电器/电源适配器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t>4. 台车/支架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t>5. 图文工作站软件</w:t>
            </w:r>
          </w:p>
          <w:p w14:paraId="747E9D4B">
            <w:pPr>
              <w:pStyle w:val="2"/>
              <w:rPr>
                <w:rFonts w:ascii="宋体" w:hAnsi="宋体" w:cs="宋体"/>
                <w:kern w:val="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zh-CN"/>
              </w:rPr>
              <w:t>（供参考）</w:t>
            </w:r>
          </w:p>
          <w:p w14:paraId="06EED27D">
            <w:pPr>
              <w:pStyle w:val="3"/>
            </w:pPr>
          </w:p>
          <w:p w14:paraId="2FD9D202">
            <w:pPr>
              <w:pStyle w:val="3"/>
            </w:pPr>
          </w:p>
          <w:p w14:paraId="6597EF71">
            <w:pPr>
              <w:pStyle w:val="3"/>
            </w:pPr>
          </w:p>
        </w:tc>
      </w:tr>
    </w:tbl>
    <w:p w14:paraId="0133DDC7">
      <w:pPr>
        <w:pStyle w:val="10"/>
        <w:widowControl/>
        <w:rPr>
          <w:rFonts w:hint="eastAsia" w:ascii="宋体" w:hAnsi="宋体" w:eastAsia="宋体" w:cs="宋体"/>
          <w:b/>
          <w:szCs w:val="21"/>
          <w:lang w:eastAsia="zh-CN"/>
        </w:rPr>
      </w:pPr>
      <w:r>
        <w:rPr>
          <w:rFonts w:hint="eastAsia" w:ascii="宋体" w:hAnsi="宋体" w:cs="宋体"/>
          <w:b/>
          <w:szCs w:val="21"/>
        </w:rPr>
        <w:t>关键技术参数附表：</w:t>
      </w:r>
      <w:r>
        <w:rPr>
          <w:rFonts w:hint="eastAsia" w:ascii="宋体" w:hAnsi="宋体" w:cs="宋体"/>
          <w:b/>
          <w:szCs w:val="21"/>
          <w:lang w:eastAsia="zh-CN"/>
        </w:rPr>
        <w:t>（</w:t>
      </w:r>
      <w:r>
        <w:rPr>
          <w:rFonts w:hint="eastAsia" w:ascii="宋体" w:hAnsi="宋体" w:cs="宋体"/>
          <w:b/>
          <w:szCs w:val="21"/>
          <w:lang w:val="en-US" w:eastAsia="zh-CN"/>
        </w:rPr>
        <w:t>请如实填写</w:t>
      </w:r>
      <w:r>
        <w:rPr>
          <w:rFonts w:hint="eastAsia" w:ascii="宋体" w:hAnsi="宋体" w:cs="宋体"/>
          <w:b/>
          <w:szCs w:val="21"/>
          <w:lang w:eastAsia="zh-CN"/>
        </w:rPr>
        <w:t>）</w:t>
      </w:r>
    </w:p>
    <w:tbl>
      <w:tblPr>
        <w:tblStyle w:val="20"/>
        <w:tblW w:w="89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2829"/>
        <w:gridCol w:w="2296"/>
        <w:gridCol w:w="2206"/>
      </w:tblGrid>
      <w:tr w14:paraId="29362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583" w:type="dxa"/>
          </w:tcPr>
          <w:p w14:paraId="0AA1BECF">
            <w:pPr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2829" w:type="dxa"/>
          </w:tcPr>
          <w:p w14:paraId="3545BCA6">
            <w:pPr>
              <w:rPr>
                <w:b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关键技术参数</w:t>
            </w:r>
          </w:p>
        </w:tc>
        <w:tc>
          <w:tcPr>
            <w:tcW w:w="2296" w:type="dxa"/>
          </w:tcPr>
          <w:p w14:paraId="09C217D8">
            <w:pPr>
              <w:rPr>
                <w:b/>
              </w:rPr>
            </w:pPr>
            <w:r>
              <w:rPr>
                <w:rFonts w:hint="eastAsia"/>
                <w:b/>
              </w:rPr>
              <w:t>产品响应具体技术参数</w:t>
            </w:r>
          </w:p>
        </w:tc>
        <w:tc>
          <w:tcPr>
            <w:tcW w:w="2206" w:type="dxa"/>
          </w:tcPr>
          <w:p w14:paraId="010F0D2D"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14:paraId="15AB7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583" w:type="dxa"/>
            <w:vAlign w:val="center"/>
          </w:tcPr>
          <w:p w14:paraId="370AEAD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1</w:t>
            </w:r>
          </w:p>
        </w:tc>
        <w:tc>
          <w:tcPr>
            <w:tcW w:w="2829" w:type="dxa"/>
            <w:vAlign w:val="center"/>
          </w:tcPr>
          <w:p w14:paraId="6D48161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主机物理通道数</w:t>
            </w:r>
          </w:p>
        </w:tc>
        <w:tc>
          <w:tcPr>
            <w:tcW w:w="2296" w:type="dxa"/>
          </w:tcPr>
          <w:p w14:paraId="11489DE0">
            <w:pPr>
              <w:rPr>
                <w:b/>
              </w:rPr>
            </w:pPr>
          </w:p>
        </w:tc>
        <w:tc>
          <w:tcPr>
            <w:tcW w:w="2206" w:type="dxa"/>
          </w:tcPr>
          <w:p w14:paraId="306A8BA4">
            <w:pPr>
              <w:rPr>
                <w:b/>
              </w:rPr>
            </w:pPr>
          </w:p>
        </w:tc>
      </w:tr>
      <w:tr w14:paraId="61363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2B3578F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2</w:t>
            </w:r>
          </w:p>
        </w:tc>
        <w:tc>
          <w:tcPr>
            <w:tcW w:w="2829" w:type="dxa"/>
            <w:vAlign w:val="center"/>
          </w:tcPr>
          <w:p w14:paraId="62EA65E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最大探测深度</w:t>
            </w:r>
          </w:p>
        </w:tc>
        <w:tc>
          <w:tcPr>
            <w:tcW w:w="2296" w:type="dxa"/>
          </w:tcPr>
          <w:p w14:paraId="1F1F1DAA">
            <w:pPr>
              <w:rPr>
                <w:b/>
              </w:rPr>
            </w:pPr>
          </w:p>
        </w:tc>
        <w:tc>
          <w:tcPr>
            <w:tcW w:w="2206" w:type="dxa"/>
          </w:tcPr>
          <w:p w14:paraId="2B0DAAB6">
            <w:pPr>
              <w:rPr>
                <w:b/>
              </w:rPr>
            </w:pPr>
          </w:p>
        </w:tc>
      </w:tr>
      <w:tr w14:paraId="2125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2C6421F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3</w:t>
            </w:r>
          </w:p>
        </w:tc>
        <w:tc>
          <w:tcPr>
            <w:tcW w:w="2829" w:type="dxa"/>
            <w:vAlign w:val="center"/>
          </w:tcPr>
          <w:p w14:paraId="48AE3DC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灰阶</w:t>
            </w:r>
          </w:p>
        </w:tc>
        <w:tc>
          <w:tcPr>
            <w:tcW w:w="2296" w:type="dxa"/>
          </w:tcPr>
          <w:p w14:paraId="16640FD5">
            <w:pPr>
              <w:rPr>
                <w:b/>
              </w:rPr>
            </w:pPr>
          </w:p>
        </w:tc>
        <w:tc>
          <w:tcPr>
            <w:tcW w:w="2206" w:type="dxa"/>
          </w:tcPr>
          <w:p w14:paraId="620F99AE">
            <w:pPr>
              <w:rPr>
                <w:b/>
              </w:rPr>
            </w:pPr>
          </w:p>
        </w:tc>
      </w:tr>
      <w:tr w14:paraId="0B1FE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0A55971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4</w:t>
            </w:r>
          </w:p>
        </w:tc>
        <w:tc>
          <w:tcPr>
            <w:tcW w:w="2829" w:type="dxa"/>
            <w:vAlign w:val="center"/>
          </w:tcPr>
          <w:p w14:paraId="533129B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动态范围</w:t>
            </w:r>
          </w:p>
        </w:tc>
        <w:tc>
          <w:tcPr>
            <w:tcW w:w="2296" w:type="dxa"/>
          </w:tcPr>
          <w:p w14:paraId="02653349">
            <w:pPr>
              <w:rPr>
                <w:b/>
              </w:rPr>
            </w:pPr>
          </w:p>
        </w:tc>
        <w:tc>
          <w:tcPr>
            <w:tcW w:w="2206" w:type="dxa"/>
          </w:tcPr>
          <w:p w14:paraId="31335D58">
            <w:pPr>
              <w:rPr>
                <w:b/>
              </w:rPr>
            </w:pPr>
          </w:p>
        </w:tc>
      </w:tr>
      <w:tr w14:paraId="4AAC0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40111E0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5</w:t>
            </w:r>
          </w:p>
        </w:tc>
        <w:tc>
          <w:tcPr>
            <w:tcW w:w="2829" w:type="dxa"/>
            <w:vAlign w:val="center"/>
          </w:tcPr>
          <w:p w14:paraId="5CD6DA5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成像模式种类（B/M/CW/PW等）</w:t>
            </w:r>
          </w:p>
        </w:tc>
        <w:tc>
          <w:tcPr>
            <w:tcW w:w="2296" w:type="dxa"/>
          </w:tcPr>
          <w:p w14:paraId="369CB311">
            <w:pPr>
              <w:rPr>
                <w:b/>
              </w:rPr>
            </w:pPr>
          </w:p>
        </w:tc>
        <w:tc>
          <w:tcPr>
            <w:tcW w:w="2206" w:type="dxa"/>
          </w:tcPr>
          <w:p w14:paraId="262C47EB">
            <w:pPr>
              <w:rPr>
                <w:b/>
              </w:rPr>
            </w:pPr>
          </w:p>
        </w:tc>
      </w:tr>
      <w:tr w14:paraId="05CF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0ED1F3A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6</w:t>
            </w:r>
          </w:p>
        </w:tc>
        <w:tc>
          <w:tcPr>
            <w:tcW w:w="2829" w:type="dxa"/>
            <w:vAlign w:val="center"/>
          </w:tcPr>
          <w:p w14:paraId="5AFD0A0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探头类型及频率范围</w:t>
            </w:r>
          </w:p>
        </w:tc>
        <w:tc>
          <w:tcPr>
            <w:tcW w:w="2296" w:type="dxa"/>
          </w:tcPr>
          <w:p w14:paraId="11EC07C0">
            <w:pPr>
              <w:rPr>
                <w:b/>
              </w:rPr>
            </w:pPr>
          </w:p>
        </w:tc>
        <w:tc>
          <w:tcPr>
            <w:tcW w:w="2206" w:type="dxa"/>
          </w:tcPr>
          <w:p w14:paraId="3A3E5B2B">
            <w:pPr>
              <w:rPr>
                <w:b/>
              </w:rPr>
            </w:pPr>
          </w:p>
        </w:tc>
      </w:tr>
      <w:tr w14:paraId="37506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6284268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7</w:t>
            </w:r>
          </w:p>
        </w:tc>
        <w:tc>
          <w:tcPr>
            <w:tcW w:w="2829" w:type="dxa"/>
            <w:vAlign w:val="center"/>
          </w:tcPr>
          <w:p w14:paraId="728F95E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显示器尺寸及分辨率</w:t>
            </w:r>
          </w:p>
        </w:tc>
        <w:tc>
          <w:tcPr>
            <w:tcW w:w="2296" w:type="dxa"/>
          </w:tcPr>
          <w:p w14:paraId="1093E210">
            <w:pPr>
              <w:rPr>
                <w:b/>
              </w:rPr>
            </w:pPr>
          </w:p>
        </w:tc>
        <w:tc>
          <w:tcPr>
            <w:tcW w:w="2206" w:type="dxa"/>
          </w:tcPr>
          <w:p w14:paraId="2E9887A3">
            <w:pPr>
              <w:rPr>
                <w:b/>
              </w:rPr>
            </w:pPr>
          </w:p>
        </w:tc>
      </w:tr>
      <w:tr w14:paraId="367E4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4BB5E17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8</w:t>
            </w:r>
          </w:p>
        </w:tc>
        <w:tc>
          <w:tcPr>
            <w:tcW w:w="2829" w:type="dxa"/>
            <w:vAlign w:val="center"/>
          </w:tcPr>
          <w:p w14:paraId="34AD8E6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内置电池续航时间（标准扫描）</w:t>
            </w:r>
          </w:p>
        </w:tc>
        <w:tc>
          <w:tcPr>
            <w:tcW w:w="2296" w:type="dxa"/>
          </w:tcPr>
          <w:p w14:paraId="2AA70A53">
            <w:pPr>
              <w:rPr>
                <w:b/>
              </w:rPr>
            </w:pPr>
          </w:p>
        </w:tc>
        <w:tc>
          <w:tcPr>
            <w:tcW w:w="2206" w:type="dxa"/>
          </w:tcPr>
          <w:p w14:paraId="79EB5523">
            <w:pPr>
              <w:rPr>
                <w:b/>
              </w:rPr>
            </w:pPr>
          </w:p>
        </w:tc>
      </w:tr>
      <w:tr w14:paraId="60F76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6C01831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/>
                <w:b w:val="0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9</w:t>
            </w:r>
          </w:p>
        </w:tc>
        <w:tc>
          <w:tcPr>
            <w:tcW w:w="2829" w:type="dxa"/>
            <w:vAlign w:val="center"/>
          </w:tcPr>
          <w:p w14:paraId="78546FC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图像存储容量及传输方式</w:t>
            </w:r>
          </w:p>
        </w:tc>
        <w:tc>
          <w:tcPr>
            <w:tcW w:w="2296" w:type="dxa"/>
          </w:tcPr>
          <w:p w14:paraId="39F5F040">
            <w:pPr>
              <w:rPr>
                <w:b/>
              </w:rPr>
            </w:pPr>
          </w:p>
        </w:tc>
        <w:tc>
          <w:tcPr>
            <w:tcW w:w="2206" w:type="dxa"/>
          </w:tcPr>
          <w:p w14:paraId="6D6A1853">
            <w:pPr>
              <w:rPr>
                <w:b/>
              </w:rPr>
            </w:pPr>
          </w:p>
        </w:tc>
      </w:tr>
      <w:tr w14:paraId="54C9B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</w:tcPr>
          <w:p w14:paraId="47E3ED5D">
            <w:pPr>
              <w:rPr>
                <w:b/>
              </w:rPr>
            </w:pPr>
            <w:r>
              <w:rPr>
                <w:rFonts w:hint="eastAsia"/>
                <w:b/>
              </w:rPr>
              <w:t>其他（自荐）</w:t>
            </w:r>
          </w:p>
        </w:tc>
        <w:tc>
          <w:tcPr>
            <w:tcW w:w="2829" w:type="dxa"/>
          </w:tcPr>
          <w:p w14:paraId="4E75A804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296" w:type="dxa"/>
          </w:tcPr>
          <w:p w14:paraId="515365FF">
            <w:pPr>
              <w:rPr>
                <w:b/>
              </w:rPr>
            </w:pPr>
          </w:p>
        </w:tc>
        <w:tc>
          <w:tcPr>
            <w:tcW w:w="2206" w:type="dxa"/>
          </w:tcPr>
          <w:p w14:paraId="1EBE8C5B">
            <w:pPr>
              <w:rPr>
                <w:b/>
              </w:rPr>
            </w:pPr>
          </w:p>
        </w:tc>
      </w:tr>
      <w:tr w14:paraId="5D224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1583" w:type="dxa"/>
          </w:tcPr>
          <w:p w14:paraId="73750CD2">
            <w:pPr>
              <w:rPr>
                <w:b/>
              </w:rPr>
            </w:pPr>
            <w:r>
              <w:rPr>
                <w:rFonts w:hint="eastAsia"/>
                <w:b/>
              </w:rPr>
              <w:t>产品功能技术参数优势、特点（建议不超</w:t>
            </w:r>
            <w:r>
              <w:rPr>
                <w:b/>
              </w:rPr>
              <w:t>300</w:t>
            </w:r>
            <w:r>
              <w:rPr>
                <w:rFonts w:hint="eastAsia"/>
                <w:b/>
              </w:rPr>
              <w:t>字说明 ）</w:t>
            </w:r>
          </w:p>
        </w:tc>
        <w:tc>
          <w:tcPr>
            <w:tcW w:w="7331" w:type="dxa"/>
            <w:gridSpan w:val="3"/>
          </w:tcPr>
          <w:p w14:paraId="4FABDDAF">
            <w:pPr>
              <w:rPr>
                <w:b/>
              </w:rPr>
            </w:pPr>
          </w:p>
        </w:tc>
      </w:tr>
    </w:tbl>
    <w:p w14:paraId="539F2B43">
      <w:pPr>
        <w:pStyle w:val="10"/>
        <w:widowControl/>
        <w:rPr>
          <w:b/>
          <w:bCs/>
        </w:rPr>
      </w:pPr>
      <w:r>
        <w:rPr>
          <w:b/>
          <w:bCs/>
        </w:rPr>
        <w:t>三、报名资料要求：  </w:t>
      </w:r>
    </w:p>
    <w:p w14:paraId="6FD52D60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46130423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</w:t>
      </w:r>
      <w:r>
        <w:rPr>
          <w:rFonts w:hint="default" w:ascii="宋体" w:hAnsi="宋体" w:cs="宋体"/>
          <w:b/>
          <w:bCs/>
          <w:szCs w:val="21"/>
        </w:rPr>
        <w:t>.</w:t>
      </w:r>
      <w:r>
        <w:rPr>
          <w:rFonts w:hint="eastAsia" w:ascii="宋体" w:hAnsi="宋体" w:cs="宋体"/>
          <w:b/>
          <w:bCs/>
          <w:szCs w:val="21"/>
        </w:rPr>
        <w:t>设备报价单：</w:t>
      </w:r>
    </w:p>
    <w:tbl>
      <w:tblPr>
        <w:tblStyle w:val="12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537B9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C2B2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5E7E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404B5EF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92D6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5C462C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4B2C6AD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1DD32A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A3CB6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233E858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A5F68E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E4D628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7889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33241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8BD2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E890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C7AE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7EB3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0FD0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C827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1CF1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522F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9506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77963717">
      <w:pPr>
        <w:tabs>
          <w:tab w:val="left" w:pos="780"/>
        </w:tabs>
        <w:spacing w:line="360" w:lineRule="exact"/>
        <w:rPr>
          <w:rFonts w:ascii="仿宋" w:hAnsi="仿宋" w:eastAsia="仿宋"/>
          <w:b/>
          <w:bCs/>
          <w:szCs w:val="21"/>
        </w:rPr>
      </w:pPr>
    </w:p>
    <w:p w14:paraId="3AB67189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19095EEC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如有尽量提供医疗服务价格、收费编码等信息。</w:t>
      </w:r>
    </w:p>
    <w:p w14:paraId="24DAE827">
      <w:pPr>
        <w:numPr>
          <w:ilvl w:val="0"/>
          <w:numId w:val="3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20"/>
        <w:tblW w:w="92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14:paraId="6F8F2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6081DF5A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14:paraId="13516909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14:paraId="26766EE1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14:paraId="4A3C6619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14:paraId="0709C39C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14:paraId="7468210B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14:paraId="5514B397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14:paraId="720C24D2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14:paraId="71C61CF6">
            <w:r>
              <w:rPr>
                <w:rFonts w:hint="eastAsia"/>
              </w:rPr>
              <w:t>备注</w:t>
            </w:r>
          </w:p>
        </w:tc>
      </w:tr>
      <w:tr w14:paraId="70CC4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0E0E70E7"/>
        </w:tc>
        <w:tc>
          <w:tcPr>
            <w:tcW w:w="1503" w:type="dxa"/>
          </w:tcPr>
          <w:p w14:paraId="1011F0F7"/>
        </w:tc>
        <w:tc>
          <w:tcPr>
            <w:tcW w:w="1159" w:type="dxa"/>
          </w:tcPr>
          <w:p w14:paraId="78AB8826"/>
        </w:tc>
        <w:tc>
          <w:tcPr>
            <w:tcW w:w="777" w:type="dxa"/>
          </w:tcPr>
          <w:p w14:paraId="551C94C6"/>
        </w:tc>
        <w:tc>
          <w:tcPr>
            <w:tcW w:w="873" w:type="dxa"/>
          </w:tcPr>
          <w:p w14:paraId="285A9019"/>
        </w:tc>
        <w:tc>
          <w:tcPr>
            <w:tcW w:w="1268" w:type="dxa"/>
          </w:tcPr>
          <w:p w14:paraId="24EB1DE0"/>
        </w:tc>
        <w:tc>
          <w:tcPr>
            <w:tcW w:w="969" w:type="dxa"/>
          </w:tcPr>
          <w:p w14:paraId="43646307"/>
        </w:tc>
        <w:tc>
          <w:tcPr>
            <w:tcW w:w="1240" w:type="dxa"/>
          </w:tcPr>
          <w:p w14:paraId="4DF0E3A5"/>
        </w:tc>
        <w:tc>
          <w:tcPr>
            <w:tcW w:w="709" w:type="dxa"/>
          </w:tcPr>
          <w:p w14:paraId="4F941AEC"/>
        </w:tc>
      </w:tr>
    </w:tbl>
    <w:p w14:paraId="0377793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1276AAC4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4A446E98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279D05B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6E366CC8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35680286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41FC2356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435E7239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58316E8B">
      <w:pPr>
        <w:pStyle w:val="5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 w14:paraId="6D5298F1">
      <w:pPr>
        <w:spacing w:line="360" w:lineRule="auto"/>
        <w:ind w:firstLine="422" w:firstLineChars="200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（二）医院联系方式：</w:t>
      </w:r>
    </w:p>
    <w:p w14:paraId="480E63C8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 xml:space="preserve">番禺中心医院设备科  </w:t>
      </w:r>
      <w:r>
        <w:rPr>
          <w:rFonts w:hint="eastAsia" w:ascii="宋体" w:hAnsi="宋体"/>
          <w:color w:val="000000"/>
          <w:szCs w:val="21"/>
        </w:rPr>
        <w:t>陈工  020-</w:t>
      </w:r>
      <w:r>
        <w:rPr>
          <w:rFonts w:ascii="宋体" w:hAnsi="宋体"/>
          <w:color w:val="000000"/>
          <w:szCs w:val="21"/>
        </w:rPr>
        <w:t>34858223  18922620826</w:t>
      </w:r>
    </w:p>
    <w:p w14:paraId="5A171961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收件地址：广州市番禺区桥南街福愉东路8号SPD大楼设备科 </w:t>
      </w:r>
    </w:p>
    <w:p w14:paraId="62248E33">
      <w:pPr>
        <w:spacing w:line="360" w:lineRule="auto"/>
        <w:ind w:firstLine="422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65472C9C">
      <w:pPr>
        <w:spacing w:line="360" w:lineRule="auto"/>
        <w:ind w:firstLine="420" w:firstLineChars="200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从业人员1000人以下或营业收入40000万元以下的为中小微型企业。其中，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从业人员300人及以上，且营</w:t>
      </w:r>
      <w:bookmarkStart w:id="3" w:name="_GoBack"/>
      <w:bookmarkEnd w:id="3"/>
      <w:r>
        <w:rPr>
          <w:rFonts w:hint="eastAsia" w:ascii="宋体" w:hAnsi="宋体" w:cs="宋体"/>
          <w:color w:val="auto"/>
          <w:szCs w:val="21"/>
          <w:shd w:val="clear" w:color="auto" w:fill="FFFFFF"/>
        </w:rPr>
        <w:t>业收入2000万元及以上的为中型企业；从业人员20人及以上，且营业收入300万元及以上的为小型企业；从业人员20人以下或营业收入300万元以下的为微型企业。</w:t>
      </w:r>
    </w:p>
    <w:p w14:paraId="6F6B3248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</w:rPr>
        <w:t xml:space="preserve">  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（四）报名材料提交时间：202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3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24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日—202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3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30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日18:00，后续等通知邀请现场会议。</w:t>
      </w:r>
    </w:p>
    <w:p w14:paraId="3CEE4A1A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 xml:space="preserve"> 材料准备：纸质材料一式六份（一正五副），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纸质材料扫描一份+设备功能及技术参数及配置清单电子版（w</w:t>
      </w:r>
      <w:r>
        <w:rPr>
          <w:rFonts w:ascii="宋体" w:hAnsi="宋体" w:cs="宋体"/>
          <w:color w:val="000000"/>
          <w:szCs w:val="21"/>
          <w:u w:val="single"/>
          <w:shd w:val="clear" w:color="auto" w:fill="FFFFFF"/>
        </w:rPr>
        <w:t>ord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文件格式）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以压缩包的形式发送至：pyzxyysbk@163.com；压缩包命名规则：项目名称-供应商。</w:t>
      </w:r>
    </w:p>
    <w:p w14:paraId="76596680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纸质材料同步邮寄一份到医院地点。后续通过电子邮件/电话通知市场调研会议时间，会议当天准备多带五份纸质材料。</w:t>
      </w:r>
    </w:p>
    <w:p w14:paraId="55EB6D7B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</w:p>
    <w:p w14:paraId="45502755">
      <w:pPr>
        <w:spacing w:line="360" w:lineRule="auto"/>
        <w:jc w:val="left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  <w:t>附件：广州市番禺区第七人民医院便携式彩色多普勒超声诊断仪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  <w:lang w:val="en-US" w:eastAsia="zh-CN"/>
        </w:rPr>
        <w:t>平板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  <w:t>采购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  <w:lang w:eastAsia="zh-CN"/>
        </w:rPr>
        <w:t>项目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  <w:t>市场调查公告</w:t>
      </w:r>
    </w:p>
    <w:p w14:paraId="687A922A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sz w:val="24"/>
        </w:rPr>
      </w:pPr>
    </w:p>
    <w:p w14:paraId="2658A423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广州市番禺区第七人民医院</w:t>
      </w:r>
    </w:p>
    <w:p w14:paraId="4FA7875B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24</w:t>
      </w:r>
      <w:r>
        <w:rPr>
          <w:rFonts w:hint="eastAsia" w:ascii="宋体" w:hAnsi="宋体"/>
          <w:sz w:val="24"/>
        </w:rPr>
        <w:t>日</w:t>
      </w:r>
    </w:p>
    <w:p w14:paraId="79096655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A09A11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5BDE46"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5BDE46"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5EA783"/>
    <w:multiLevelType w:val="singleLevel"/>
    <w:tmpl w:val="985EA783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2935EE5D"/>
    <w:multiLevelType w:val="singleLevel"/>
    <w:tmpl w:val="2935EE5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59.37.7.85:11336/seeyon/officeservlet"/>
  </w:docVars>
  <w:rsids>
    <w:rsidRoot w:val="00172A27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80BA3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1B6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E80CAC"/>
    <w:rsid w:val="02F46EA8"/>
    <w:rsid w:val="04FE0FC6"/>
    <w:rsid w:val="05A96D2F"/>
    <w:rsid w:val="06681F2E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1A799A"/>
    <w:rsid w:val="0C333253"/>
    <w:rsid w:val="0C9625C3"/>
    <w:rsid w:val="0D1830CC"/>
    <w:rsid w:val="0EDD4DFE"/>
    <w:rsid w:val="101457A5"/>
    <w:rsid w:val="117523CB"/>
    <w:rsid w:val="11C4729E"/>
    <w:rsid w:val="127A62E8"/>
    <w:rsid w:val="128B48D5"/>
    <w:rsid w:val="13C417E2"/>
    <w:rsid w:val="145D08B3"/>
    <w:rsid w:val="14FE37B2"/>
    <w:rsid w:val="15250368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E04AA9"/>
    <w:rsid w:val="277E69D1"/>
    <w:rsid w:val="27F01FAC"/>
    <w:rsid w:val="2B054F7A"/>
    <w:rsid w:val="2C81418B"/>
    <w:rsid w:val="2D6A5D13"/>
    <w:rsid w:val="2D7C032F"/>
    <w:rsid w:val="2DE961A5"/>
    <w:rsid w:val="2ED83EE4"/>
    <w:rsid w:val="2F034443"/>
    <w:rsid w:val="2F077651"/>
    <w:rsid w:val="2F404470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3EFB453"/>
    <w:rsid w:val="34BF0E0C"/>
    <w:rsid w:val="350330C9"/>
    <w:rsid w:val="35170929"/>
    <w:rsid w:val="361E2949"/>
    <w:rsid w:val="36935DF9"/>
    <w:rsid w:val="37F1663F"/>
    <w:rsid w:val="39114305"/>
    <w:rsid w:val="393A5672"/>
    <w:rsid w:val="393E177A"/>
    <w:rsid w:val="39CB75DC"/>
    <w:rsid w:val="3A9C07CF"/>
    <w:rsid w:val="3AF259F8"/>
    <w:rsid w:val="3CB37F5D"/>
    <w:rsid w:val="3CCC61DC"/>
    <w:rsid w:val="3D0760F7"/>
    <w:rsid w:val="3D2966F1"/>
    <w:rsid w:val="3E3459F3"/>
    <w:rsid w:val="3E640C2F"/>
    <w:rsid w:val="3E7254F4"/>
    <w:rsid w:val="3FE8108F"/>
    <w:rsid w:val="403C71F7"/>
    <w:rsid w:val="412E7302"/>
    <w:rsid w:val="41632C15"/>
    <w:rsid w:val="41AB4B7E"/>
    <w:rsid w:val="41EB628A"/>
    <w:rsid w:val="42894808"/>
    <w:rsid w:val="440E2729"/>
    <w:rsid w:val="44502560"/>
    <w:rsid w:val="44B36CB3"/>
    <w:rsid w:val="45261B89"/>
    <w:rsid w:val="462363F0"/>
    <w:rsid w:val="46B34815"/>
    <w:rsid w:val="46CF7FF1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DDF5A1E"/>
    <w:rsid w:val="4E1336E1"/>
    <w:rsid w:val="4E4024FE"/>
    <w:rsid w:val="4ED726B9"/>
    <w:rsid w:val="5037206F"/>
    <w:rsid w:val="507F780F"/>
    <w:rsid w:val="521A1E2B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A9E0C55"/>
    <w:rsid w:val="5B6055A8"/>
    <w:rsid w:val="5C45759A"/>
    <w:rsid w:val="5C4D4C8A"/>
    <w:rsid w:val="5DDD2E45"/>
    <w:rsid w:val="5EE325AD"/>
    <w:rsid w:val="5FAC03A9"/>
    <w:rsid w:val="5FAE3394"/>
    <w:rsid w:val="61911ABE"/>
    <w:rsid w:val="61DB49B0"/>
    <w:rsid w:val="62ED0984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CB54F22"/>
    <w:rsid w:val="6CC26E5A"/>
    <w:rsid w:val="6D142D9C"/>
    <w:rsid w:val="6D5C7DF2"/>
    <w:rsid w:val="6D906CB9"/>
    <w:rsid w:val="6F76382E"/>
    <w:rsid w:val="707D037F"/>
    <w:rsid w:val="71262BCE"/>
    <w:rsid w:val="71C936ED"/>
    <w:rsid w:val="72E310E7"/>
    <w:rsid w:val="7312260B"/>
    <w:rsid w:val="73880EAC"/>
    <w:rsid w:val="75D40613"/>
    <w:rsid w:val="76312863"/>
    <w:rsid w:val="773773E3"/>
    <w:rsid w:val="77856566"/>
    <w:rsid w:val="77C33297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7E216A"/>
    <w:rsid w:val="7DFCAB3E"/>
    <w:rsid w:val="7E202B6D"/>
    <w:rsid w:val="7E792FCF"/>
    <w:rsid w:val="7E981BDD"/>
    <w:rsid w:val="7F3E04DE"/>
    <w:rsid w:val="7FC12377"/>
    <w:rsid w:val="BF2FE23D"/>
    <w:rsid w:val="F35E4796"/>
    <w:rsid w:val="F7FEB867"/>
    <w:rsid w:val="FBD74604"/>
    <w:rsid w:val="FEFB189C"/>
    <w:rsid w:val="FFED9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3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List Number"/>
    <w:basedOn w:val="1"/>
    <w:uiPriority w:val="0"/>
    <w:pPr>
      <w:numPr>
        <w:ilvl w:val="0"/>
        <w:numId w:val="1"/>
      </w:numPr>
    </w:pPr>
  </w:style>
  <w:style w:type="paragraph" w:styleId="6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5</Pages>
  <Words>1071</Words>
  <Characters>1104</Characters>
  <Lines>13</Lines>
  <Paragraphs>3</Paragraphs>
  <TotalTime>4</TotalTime>
  <ScaleCrop>false</ScaleCrop>
  <LinksUpToDate>false</LinksUpToDate>
  <CharactersWithSpaces>1129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2025-11-27T16:15:00Z</dcterms:created>
  <dc:creator>渴口可乐</dc:creator>
  <cp:lastModifiedBy>肖翔</cp:lastModifiedBy>
  <dcterms:modified xsi:type="dcterms:W3CDTF">2026-03-24T07:31:51Z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