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8D439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广医附属番禺中心医院彩色多普勒超声诊断仪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高端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 w14:paraId="56CB8C12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7127CF73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彩色多普勒超声诊断仪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高端</w:t>
      </w:r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2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4B3474EC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217D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076874C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6C093C84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549173D4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6CA2886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188EE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10A8DB33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1E1FA7A2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彩色多普勒超声诊断仪（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高端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）</w:t>
            </w:r>
          </w:p>
        </w:tc>
        <w:tc>
          <w:tcPr>
            <w:tcW w:w="1605" w:type="dxa"/>
          </w:tcPr>
          <w:p w14:paraId="717C54C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77AF13A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超声</w:t>
            </w:r>
            <w:r>
              <w:rPr>
                <w:rFonts w:hint="eastAsia" w:eastAsia="仿宋_GB2312"/>
                <w:sz w:val="24"/>
              </w:rPr>
              <w:t>科</w:t>
            </w:r>
          </w:p>
        </w:tc>
      </w:tr>
    </w:tbl>
    <w:p w14:paraId="00A85C83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715250C2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3429B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CA3C7A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965A22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906A4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7B9EE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5C791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彩色多普勒超声诊断仪（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高端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）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90F3696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一、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主要用途与功能</w:t>
            </w:r>
          </w:p>
          <w:p w14:paraId="519CD5DB">
            <w:pPr>
              <w:numPr>
                <w:ilvl w:val="-1"/>
                <w:numId w:val="0"/>
              </w:numP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主要用于腹部、心脏、妇产科、浅表器官、血管、儿科、肌骨、介入诊疗等全身性临床诊断与介入操作。具备高分辨率二维图像、高灵敏度血流成像、先进弹性成像、造影成像及智能化工作流等功能，支持临床科研及教学需求。</w:t>
            </w:r>
          </w:p>
          <w:p w14:paraId="5AC4D583">
            <w:pPr>
              <w:numPr>
                <w:ilvl w:val="0"/>
                <w:numId w:val="2"/>
              </w:numP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技</w:t>
            </w:r>
            <w:r>
              <w:rPr>
                <w:rFonts w:hint="eastAsia" w:ascii="宋体" w:hAnsi="宋体"/>
                <w:bCs/>
                <w:color w:val="000000"/>
                <w:szCs w:val="21"/>
                <w:shd w:val="clear" w:color="auto" w:fill="FFFFFF"/>
              </w:rPr>
              <w:t>术参数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（供参考）</w:t>
            </w:r>
          </w:p>
          <w:p w14:paraId="626901C8">
            <w:pPr>
              <w:numPr>
                <w:ilvl w:val="-1"/>
                <w:numId w:val="0"/>
              </w:numPr>
              <w:spacing w:line="240" w:lineRule="auto"/>
              <w:ind w:firstLine="0" w:firstLineChars="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成像平台与架构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：支持全数字化多通道高速处理平台，支持软件与功能升级。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二维灰阶成像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：支持包括（但不限于）高帧频成像、组织谐波成像、复合成像、斑点噪声抑制等技术，保证图像均匀性与细微分辨力。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3. 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血流成像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：支持包括（但不限于）彩色多普勒、能量多普勒、方向性能量图、高灵敏度血流成像模式，具备低流速血流检测能力，满足小血管及深部组织灌注评估需求。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4. 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先进成像功能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：支持包括（但不限于）实时组织弹性成像、剪切波弹性成像、超声造影成像、融合导航成像等，满足多模态诊断与介入引导需求。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5. 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探头技术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：支持包括（但不限于）单晶、宽频、高频、腔内、容积、介入等多种探头类型，具备探头自动识别与成像参数优化功能。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6. 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智能化功能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：支持包括（但不限于）自动化测量、结构化报告、智能病灶识别与分割、工作流优化助手与教学功能。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7. 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测量与分析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：支持包括（但不限于）心脏功能、产科自动测量、容积数据后处理、组织运动定量分析等高级临床应用。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8. </w:t>
            </w:r>
            <w:r>
              <w:rPr>
                <w:rFonts w:hint="eastAsia" w:ascii="宋体" w:hAnsi="宋体" w:eastAsia="宋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数据与网络</w:t>
            </w:r>
            <w:r>
              <w:rPr>
                <w:rFonts w:hint="eastAsia" w:ascii="宋体" w:hAnsi="宋体" w:eastAsia="宋体" w:cs="Times New Roman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：支持DICOM 3.0标准，具备与医院信息系统、图像归档系统无缝对接能力，支持云端数据管理与远程维护。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6AEA3CC"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1. 主机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2. 标配探头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  <w:t>5个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（凸阵/线阵/相控阵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  <w:t>/血管、乳甲浅表/超高频等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，具体种类需根据配置详述）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3. 充电器/电源适配器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4. 台车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5. 图文工作站软件</w:t>
            </w:r>
          </w:p>
          <w:p w14:paraId="4EFA4745">
            <w:pPr>
              <w:pStyle w:val="2"/>
              <w:rPr>
                <w:rFonts w:ascii="Segoe UI" w:hAnsi="Segoe UI" w:eastAsia="Segoe UI" w:cs="Segoe UI"/>
                <w:color w:val="0F1115"/>
                <w:kern w:val="0"/>
                <w:sz w:val="15"/>
                <w:szCs w:val="15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color w:val="0F1115"/>
                <w:sz w:val="15"/>
                <w:szCs w:val="15"/>
                <w:shd w:val="clear" w:fill="FFFFFF"/>
                <w:lang w:val="en-US"/>
              </w:rPr>
              <w:t>（</w:t>
            </w:r>
            <w:r>
              <w:rPr>
                <w:rFonts w:hint="eastAsia" w:ascii="Segoe UI" w:hAnsi="Segoe UI" w:cs="Segoe UI"/>
                <w:b w:val="0"/>
                <w:bCs w:val="0"/>
                <w:color w:val="0F1115"/>
                <w:sz w:val="15"/>
                <w:szCs w:val="15"/>
                <w:shd w:val="clear" w:fill="FFFFFF"/>
                <w:lang w:val="en-US" w:eastAsia="zh-CN"/>
              </w:rPr>
              <w:t>满足或优于</w:t>
            </w:r>
            <w:r>
              <w:rPr>
                <w:rFonts w:hint="default" w:ascii="Segoe UI" w:hAnsi="Segoe UI" w:eastAsia="Segoe UI" w:cs="Segoe UI"/>
                <w:b w:val="0"/>
                <w:bCs w:val="0"/>
                <w:color w:val="0F1115"/>
                <w:sz w:val="15"/>
                <w:szCs w:val="15"/>
                <w:shd w:val="clear" w:fill="FFFFFF"/>
                <w:lang w:val="en-US"/>
              </w:rPr>
              <w:t>）</w:t>
            </w:r>
          </w:p>
          <w:p w14:paraId="44D6840D">
            <w:pPr>
              <w:pStyle w:val="3"/>
            </w:pPr>
          </w:p>
          <w:p w14:paraId="632008B1">
            <w:pPr>
              <w:pStyle w:val="3"/>
            </w:pPr>
          </w:p>
          <w:p w14:paraId="64A22DB8">
            <w:pPr>
              <w:pStyle w:val="3"/>
            </w:pPr>
          </w:p>
        </w:tc>
      </w:tr>
    </w:tbl>
    <w:p w14:paraId="2E562084">
      <w:pPr>
        <w:pStyle w:val="10"/>
        <w:widowControl/>
        <w:rPr>
          <w:rFonts w:hint="eastAsia" w:ascii="宋体" w:hAnsi="宋体" w:eastAsia="宋体" w:cs="宋体"/>
          <w:b/>
          <w:szCs w:val="21"/>
          <w:lang w:eastAsia="zh-CN"/>
        </w:rPr>
      </w:pPr>
      <w:r>
        <w:rPr>
          <w:rFonts w:hint="eastAsia" w:ascii="宋体" w:hAnsi="宋体" w:cs="宋体"/>
          <w:b/>
          <w:szCs w:val="21"/>
        </w:rPr>
        <w:t>关键技术参数附表：</w:t>
      </w:r>
      <w:r>
        <w:rPr>
          <w:rFonts w:hint="eastAsia" w:ascii="宋体" w:hAnsi="宋体" w:cs="宋体"/>
          <w:b/>
          <w:szCs w:val="21"/>
          <w:lang w:eastAsia="zh-CN"/>
        </w:rPr>
        <w:t>（</w:t>
      </w:r>
      <w:r>
        <w:rPr>
          <w:rFonts w:hint="eastAsia" w:ascii="宋体" w:hAnsi="宋体" w:cs="宋体"/>
          <w:b/>
          <w:szCs w:val="21"/>
          <w:lang w:val="en-US" w:eastAsia="zh-CN"/>
        </w:rPr>
        <w:t>请如实填写</w:t>
      </w:r>
      <w:r>
        <w:rPr>
          <w:rFonts w:hint="eastAsia" w:ascii="宋体" w:hAnsi="宋体" w:cs="宋体"/>
          <w:b/>
          <w:szCs w:val="21"/>
          <w:lang w:eastAsia="zh-CN"/>
        </w:rPr>
        <w:t>）</w:t>
      </w:r>
    </w:p>
    <w:tbl>
      <w:tblPr>
        <w:tblStyle w:val="20"/>
        <w:tblW w:w="89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2829"/>
        <w:gridCol w:w="2296"/>
        <w:gridCol w:w="2206"/>
      </w:tblGrid>
      <w:tr w14:paraId="2F08C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83" w:type="dxa"/>
          </w:tcPr>
          <w:p w14:paraId="196854B2">
            <w:pPr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829" w:type="dxa"/>
          </w:tcPr>
          <w:p w14:paraId="689DC55B">
            <w:pPr>
              <w:rPr>
                <w:b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关键技术参数</w:t>
            </w:r>
          </w:p>
        </w:tc>
        <w:tc>
          <w:tcPr>
            <w:tcW w:w="2296" w:type="dxa"/>
          </w:tcPr>
          <w:p w14:paraId="02888EA1">
            <w:pPr>
              <w:rPr>
                <w:b/>
              </w:rPr>
            </w:pPr>
            <w:r>
              <w:rPr>
                <w:rFonts w:hint="eastAsia"/>
                <w:b/>
              </w:rPr>
              <w:t>产品响应具体技术参数</w:t>
            </w:r>
          </w:p>
        </w:tc>
        <w:tc>
          <w:tcPr>
            <w:tcW w:w="2206" w:type="dxa"/>
          </w:tcPr>
          <w:p w14:paraId="44635E62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14:paraId="68B7C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583" w:type="dxa"/>
            <w:vAlign w:val="center"/>
          </w:tcPr>
          <w:p w14:paraId="6C7D48C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2829" w:type="dxa"/>
            <w:vAlign w:val="center"/>
          </w:tcPr>
          <w:p w14:paraId="078163E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物理通道数</w:t>
            </w:r>
          </w:p>
        </w:tc>
        <w:tc>
          <w:tcPr>
            <w:tcW w:w="2296" w:type="dxa"/>
          </w:tcPr>
          <w:p w14:paraId="72E17C39">
            <w:pPr>
              <w:rPr>
                <w:b/>
              </w:rPr>
            </w:pPr>
          </w:p>
        </w:tc>
        <w:tc>
          <w:tcPr>
            <w:tcW w:w="2206" w:type="dxa"/>
          </w:tcPr>
          <w:p w14:paraId="09D0F015">
            <w:pPr>
              <w:rPr>
                <w:b/>
              </w:rPr>
            </w:pPr>
          </w:p>
        </w:tc>
      </w:tr>
      <w:tr w14:paraId="42212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3876F00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2829" w:type="dxa"/>
            <w:vAlign w:val="center"/>
          </w:tcPr>
          <w:p w14:paraId="56203BA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二维最大帧频（常规扫描深度下）</w:t>
            </w:r>
          </w:p>
        </w:tc>
        <w:tc>
          <w:tcPr>
            <w:tcW w:w="2296" w:type="dxa"/>
          </w:tcPr>
          <w:p w14:paraId="43EE77FF">
            <w:pPr>
              <w:rPr>
                <w:b/>
              </w:rPr>
            </w:pPr>
          </w:p>
        </w:tc>
        <w:tc>
          <w:tcPr>
            <w:tcW w:w="2206" w:type="dxa"/>
          </w:tcPr>
          <w:p w14:paraId="02146C8D">
            <w:pPr>
              <w:rPr>
                <w:b/>
              </w:rPr>
            </w:pPr>
          </w:p>
        </w:tc>
      </w:tr>
      <w:tr w14:paraId="40EA4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4D4F191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3</w:t>
            </w:r>
          </w:p>
        </w:tc>
        <w:tc>
          <w:tcPr>
            <w:tcW w:w="2829" w:type="dxa"/>
            <w:vAlign w:val="center"/>
          </w:tcPr>
          <w:p w14:paraId="62D1B5F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宋体" w:hAnsi="宋体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彩色血流最高帧频</w:t>
            </w:r>
          </w:p>
        </w:tc>
        <w:tc>
          <w:tcPr>
            <w:tcW w:w="2296" w:type="dxa"/>
          </w:tcPr>
          <w:p w14:paraId="6110DAAC">
            <w:pPr>
              <w:rPr>
                <w:b/>
              </w:rPr>
            </w:pPr>
          </w:p>
        </w:tc>
        <w:tc>
          <w:tcPr>
            <w:tcW w:w="2206" w:type="dxa"/>
          </w:tcPr>
          <w:p w14:paraId="49616CCC">
            <w:pPr>
              <w:rPr>
                <w:b/>
              </w:rPr>
            </w:pPr>
          </w:p>
        </w:tc>
      </w:tr>
      <w:tr w14:paraId="0BEE8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08D7AD4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2829" w:type="dxa"/>
            <w:vAlign w:val="center"/>
          </w:tcPr>
          <w:p w14:paraId="551E21F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探头频率范围</w:t>
            </w:r>
          </w:p>
        </w:tc>
        <w:tc>
          <w:tcPr>
            <w:tcW w:w="2296" w:type="dxa"/>
          </w:tcPr>
          <w:p w14:paraId="042533DB">
            <w:pPr>
              <w:rPr>
                <w:b/>
              </w:rPr>
            </w:pPr>
          </w:p>
        </w:tc>
        <w:tc>
          <w:tcPr>
            <w:tcW w:w="2206" w:type="dxa"/>
          </w:tcPr>
          <w:p w14:paraId="512C2B9E">
            <w:pPr>
              <w:rPr>
                <w:b/>
              </w:rPr>
            </w:pPr>
          </w:p>
        </w:tc>
      </w:tr>
      <w:tr w14:paraId="354E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36F3BC5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5</w:t>
            </w:r>
          </w:p>
        </w:tc>
        <w:tc>
          <w:tcPr>
            <w:tcW w:w="2829" w:type="dxa"/>
            <w:vAlign w:val="center"/>
          </w:tcPr>
          <w:p w14:paraId="2038D81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剪切波弹性成像最大测量深度</w:t>
            </w:r>
          </w:p>
        </w:tc>
        <w:tc>
          <w:tcPr>
            <w:tcW w:w="2296" w:type="dxa"/>
          </w:tcPr>
          <w:p w14:paraId="07A98C2C">
            <w:pPr>
              <w:rPr>
                <w:b/>
              </w:rPr>
            </w:pPr>
          </w:p>
        </w:tc>
        <w:tc>
          <w:tcPr>
            <w:tcW w:w="2206" w:type="dxa"/>
          </w:tcPr>
          <w:p w14:paraId="6ABCBDE5">
            <w:pPr>
              <w:rPr>
                <w:b/>
              </w:rPr>
            </w:pPr>
          </w:p>
        </w:tc>
      </w:tr>
      <w:tr w14:paraId="2A50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4CDFC40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6</w:t>
            </w:r>
          </w:p>
        </w:tc>
        <w:tc>
          <w:tcPr>
            <w:tcW w:w="2829" w:type="dxa"/>
            <w:vAlign w:val="center"/>
          </w:tcPr>
          <w:p w14:paraId="72972C1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造影成像时间分辨率</w:t>
            </w:r>
          </w:p>
        </w:tc>
        <w:tc>
          <w:tcPr>
            <w:tcW w:w="2296" w:type="dxa"/>
          </w:tcPr>
          <w:p w14:paraId="24DBC17C">
            <w:pPr>
              <w:rPr>
                <w:b/>
              </w:rPr>
            </w:pPr>
          </w:p>
        </w:tc>
        <w:tc>
          <w:tcPr>
            <w:tcW w:w="2206" w:type="dxa"/>
          </w:tcPr>
          <w:p w14:paraId="36D5795B">
            <w:pPr>
              <w:rPr>
                <w:b/>
              </w:rPr>
            </w:pPr>
          </w:p>
        </w:tc>
      </w:tr>
      <w:tr w14:paraId="26FC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7B1B727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7</w:t>
            </w:r>
          </w:p>
        </w:tc>
        <w:tc>
          <w:tcPr>
            <w:tcW w:w="2829" w:type="dxa"/>
            <w:vAlign w:val="center"/>
          </w:tcPr>
          <w:p w14:paraId="66905FE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最大可同时激活成像模式数</w:t>
            </w:r>
          </w:p>
        </w:tc>
        <w:tc>
          <w:tcPr>
            <w:tcW w:w="2296" w:type="dxa"/>
          </w:tcPr>
          <w:p w14:paraId="37EA3104">
            <w:pPr>
              <w:rPr>
                <w:b/>
              </w:rPr>
            </w:pPr>
          </w:p>
        </w:tc>
        <w:tc>
          <w:tcPr>
            <w:tcW w:w="2206" w:type="dxa"/>
          </w:tcPr>
          <w:p w14:paraId="1E6837E0">
            <w:pPr>
              <w:rPr>
                <w:b/>
              </w:rPr>
            </w:pPr>
          </w:p>
        </w:tc>
      </w:tr>
      <w:tr w14:paraId="209B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1770301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8</w:t>
            </w:r>
          </w:p>
        </w:tc>
        <w:tc>
          <w:tcPr>
            <w:tcW w:w="2829" w:type="dxa"/>
            <w:vAlign w:val="center"/>
          </w:tcPr>
          <w:p w14:paraId="5ECB19C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可连接探头接口数量</w:t>
            </w:r>
          </w:p>
        </w:tc>
        <w:tc>
          <w:tcPr>
            <w:tcW w:w="2296" w:type="dxa"/>
          </w:tcPr>
          <w:p w14:paraId="32893F6E">
            <w:pPr>
              <w:rPr>
                <w:b/>
              </w:rPr>
            </w:pPr>
          </w:p>
        </w:tc>
        <w:tc>
          <w:tcPr>
            <w:tcW w:w="2206" w:type="dxa"/>
          </w:tcPr>
          <w:p w14:paraId="3EC47432">
            <w:pPr>
              <w:rPr>
                <w:b/>
              </w:rPr>
            </w:pPr>
          </w:p>
        </w:tc>
      </w:tr>
      <w:tr w14:paraId="4CD0C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3415C13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9</w:t>
            </w:r>
          </w:p>
        </w:tc>
        <w:tc>
          <w:tcPr>
            <w:tcW w:w="2829" w:type="dxa"/>
            <w:vAlign w:val="center"/>
          </w:tcPr>
          <w:p w14:paraId="3FD1A28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系统支持升级与扩展能力</w:t>
            </w:r>
          </w:p>
        </w:tc>
        <w:tc>
          <w:tcPr>
            <w:tcW w:w="2296" w:type="dxa"/>
          </w:tcPr>
          <w:p w14:paraId="5E6B9B56">
            <w:pPr>
              <w:rPr>
                <w:b/>
              </w:rPr>
            </w:pPr>
          </w:p>
        </w:tc>
        <w:tc>
          <w:tcPr>
            <w:tcW w:w="2206" w:type="dxa"/>
          </w:tcPr>
          <w:p w14:paraId="51BF6ED0">
            <w:pPr>
              <w:rPr>
                <w:b/>
              </w:rPr>
            </w:pPr>
          </w:p>
        </w:tc>
      </w:tr>
      <w:tr w14:paraId="4247E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5042F32B">
            <w:pPr>
              <w:rPr>
                <w:b/>
              </w:rPr>
            </w:pPr>
            <w:r>
              <w:rPr>
                <w:rFonts w:hint="eastAsia"/>
                <w:b/>
              </w:rPr>
              <w:t>其他（自荐）</w:t>
            </w:r>
          </w:p>
        </w:tc>
        <w:tc>
          <w:tcPr>
            <w:tcW w:w="2829" w:type="dxa"/>
          </w:tcPr>
          <w:p w14:paraId="5040CD2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96" w:type="dxa"/>
          </w:tcPr>
          <w:p w14:paraId="3A14538E">
            <w:pPr>
              <w:rPr>
                <w:b/>
              </w:rPr>
            </w:pPr>
          </w:p>
        </w:tc>
        <w:tc>
          <w:tcPr>
            <w:tcW w:w="2206" w:type="dxa"/>
          </w:tcPr>
          <w:p w14:paraId="32E417DA">
            <w:pPr>
              <w:rPr>
                <w:b/>
              </w:rPr>
            </w:pPr>
          </w:p>
        </w:tc>
      </w:tr>
      <w:tr w14:paraId="340F8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583" w:type="dxa"/>
          </w:tcPr>
          <w:p w14:paraId="7E7CA5D1">
            <w:pPr>
              <w:rPr>
                <w:b/>
              </w:rPr>
            </w:pPr>
            <w:r>
              <w:rPr>
                <w:rFonts w:hint="eastAsia"/>
                <w:b/>
              </w:rPr>
              <w:t>产品功能技术参数优势、特点（建议不超</w:t>
            </w:r>
            <w:r>
              <w:rPr>
                <w:b/>
              </w:rPr>
              <w:t>300</w:t>
            </w:r>
            <w:r>
              <w:rPr>
                <w:rFonts w:hint="eastAsia"/>
                <w:b/>
              </w:rPr>
              <w:t>字说明 ）</w:t>
            </w:r>
          </w:p>
        </w:tc>
        <w:tc>
          <w:tcPr>
            <w:tcW w:w="7331" w:type="dxa"/>
            <w:gridSpan w:val="3"/>
          </w:tcPr>
          <w:p w14:paraId="64DEA318">
            <w:pPr>
              <w:rPr>
                <w:b/>
              </w:rPr>
            </w:pPr>
          </w:p>
        </w:tc>
      </w:tr>
    </w:tbl>
    <w:p w14:paraId="6E49FBE2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5CD55B0C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5BAB0A87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32B8B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42CA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17AE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359F056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220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9DE02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64DFEF1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14F33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ED0DA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625780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9AD46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70F8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A0412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362FE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F1BA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4CCF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744A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899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E810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849C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27C6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5FD6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5E54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20030116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358BBC64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3CBE9C29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5C3AD647"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1890C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3B83CE9B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31F03353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66F55ED0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4582727E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62618D81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443BACC8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25693617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5EA36F18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6424C463">
            <w:r>
              <w:rPr>
                <w:rFonts w:hint="eastAsia"/>
              </w:rPr>
              <w:t>备注</w:t>
            </w:r>
          </w:p>
        </w:tc>
      </w:tr>
      <w:tr w14:paraId="22723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5CE38CCC"/>
        </w:tc>
        <w:tc>
          <w:tcPr>
            <w:tcW w:w="1503" w:type="dxa"/>
          </w:tcPr>
          <w:p w14:paraId="33C9EECB"/>
        </w:tc>
        <w:tc>
          <w:tcPr>
            <w:tcW w:w="1159" w:type="dxa"/>
          </w:tcPr>
          <w:p w14:paraId="77268C91"/>
        </w:tc>
        <w:tc>
          <w:tcPr>
            <w:tcW w:w="777" w:type="dxa"/>
          </w:tcPr>
          <w:p w14:paraId="60A3ECA5"/>
        </w:tc>
        <w:tc>
          <w:tcPr>
            <w:tcW w:w="873" w:type="dxa"/>
          </w:tcPr>
          <w:p w14:paraId="21DCD08A"/>
        </w:tc>
        <w:tc>
          <w:tcPr>
            <w:tcW w:w="1268" w:type="dxa"/>
          </w:tcPr>
          <w:p w14:paraId="513FF797"/>
        </w:tc>
        <w:tc>
          <w:tcPr>
            <w:tcW w:w="969" w:type="dxa"/>
          </w:tcPr>
          <w:p w14:paraId="515F3B0A"/>
        </w:tc>
        <w:tc>
          <w:tcPr>
            <w:tcW w:w="1240" w:type="dxa"/>
          </w:tcPr>
          <w:p w14:paraId="01EB3155"/>
        </w:tc>
        <w:tc>
          <w:tcPr>
            <w:tcW w:w="709" w:type="dxa"/>
          </w:tcPr>
          <w:p w14:paraId="2AF151B3"/>
        </w:tc>
      </w:tr>
    </w:tbl>
    <w:p w14:paraId="0E22B01D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05E4E56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615402A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46486FC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61AF5A86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4C62435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20E78536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6A584AE0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7D7E0370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3CA4CCEB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061079F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34858223  18922620826</w:t>
      </w:r>
    </w:p>
    <w:p w14:paraId="2002DCEC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6FD6A2A6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7C7522F7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66519A40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24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726C2B08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51BBB51B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42D45AA0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50AE5BD4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附件：广医附属番禺中心医院彩色多普勒超声诊断仪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val="en-US" w:eastAsia="zh-CN"/>
        </w:rPr>
        <w:t>高端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采购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市场调查公告</w:t>
      </w:r>
    </w:p>
    <w:p w14:paraId="73567028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5735C4D7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广医附属番禺中心医院</w:t>
      </w:r>
    </w:p>
    <w:p w14:paraId="2AE08C67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24</w:t>
      </w:r>
      <w:bookmarkStart w:id="3" w:name="_GoBack"/>
      <w:bookmarkEnd w:id="3"/>
      <w:r>
        <w:rPr>
          <w:rFonts w:hint="eastAsia" w:ascii="宋体" w:hAnsi="宋体"/>
          <w:sz w:val="24"/>
        </w:rPr>
        <w:t>日</w:t>
      </w:r>
    </w:p>
    <w:p w14:paraId="640BC501"/>
    <w:p w14:paraId="48A0015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E7574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2CF6A6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2CF6A6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16B4695"/>
    <w:multiLevelType w:val="singleLevel"/>
    <w:tmpl w:val="F16B469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80BA3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1B6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681F2E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1A799A"/>
    <w:rsid w:val="0C333253"/>
    <w:rsid w:val="0C9625C3"/>
    <w:rsid w:val="0DFD5735"/>
    <w:rsid w:val="0EDD4DFE"/>
    <w:rsid w:val="117523CB"/>
    <w:rsid w:val="11C4729E"/>
    <w:rsid w:val="127A62E8"/>
    <w:rsid w:val="128B48D5"/>
    <w:rsid w:val="13C417E2"/>
    <w:rsid w:val="145D08B3"/>
    <w:rsid w:val="14FE37B2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8EA2A14"/>
    <w:rsid w:val="2B054F7A"/>
    <w:rsid w:val="2C81418B"/>
    <w:rsid w:val="2D6A5D13"/>
    <w:rsid w:val="2D7C032F"/>
    <w:rsid w:val="2DE961A5"/>
    <w:rsid w:val="2ED83EE4"/>
    <w:rsid w:val="2F034443"/>
    <w:rsid w:val="2F077651"/>
    <w:rsid w:val="2F404470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23214E"/>
    <w:rsid w:val="3E3459F3"/>
    <w:rsid w:val="3E640C2F"/>
    <w:rsid w:val="3FA813C8"/>
    <w:rsid w:val="3FB5595B"/>
    <w:rsid w:val="3FE8108F"/>
    <w:rsid w:val="3FFBB9D3"/>
    <w:rsid w:val="403C71F7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CF7FF1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DDF5A1E"/>
    <w:rsid w:val="4E0E2707"/>
    <w:rsid w:val="4E1336E1"/>
    <w:rsid w:val="4E4024FE"/>
    <w:rsid w:val="4ED726B9"/>
    <w:rsid w:val="5037206F"/>
    <w:rsid w:val="507F780F"/>
    <w:rsid w:val="521A1E2B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AC03A9"/>
    <w:rsid w:val="5FAE3394"/>
    <w:rsid w:val="60945C6B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88D60F9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7FEEEA2A"/>
    <w:rsid w:val="D67BEA0F"/>
    <w:rsid w:val="F35E4796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913</Words>
  <Characters>932</Characters>
  <Lines>13</Lines>
  <Paragraphs>3</Paragraphs>
  <TotalTime>0</TotalTime>
  <ScaleCrop>false</ScaleCrop>
  <LinksUpToDate>false</LinksUpToDate>
  <CharactersWithSpaces>947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2025-11-27T08:15:00Z</dcterms:created>
  <dc:creator>渴口可乐</dc:creator>
  <cp:lastModifiedBy>肖翔</cp:lastModifiedBy>
  <dcterms:modified xsi:type="dcterms:W3CDTF">2026-03-24T07:47:19Z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