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E0E3B">
      <w:pPr>
        <w:tabs>
          <w:tab w:val="left" w:pos="1140"/>
        </w:tabs>
        <w:spacing w:line="600" w:lineRule="auto"/>
        <w:jc w:val="center"/>
        <w:rPr>
          <w:rFonts w:hint="eastAsia" w:asciiTheme="majorEastAsia" w:hAnsiTheme="majorEastAsia" w:eastAsiaTheme="majorEastAsia" w:cstheme="majorEastAsia"/>
          <w:b/>
          <w:sz w:val="40"/>
          <w:szCs w:val="40"/>
        </w:rPr>
      </w:pPr>
    </w:p>
    <w:p w14:paraId="6398994B">
      <w:pPr>
        <w:spacing w:line="500" w:lineRule="exact"/>
        <w:jc w:val="center"/>
        <w:rPr>
          <w:rFonts w:hint="eastAsia"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广州医科大学附属番禺中心医院钬激光治疗机采购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</w:p>
    <w:p w14:paraId="43267E48">
      <w:pPr>
        <w:tabs>
          <w:tab w:val="left" w:pos="1140"/>
        </w:tabs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</w:p>
    <w:p w14:paraId="138F8541">
      <w:pPr>
        <w:spacing w:line="50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广州医科大学附属番禺中心医院拟采购一台钬激光治疗机，现</w:t>
      </w:r>
      <w:r>
        <w:rPr>
          <w:rFonts w:ascii="宋体" w:hAnsi="宋体" w:cs="宋体"/>
          <w:sz w:val="24"/>
        </w:rPr>
        <w:t>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hint="eastAsia" w:ascii="宋体" w:hAnsi="宋体" w:cs="宋体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</w:t>
      </w:r>
      <w:r>
        <w:rPr>
          <w:rFonts w:hint="eastAsia" w:ascii="宋体" w:hAnsi="宋体" w:cs="宋体"/>
          <w:sz w:val="24"/>
        </w:rPr>
        <w:t>。</w:t>
      </w:r>
    </w:p>
    <w:p w14:paraId="45CC4C9B">
      <w:pPr>
        <w:spacing w:line="500" w:lineRule="exact"/>
        <w:ind w:firstLine="480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ascii="宋体" w:hAnsi="宋体" w:cs="宋体"/>
          <w:sz w:val="24"/>
        </w:rPr>
        <w:t> </w:t>
      </w:r>
    </w:p>
    <w:p w14:paraId="007E217E">
      <w:pPr>
        <w:tabs>
          <w:tab w:val="left" w:pos="1140"/>
        </w:tabs>
        <w:spacing w:line="360" w:lineRule="auto"/>
        <w:rPr>
          <w:rFonts w:hint="eastAsia"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2"/>
        <w:tblW w:w="8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2968"/>
        <w:gridCol w:w="1504"/>
        <w:gridCol w:w="2950"/>
      </w:tblGrid>
      <w:tr w14:paraId="2449D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2B79B578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14:paraId="5D6F22E7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14:paraId="71905114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14:paraId="7E67B86E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5B7F9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3AE23ABF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</w:t>
            </w:r>
          </w:p>
        </w:tc>
        <w:tc>
          <w:tcPr>
            <w:tcW w:w="2968" w:type="dxa"/>
          </w:tcPr>
          <w:p w14:paraId="66D68C93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钬激光治疗机</w:t>
            </w:r>
          </w:p>
        </w:tc>
        <w:tc>
          <w:tcPr>
            <w:tcW w:w="1504" w:type="dxa"/>
          </w:tcPr>
          <w:p w14:paraId="116374A8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1台</w:t>
            </w:r>
          </w:p>
        </w:tc>
        <w:tc>
          <w:tcPr>
            <w:tcW w:w="2950" w:type="dxa"/>
          </w:tcPr>
          <w:p w14:paraId="7E37CC05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泌尿外科</w:t>
            </w:r>
          </w:p>
        </w:tc>
      </w:tr>
    </w:tbl>
    <w:p w14:paraId="6E7E3795">
      <w:pPr>
        <w:pStyle w:val="18"/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</w:p>
    <w:p w14:paraId="0B0E83F9">
      <w:pPr>
        <w:pStyle w:val="18"/>
        <w:numPr>
          <w:ilvl w:val="0"/>
          <w:numId w:val="1"/>
        </w:numPr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技术参数要求</w:t>
      </w:r>
    </w:p>
    <w:tbl>
      <w:tblPr>
        <w:tblStyle w:val="11"/>
        <w:tblW w:w="857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4432"/>
        <w:gridCol w:w="2446"/>
      </w:tblGrid>
      <w:tr w14:paraId="4BCF1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15F6EDD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EC2ECC6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功能\参数需求（供参考）</w:t>
            </w:r>
          </w:p>
        </w:tc>
        <w:tc>
          <w:tcPr>
            <w:tcW w:w="2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7B19F26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配置清单（最低配置要求）</w:t>
            </w:r>
          </w:p>
        </w:tc>
      </w:tr>
      <w:tr w14:paraId="44331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405F369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钬激光治疗机</w:t>
            </w:r>
          </w:p>
        </w:tc>
        <w:tc>
          <w:tcPr>
            <w:tcW w:w="4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23B6FD59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1、主要应用于泌尿系结石、泌尿系、生殖系等疾病的治疗，例如激光良性前列腺增生剜除术、激光膀胱肿瘤切除术、激光输尿管肿物切除术、激光肾、输尿管、膀胱结石碎石等。</w:t>
            </w:r>
          </w:p>
          <w:p w14:paraId="326E799C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2、输出模式</w:t>
            </w:r>
            <w:r>
              <w:rPr>
                <w:rFonts w:asciiTheme="majorEastAsia" w:hAnsiTheme="majorEastAsia" w:eastAsiaTheme="majorEastAsia" w:cstheme="majorEastAsia"/>
                <w:sz w:val="24"/>
                <w:lang w:bidi="ar"/>
              </w:rPr>
              <w:t>‌：脉冲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、</w:t>
            </w:r>
            <w:r>
              <w:rPr>
                <w:rFonts w:asciiTheme="majorEastAsia" w:hAnsiTheme="majorEastAsia" w:eastAsiaTheme="majorEastAsia" w:cstheme="majorEastAsia"/>
                <w:sz w:val="24"/>
                <w:lang w:bidi="ar"/>
              </w:rPr>
              <w:t>连续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、</w:t>
            </w:r>
            <w:r>
              <w:rPr>
                <w:rFonts w:asciiTheme="majorEastAsia" w:hAnsiTheme="majorEastAsia" w:eastAsiaTheme="majorEastAsia" w:cstheme="majorEastAsia"/>
                <w:sz w:val="24"/>
                <w:lang w:bidi="ar"/>
              </w:rPr>
              <w:t>双模式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。</w:t>
            </w:r>
          </w:p>
          <w:p w14:paraId="7BB806C5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3、输出功率≥80W，能满足各种手术需求，功率稳定性好（≤±5%）。</w:t>
            </w:r>
          </w:p>
          <w:p w14:paraId="32F2AC40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4、</w:t>
            </w:r>
            <w:r>
              <w:rPr>
                <w:rFonts w:asciiTheme="majorEastAsia" w:hAnsiTheme="majorEastAsia" w:eastAsiaTheme="majorEastAsia" w:cstheme="majorEastAsia"/>
                <w:sz w:val="24"/>
                <w:lang w:bidi="ar"/>
              </w:rPr>
              <w:t>热损伤小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。</w:t>
            </w:r>
          </w:p>
          <w:p w14:paraId="7A73DC88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5、止血功能强。</w:t>
            </w:r>
          </w:p>
          <w:p w14:paraId="1F0CBDF8">
            <w:pPr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6、</w:t>
            </w:r>
            <w:r>
              <w:rPr>
                <w:rFonts w:hint="eastAsia" w:ascii="宋体" w:hAnsi="宋体"/>
                <w:sz w:val="24"/>
              </w:rPr>
              <w:t>可通过脚踏控制，双脚踏控制。</w:t>
            </w:r>
          </w:p>
          <w:p w14:paraId="105A35B9">
            <w:pPr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7、适用多种规格直径的光纤，具有光纤自动识别功能。</w:t>
            </w:r>
          </w:p>
          <w:p w14:paraId="0AC48DCB">
            <w:pPr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8、具有自定义参数设置功能，并能保存治疗参数。</w:t>
            </w:r>
          </w:p>
          <w:p w14:paraId="4927836F">
            <w:pPr>
              <w:adjustRightInd w:val="0"/>
              <w:snapToGrid w:val="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温度控制精度高（±0.5℃以内），</w:t>
            </w:r>
            <w:r>
              <w:rPr>
                <w:rFonts w:hint="eastAsia" w:ascii="宋体" w:hAnsi="宋体"/>
                <w:sz w:val="24"/>
              </w:rPr>
              <w:t>具有温度过高保护功能。</w:t>
            </w:r>
          </w:p>
          <w:p w14:paraId="72799882">
            <w:pPr>
              <w:adjustRightInd w:val="0"/>
              <w:snapToGrid w:val="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等</w:t>
            </w:r>
          </w:p>
          <w:p w14:paraId="05AA7008">
            <w:pPr>
              <w:adjustRightInd w:val="0"/>
              <w:snapToGrid w:val="0"/>
              <w:rPr>
                <w:rFonts w:hint="eastAsia" w:ascii="宋体" w:hAnsi="宋体"/>
                <w:sz w:val="24"/>
              </w:rPr>
            </w:pPr>
          </w:p>
        </w:tc>
        <w:tc>
          <w:tcPr>
            <w:tcW w:w="2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81FCBBD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．主机。</w:t>
            </w:r>
          </w:p>
          <w:p w14:paraId="3FA4191C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</w:rPr>
              <w:t>．脚踏开关（双脚踏）。</w:t>
            </w:r>
          </w:p>
          <w:p w14:paraId="43FCE295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．光纤切割剥离专用工具。</w:t>
            </w:r>
          </w:p>
          <w:p w14:paraId="0D44245B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4</w:t>
            </w:r>
            <w:r>
              <w:rPr>
                <w:rFonts w:hint="eastAsia" w:ascii="宋体" w:hAnsi="宋体"/>
              </w:rPr>
              <w:t>．光纤检测仪器。</w:t>
            </w:r>
          </w:p>
          <w:p w14:paraId="03B8A50D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5．护目镜。</w:t>
            </w:r>
          </w:p>
          <w:p w14:paraId="5DB5519F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6．各种型号配套光纤。</w:t>
            </w:r>
          </w:p>
          <w:p w14:paraId="2D4EE779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7．电源线。</w:t>
            </w:r>
          </w:p>
          <w:p w14:paraId="0FFFDD08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8．内窥镜手术刨削器。</w:t>
            </w:r>
          </w:p>
          <w:p w14:paraId="2685DFC9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9．内窥镜手术操作手件。</w:t>
            </w:r>
          </w:p>
          <w:p w14:paraId="346E5AD7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10.膀胱镜。</w:t>
            </w:r>
          </w:p>
        </w:tc>
      </w:tr>
    </w:tbl>
    <w:p w14:paraId="750384A5">
      <w:pPr>
        <w:pStyle w:val="18"/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</w:p>
    <w:p w14:paraId="1A05273C">
      <w:pPr>
        <w:pStyle w:val="9"/>
        <w:widowControl/>
        <w:rPr>
          <w:b/>
          <w:bCs/>
        </w:rPr>
      </w:pPr>
      <w:r>
        <w:rPr>
          <w:b/>
          <w:bCs/>
        </w:rPr>
        <w:t>三、报名资料要求： </w:t>
      </w:r>
    </w:p>
    <w:p w14:paraId="20615735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6567DADA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1、设备报价单</w:t>
      </w:r>
    </w:p>
    <w:tbl>
      <w:tblPr>
        <w:tblStyle w:val="11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3D8EC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FB6E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A98F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1E92359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4171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ECC828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5030207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6C2505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771089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36E5DCA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573BF0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4F5C7A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E0F765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7614F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C57A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4B4E2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49F05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EB36C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F37B1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39837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065C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21955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6679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FF"/>
                <w:sz w:val="22"/>
                <w:szCs w:val="22"/>
              </w:rPr>
              <w:t>三年以上</w:t>
            </w:r>
          </w:p>
        </w:tc>
      </w:tr>
    </w:tbl>
    <w:p w14:paraId="0F1F6478">
      <w:pPr>
        <w:tabs>
          <w:tab w:val="left" w:pos="780"/>
        </w:tabs>
        <w:spacing w:line="360" w:lineRule="exact"/>
        <w:ind w:firstLine="422" w:firstLineChars="200"/>
        <w:rPr>
          <w:rFonts w:hint="eastAsia"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6B7CEC13">
      <w:pPr>
        <w:tabs>
          <w:tab w:val="left" w:pos="780"/>
        </w:tabs>
        <w:spacing w:line="360" w:lineRule="exact"/>
        <w:ind w:firstLine="422" w:firstLineChars="200"/>
        <w:rPr>
          <w:rFonts w:hint="eastAsia"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如有尽量提供医疗服务价格、收费编码、设备使用年限等信息。</w:t>
      </w:r>
    </w:p>
    <w:p w14:paraId="5F469E1E">
      <w:pPr>
        <w:numPr>
          <w:ilvl w:val="0"/>
          <w:numId w:val="2"/>
        </w:numPr>
        <w:spacing w:line="360" w:lineRule="auto"/>
        <w:rPr>
          <w:rFonts w:hint="eastAsia" w:ascii="宋体" w:hAnsi="宋体"/>
          <w:bCs/>
          <w:color w:val="0000FF"/>
          <w:szCs w:val="21"/>
          <w:shd w:val="clear" w:color="auto" w:fill="FFFFFF"/>
        </w:rPr>
      </w:pP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（如有）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耗材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试剂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</w:p>
    <w:tbl>
      <w:tblPr>
        <w:tblStyle w:val="20"/>
        <w:tblW w:w="10090" w:type="dxa"/>
        <w:tblInd w:w="-6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14:paraId="40BDA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5B05FDEE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序号</w:t>
            </w:r>
          </w:p>
        </w:tc>
        <w:tc>
          <w:tcPr>
            <w:tcW w:w="1432" w:type="dxa"/>
          </w:tcPr>
          <w:p w14:paraId="1103B789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耗材产品名称</w:t>
            </w:r>
          </w:p>
        </w:tc>
        <w:tc>
          <w:tcPr>
            <w:tcW w:w="1241" w:type="dxa"/>
          </w:tcPr>
          <w:p w14:paraId="4C0E40A1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耗材规格型号</w:t>
            </w:r>
          </w:p>
        </w:tc>
        <w:tc>
          <w:tcPr>
            <w:tcW w:w="845" w:type="dxa"/>
          </w:tcPr>
          <w:p w14:paraId="25AAFA28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品牌</w:t>
            </w:r>
          </w:p>
        </w:tc>
        <w:tc>
          <w:tcPr>
            <w:tcW w:w="968" w:type="dxa"/>
          </w:tcPr>
          <w:p w14:paraId="7535880D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单价</w:t>
            </w:r>
          </w:p>
        </w:tc>
        <w:tc>
          <w:tcPr>
            <w:tcW w:w="1159" w:type="dxa"/>
          </w:tcPr>
          <w:p w14:paraId="074E8321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注册证号</w:t>
            </w:r>
          </w:p>
        </w:tc>
        <w:tc>
          <w:tcPr>
            <w:tcW w:w="1105" w:type="dxa"/>
          </w:tcPr>
          <w:p w14:paraId="5E88FCBF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医保码</w:t>
            </w:r>
          </w:p>
        </w:tc>
        <w:tc>
          <w:tcPr>
            <w:tcW w:w="1104" w:type="dxa"/>
          </w:tcPr>
          <w:p w14:paraId="01F58F0D">
            <w:pPr>
              <w:rPr>
                <w:color w:val="0000FF"/>
              </w:rPr>
            </w:pPr>
            <w:r>
              <w:rPr>
                <w:rFonts w:hint="eastAsia"/>
                <w:color w:val="0000FF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14:paraId="5FC461A0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是否专机专用耗材</w:t>
            </w:r>
          </w:p>
        </w:tc>
        <w:tc>
          <w:tcPr>
            <w:tcW w:w="545" w:type="dxa"/>
          </w:tcPr>
          <w:p w14:paraId="21296A7F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备注</w:t>
            </w:r>
          </w:p>
        </w:tc>
      </w:tr>
      <w:tr w14:paraId="15B12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785BA065">
            <w:pPr>
              <w:rPr>
                <w:color w:val="0000FF"/>
              </w:rPr>
            </w:pPr>
          </w:p>
        </w:tc>
        <w:tc>
          <w:tcPr>
            <w:tcW w:w="1432" w:type="dxa"/>
          </w:tcPr>
          <w:p w14:paraId="0C75D19A">
            <w:pPr>
              <w:rPr>
                <w:color w:val="0000FF"/>
              </w:rPr>
            </w:pPr>
          </w:p>
        </w:tc>
        <w:tc>
          <w:tcPr>
            <w:tcW w:w="1241" w:type="dxa"/>
          </w:tcPr>
          <w:p w14:paraId="00D52960">
            <w:pPr>
              <w:rPr>
                <w:color w:val="0000FF"/>
              </w:rPr>
            </w:pPr>
          </w:p>
        </w:tc>
        <w:tc>
          <w:tcPr>
            <w:tcW w:w="845" w:type="dxa"/>
          </w:tcPr>
          <w:p w14:paraId="21A84919">
            <w:pPr>
              <w:rPr>
                <w:color w:val="0000FF"/>
              </w:rPr>
            </w:pPr>
          </w:p>
        </w:tc>
        <w:tc>
          <w:tcPr>
            <w:tcW w:w="968" w:type="dxa"/>
          </w:tcPr>
          <w:p w14:paraId="6BD6B393">
            <w:pPr>
              <w:rPr>
                <w:color w:val="0000FF"/>
              </w:rPr>
            </w:pPr>
          </w:p>
        </w:tc>
        <w:tc>
          <w:tcPr>
            <w:tcW w:w="1159" w:type="dxa"/>
          </w:tcPr>
          <w:p w14:paraId="4415B47E">
            <w:pPr>
              <w:rPr>
                <w:color w:val="0000FF"/>
              </w:rPr>
            </w:pPr>
          </w:p>
        </w:tc>
        <w:tc>
          <w:tcPr>
            <w:tcW w:w="1105" w:type="dxa"/>
          </w:tcPr>
          <w:p w14:paraId="337B4623">
            <w:pPr>
              <w:rPr>
                <w:color w:val="0000FF"/>
              </w:rPr>
            </w:pPr>
          </w:p>
        </w:tc>
        <w:tc>
          <w:tcPr>
            <w:tcW w:w="1104" w:type="dxa"/>
          </w:tcPr>
          <w:p w14:paraId="66EC31DB">
            <w:pPr>
              <w:rPr>
                <w:color w:val="0000FF"/>
              </w:rPr>
            </w:pPr>
          </w:p>
        </w:tc>
        <w:tc>
          <w:tcPr>
            <w:tcW w:w="1064" w:type="dxa"/>
          </w:tcPr>
          <w:p w14:paraId="6E2E360F">
            <w:pPr>
              <w:rPr>
                <w:color w:val="0000FF"/>
              </w:rPr>
            </w:pPr>
          </w:p>
        </w:tc>
        <w:tc>
          <w:tcPr>
            <w:tcW w:w="545" w:type="dxa"/>
          </w:tcPr>
          <w:p w14:paraId="570EE745">
            <w:pPr>
              <w:rPr>
                <w:color w:val="0000FF"/>
              </w:rPr>
            </w:pPr>
          </w:p>
        </w:tc>
      </w:tr>
    </w:tbl>
    <w:p w14:paraId="0244FFF4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（如有）提供耗材试剂单份、单人成本效益分析。</w:t>
      </w:r>
    </w:p>
    <w:p w14:paraId="578CF9FD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276E4CED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37B28888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1701F005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3F30069E">
      <w:pPr>
        <w:spacing w:line="360" w:lineRule="auto"/>
        <w:rPr>
          <w:rFonts w:hint="eastAsia" w:ascii="宋体" w:hAnsi="宋体"/>
          <w:bCs/>
          <w:color w:val="000000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151EF7EB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6915C800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385CAF30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6C22B41C">
      <w:pPr>
        <w:pStyle w:val="3"/>
        <w:rPr>
          <w:rFonts w:hint="eastAsia" w:ascii="宋体" w:hAnsi="宋体"/>
          <w:color w:val="0000FF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t>★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11.《用户需求书》响应表（要求</w:t>
      </w:r>
      <w:r>
        <w:rPr>
          <w:rFonts w:hint="eastAsia" w:ascii="宋体" w:hAnsi="宋体"/>
          <w:color w:val="0000FF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14:paraId="436B1107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（二）生产厂家所属企业类型（大型/中型/小型/微型企业）说明：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0BDBD627">
      <w:pPr>
        <w:spacing w:line="360" w:lineRule="auto"/>
        <w:rPr>
          <w:rFonts w:hint="eastAsia" w:ascii="宋体" w:hAnsi="宋体" w:cs="宋体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</w:t>
      </w:r>
      <w:r>
        <w:rPr>
          <w:rFonts w:hint="eastAsia" w:ascii="宋体" w:hAnsi="宋体" w:cs="宋体"/>
          <w:szCs w:val="21"/>
          <w:shd w:val="clear" w:color="auto" w:fill="FFFFFF"/>
        </w:rPr>
        <w:t>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4848B2D2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（三）报名材料提交时间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：2026年4月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10</w:t>
      </w:r>
      <w:bookmarkStart w:id="0" w:name="_GoBack"/>
      <w:bookmarkEnd w:id="0"/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日—2026年4月16日18:00，后续等通知邀请现场会议。</w:t>
      </w:r>
    </w:p>
    <w:p w14:paraId="7A910B11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1.纸质材料准备：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纸质材料一式六份（一正五副），先寄一份</w:t>
      </w:r>
      <w:r>
        <w:rPr>
          <w:rFonts w:hint="eastAsia" w:ascii="宋体" w:hAnsi="宋体" w:cs="宋体"/>
          <w:color w:val="0000FF"/>
          <w:szCs w:val="21"/>
          <w:shd w:val="clear" w:color="auto" w:fill="FFFFFF"/>
        </w:rPr>
        <w:t>正本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纸质材料到医院地点。</w:t>
      </w:r>
    </w:p>
    <w:p w14:paraId="74B72E16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2.电子材料准备：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扫描一份市场调研材料以PDF格式发送邮箱：pyzxyysbk@163.com；压缩包命名规则：项目名称+供应商。</w:t>
      </w:r>
    </w:p>
    <w:p w14:paraId="56B341FA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  <w:shd w:val="clear" w:color="auto" w:fill="FFFFFF"/>
        </w:rPr>
        <w:t>3.后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续通过电子邮件/电话通知市场调查会议时间，会议当天准备多带几份纸质材料。</w:t>
      </w:r>
    </w:p>
    <w:p w14:paraId="64C2B96F">
      <w:pPr>
        <w:spacing w:line="360" w:lineRule="auto"/>
        <w:rPr>
          <w:rFonts w:hint="eastAsia"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（四）医院联系方式</w:t>
      </w:r>
    </w:p>
    <w:p w14:paraId="1BEE4A9C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hint="eastAsia" w:ascii="宋体" w:hAnsi="宋体"/>
          <w:color w:val="000000"/>
          <w:szCs w:val="21"/>
        </w:rPr>
        <w:t>，关老师，020-</w:t>
      </w:r>
      <w:r>
        <w:rPr>
          <w:rFonts w:ascii="宋体" w:hAnsi="宋体"/>
          <w:color w:val="000000"/>
          <w:szCs w:val="21"/>
        </w:rPr>
        <w:t>34858223</w:t>
      </w:r>
    </w:p>
    <w:p w14:paraId="0713F00F">
      <w:pPr>
        <w:spacing w:line="360" w:lineRule="auto"/>
        <w:rPr>
          <w:rFonts w:hint="eastAsia"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收件地址：广州市番禺区桥南街福愉东路8号儿童发热门诊大楼三楼设备科 </w:t>
      </w:r>
    </w:p>
    <w:p w14:paraId="782A3B16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</w:p>
    <w:p w14:paraId="0940EEBB">
      <w:pPr>
        <w:tabs>
          <w:tab w:val="left" w:pos="1140"/>
        </w:tabs>
        <w:spacing w:line="60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附件：广州医科大学附属番禺中心医院钬激光治疗机采购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项目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市场调查公告</w:t>
      </w:r>
    </w:p>
    <w:p w14:paraId="6DD93644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hint="eastAsia" w:ascii="宋体" w:hAnsi="宋体"/>
          <w:sz w:val="24"/>
        </w:rPr>
      </w:pPr>
    </w:p>
    <w:p w14:paraId="2420D618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广州医科大学附属番禺中心医院</w:t>
      </w:r>
    </w:p>
    <w:p w14:paraId="667C1AEE">
      <w:pPr>
        <w:pStyle w:val="18"/>
        <w:tabs>
          <w:tab w:val="left" w:pos="709"/>
          <w:tab w:val="left" w:pos="851"/>
        </w:tabs>
        <w:spacing w:line="360" w:lineRule="auto"/>
        <w:ind w:right="720" w:firstLine="0" w:firstLineChars="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2026年4月</w:t>
      </w:r>
      <w:r>
        <w:rPr>
          <w:rFonts w:hint="eastAsia" w:ascii="宋体" w:hAnsi="宋体"/>
          <w:sz w:val="24"/>
          <w:lang w:val="en-US" w:eastAsia="zh-CN"/>
        </w:rPr>
        <w:t>10</w:t>
      </w:r>
      <w:r>
        <w:rPr>
          <w:rFonts w:hint="eastAsia" w:ascii="宋体" w:hAnsi="宋体"/>
          <w:sz w:val="24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C5E28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D79DA4"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D79DA4">
                    <w:pPr>
                      <w:pStyle w:val="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E15D54"/>
    <w:multiLevelType w:val="singleLevel"/>
    <w:tmpl w:val="DEE15D5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kgOfficeServlet?tolen=db1b351f4124b806cb12c62ecc65ea5a&amp;tko=KINGGRID_JSAPI&amp;m=s"/>
  </w:docVars>
  <w:rsids>
    <w:rsidRoot w:val="00172A27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83F08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86B1F"/>
    <w:rsid w:val="003A5E09"/>
    <w:rsid w:val="003B12A7"/>
    <w:rsid w:val="003B2233"/>
    <w:rsid w:val="003B5BF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B329A"/>
    <w:rsid w:val="006C13F9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86AAB"/>
    <w:rsid w:val="00892DEB"/>
    <w:rsid w:val="008C2480"/>
    <w:rsid w:val="008D0B4D"/>
    <w:rsid w:val="008F6119"/>
    <w:rsid w:val="009118E6"/>
    <w:rsid w:val="00913946"/>
    <w:rsid w:val="00940357"/>
    <w:rsid w:val="009416F0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2E37"/>
    <w:rsid w:val="009F4FA6"/>
    <w:rsid w:val="00A06568"/>
    <w:rsid w:val="00A24B24"/>
    <w:rsid w:val="00A27D59"/>
    <w:rsid w:val="00A42AA6"/>
    <w:rsid w:val="00A64C14"/>
    <w:rsid w:val="00A728D3"/>
    <w:rsid w:val="00AB6AA6"/>
    <w:rsid w:val="00AD6A71"/>
    <w:rsid w:val="00B01A8E"/>
    <w:rsid w:val="00B06148"/>
    <w:rsid w:val="00B12CC0"/>
    <w:rsid w:val="00B148B3"/>
    <w:rsid w:val="00B15BF6"/>
    <w:rsid w:val="00B17D7C"/>
    <w:rsid w:val="00B23DAC"/>
    <w:rsid w:val="00B362A7"/>
    <w:rsid w:val="00B53ED9"/>
    <w:rsid w:val="00B57141"/>
    <w:rsid w:val="00B622B5"/>
    <w:rsid w:val="00BA70F2"/>
    <w:rsid w:val="00BC4933"/>
    <w:rsid w:val="00BD75DB"/>
    <w:rsid w:val="00BE1C2B"/>
    <w:rsid w:val="00BF3D2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EE7FA2"/>
    <w:rsid w:val="00F03E94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EF79A1"/>
    <w:rsid w:val="02753E85"/>
    <w:rsid w:val="02A36C44"/>
    <w:rsid w:val="02E80CAC"/>
    <w:rsid w:val="02F46EA8"/>
    <w:rsid w:val="038E2F7A"/>
    <w:rsid w:val="03BE185C"/>
    <w:rsid w:val="03E74352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BF7DE3"/>
    <w:rsid w:val="080812F8"/>
    <w:rsid w:val="080C703A"/>
    <w:rsid w:val="08483699"/>
    <w:rsid w:val="08DD6428"/>
    <w:rsid w:val="08EE5B69"/>
    <w:rsid w:val="09785831"/>
    <w:rsid w:val="098C1AE6"/>
    <w:rsid w:val="0A1D285A"/>
    <w:rsid w:val="0AAC3C13"/>
    <w:rsid w:val="0AB94545"/>
    <w:rsid w:val="0AFB3396"/>
    <w:rsid w:val="0B0009AC"/>
    <w:rsid w:val="0B4739EB"/>
    <w:rsid w:val="0BA856D3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EE24E66"/>
    <w:rsid w:val="0F234C69"/>
    <w:rsid w:val="0FCF3D86"/>
    <w:rsid w:val="106C2D6C"/>
    <w:rsid w:val="108005C5"/>
    <w:rsid w:val="10C074CB"/>
    <w:rsid w:val="111F236C"/>
    <w:rsid w:val="117523CB"/>
    <w:rsid w:val="11A33E25"/>
    <w:rsid w:val="11C4729E"/>
    <w:rsid w:val="127A62E8"/>
    <w:rsid w:val="128B48D5"/>
    <w:rsid w:val="133D09EF"/>
    <w:rsid w:val="13AF40DA"/>
    <w:rsid w:val="13C417E2"/>
    <w:rsid w:val="14034386"/>
    <w:rsid w:val="145D08B3"/>
    <w:rsid w:val="14C62D5A"/>
    <w:rsid w:val="14E05AD6"/>
    <w:rsid w:val="15020157"/>
    <w:rsid w:val="15250368"/>
    <w:rsid w:val="15344AB2"/>
    <w:rsid w:val="1537135F"/>
    <w:rsid w:val="15A325BE"/>
    <w:rsid w:val="15DB5E57"/>
    <w:rsid w:val="166E3B87"/>
    <w:rsid w:val="16F11B48"/>
    <w:rsid w:val="179965BF"/>
    <w:rsid w:val="17A706EF"/>
    <w:rsid w:val="17A76872"/>
    <w:rsid w:val="181C55AD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D84974"/>
    <w:rsid w:val="1C2B27DD"/>
    <w:rsid w:val="1C600606"/>
    <w:rsid w:val="1C986757"/>
    <w:rsid w:val="1DD57975"/>
    <w:rsid w:val="1E217C6F"/>
    <w:rsid w:val="1EB564D4"/>
    <w:rsid w:val="1EE07543"/>
    <w:rsid w:val="1EF901E9"/>
    <w:rsid w:val="1F4274EB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21B75B3"/>
    <w:rsid w:val="2223201C"/>
    <w:rsid w:val="229614C9"/>
    <w:rsid w:val="22AD2D70"/>
    <w:rsid w:val="231E7945"/>
    <w:rsid w:val="232E0809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AF355A"/>
    <w:rsid w:val="26E04AA9"/>
    <w:rsid w:val="277E69D1"/>
    <w:rsid w:val="27F01FAC"/>
    <w:rsid w:val="280A3B62"/>
    <w:rsid w:val="293C02DD"/>
    <w:rsid w:val="297445E7"/>
    <w:rsid w:val="29F36221"/>
    <w:rsid w:val="2A8645D2"/>
    <w:rsid w:val="2A9E695F"/>
    <w:rsid w:val="2B054F7A"/>
    <w:rsid w:val="2B905794"/>
    <w:rsid w:val="2BC2788C"/>
    <w:rsid w:val="2C81418B"/>
    <w:rsid w:val="2D6A5D13"/>
    <w:rsid w:val="2D7C032F"/>
    <w:rsid w:val="2DCD77D5"/>
    <w:rsid w:val="2E2959A0"/>
    <w:rsid w:val="2ED57A07"/>
    <w:rsid w:val="2ED83EE4"/>
    <w:rsid w:val="2F034443"/>
    <w:rsid w:val="2F077651"/>
    <w:rsid w:val="2F894A9B"/>
    <w:rsid w:val="30514B0D"/>
    <w:rsid w:val="30865A9E"/>
    <w:rsid w:val="30AE4081"/>
    <w:rsid w:val="30BF7BEB"/>
    <w:rsid w:val="311168A1"/>
    <w:rsid w:val="316A7F45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4477C91"/>
    <w:rsid w:val="34BF0E0C"/>
    <w:rsid w:val="34D12C85"/>
    <w:rsid w:val="350330C9"/>
    <w:rsid w:val="361A62C5"/>
    <w:rsid w:val="361E2949"/>
    <w:rsid w:val="36935DF9"/>
    <w:rsid w:val="36CD10DB"/>
    <w:rsid w:val="375F0685"/>
    <w:rsid w:val="37F1663F"/>
    <w:rsid w:val="380A6862"/>
    <w:rsid w:val="385B78FA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734A3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2530671"/>
    <w:rsid w:val="426B25D4"/>
    <w:rsid w:val="42731488"/>
    <w:rsid w:val="43525542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F61971"/>
    <w:rsid w:val="478A34FC"/>
    <w:rsid w:val="47A614C4"/>
    <w:rsid w:val="47A75C45"/>
    <w:rsid w:val="47B94871"/>
    <w:rsid w:val="47BE0994"/>
    <w:rsid w:val="47F668F8"/>
    <w:rsid w:val="483B6A39"/>
    <w:rsid w:val="484E2B45"/>
    <w:rsid w:val="48CB2E1C"/>
    <w:rsid w:val="494876D6"/>
    <w:rsid w:val="498A17A6"/>
    <w:rsid w:val="49A001F1"/>
    <w:rsid w:val="49D33009"/>
    <w:rsid w:val="4A2A72C7"/>
    <w:rsid w:val="4A3B7A08"/>
    <w:rsid w:val="4A722025"/>
    <w:rsid w:val="4A952938"/>
    <w:rsid w:val="4ADB58C8"/>
    <w:rsid w:val="4B306B81"/>
    <w:rsid w:val="4B37440B"/>
    <w:rsid w:val="4B931F81"/>
    <w:rsid w:val="4BA13736"/>
    <w:rsid w:val="4BAE57DD"/>
    <w:rsid w:val="4BBB7951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EE031E2"/>
    <w:rsid w:val="4F005E52"/>
    <w:rsid w:val="4F23133C"/>
    <w:rsid w:val="5019778B"/>
    <w:rsid w:val="50327208"/>
    <w:rsid w:val="5037206F"/>
    <w:rsid w:val="507F780F"/>
    <w:rsid w:val="520D7203"/>
    <w:rsid w:val="52102850"/>
    <w:rsid w:val="521D27E0"/>
    <w:rsid w:val="52D90E94"/>
    <w:rsid w:val="544669FD"/>
    <w:rsid w:val="5458105A"/>
    <w:rsid w:val="548216F8"/>
    <w:rsid w:val="552235BC"/>
    <w:rsid w:val="55957506"/>
    <w:rsid w:val="56101453"/>
    <w:rsid w:val="56327239"/>
    <w:rsid w:val="568D0913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D23B27"/>
    <w:rsid w:val="58E91128"/>
    <w:rsid w:val="58E9367F"/>
    <w:rsid w:val="58F42A01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C241D7E"/>
    <w:rsid w:val="5C4D4C8A"/>
    <w:rsid w:val="5DDD2E45"/>
    <w:rsid w:val="5DEB60E6"/>
    <w:rsid w:val="5DF474C9"/>
    <w:rsid w:val="5E355124"/>
    <w:rsid w:val="5E633E92"/>
    <w:rsid w:val="5E802F57"/>
    <w:rsid w:val="5F373278"/>
    <w:rsid w:val="5FBE16C4"/>
    <w:rsid w:val="60031C46"/>
    <w:rsid w:val="602D281F"/>
    <w:rsid w:val="603A15B7"/>
    <w:rsid w:val="60646342"/>
    <w:rsid w:val="60952513"/>
    <w:rsid w:val="616E30EF"/>
    <w:rsid w:val="6183394F"/>
    <w:rsid w:val="61911ABE"/>
    <w:rsid w:val="61B825BC"/>
    <w:rsid w:val="61DB49B0"/>
    <w:rsid w:val="6208709F"/>
    <w:rsid w:val="62516C98"/>
    <w:rsid w:val="62D578C9"/>
    <w:rsid w:val="62ED0984"/>
    <w:rsid w:val="63497970"/>
    <w:rsid w:val="637C5F97"/>
    <w:rsid w:val="63B241BC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70744D"/>
    <w:rsid w:val="66737E10"/>
    <w:rsid w:val="669C6DB4"/>
    <w:rsid w:val="66D00F9D"/>
    <w:rsid w:val="672512B7"/>
    <w:rsid w:val="6747066A"/>
    <w:rsid w:val="67567D63"/>
    <w:rsid w:val="67F57AE5"/>
    <w:rsid w:val="68384F46"/>
    <w:rsid w:val="686A38E1"/>
    <w:rsid w:val="699B08FB"/>
    <w:rsid w:val="699E1084"/>
    <w:rsid w:val="69C73CE4"/>
    <w:rsid w:val="69F316DB"/>
    <w:rsid w:val="6A486BD3"/>
    <w:rsid w:val="6A8E6680"/>
    <w:rsid w:val="6ABF2868"/>
    <w:rsid w:val="6AC71BBB"/>
    <w:rsid w:val="6AF91C7B"/>
    <w:rsid w:val="6B013226"/>
    <w:rsid w:val="6B657311"/>
    <w:rsid w:val="6BE835ED"/>
    <w:rsid w:val="6BF1488B"/>
    <w:rsid w:val="6CB54F22"/>
    <w:rsid w:val="6CBF33DE"/>
    <w:rsid w:val="6CC26E5A"/>
    <w:rsid w:val="6D142D9C"/>
    <w:rsid w:val="6D5C7DF2"/>
    <w:rsid w:val="6D906CB9"/>
    <w:rsid w:val="6DDA4BD3"/>
    <w:rsid w:val="6DE3591D"/>
    <w:rsid w:val="6E950C2C"/>
    <w:rsid w:val="6EFFD814"/>
    <w:rsid w:val="6F76382E"/>
    <w:rsid w:val="6FE23626"/>
    <w:rsid w:val="702116A6"/>
    <w:rsid w:val="707D037F"/>
    <w:rsid w:val="70AE79D5"/>
    <w:rsid w:val="71262BC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D40613"/>
    <w:rsid w:val="75EA60F5"/>
    <w:rsid w:val="75F96FD3"/>
    <w:rsid w:val="76312863"/>
    <w:rsid w:val="7657019E"/>
    <w:rsid w:val="76F62820"/>
    <w:rsid w:val="773773E3"/>
    <w:rsid w:val="77856566"/>
    <w:rsid w:val="77B0389A"/>
    <w:rsid w:val="77C33297"/>
    <w:rsid w:val="78F26E0F"/>
    <w:rsid w:val="79C124FE"/>
    <w:rsid w:val="79C601B6"/>
    <w:rsid w:val="79EE46A2"/>
    <w:rsid w:val="7A0822E6"/>
    <w:rsid w:val="7A490822"/>
    <w:rsid w:val="7A540E6F"/>
    <w:rsid w:val="7A54732D"/>
    <w:rsid w:val="7A8148CE"/>
    <w:rsid w:val="7B3630FE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CF20C20"/>
    <w:rsid w:val="7D7E216A"/>
    <w:rsid w:val="7DAE2D99"/>
    <w:rsid w:val="7DF72E77"/>
    <w:rsid w:val="7E202B6D"/>
    <w:rsid w:val="7E792FCF"/>
    <w:rsid w:val="7E981BDD"/>
    <w:rsid w:val="7F3E04DE"/>
    <w:rsid w:val="7F7F1206"/>
    <w:rsid w:val="7F871AF4"/>
    <w:rsid w:val="7F949A04"/>
    <w:rsid w:val="7FC12377"/>
    <w:rsid w:val="7FD55449"/>
    <w:rsid w:val="87EA817C"/>
    <w:rsid w:val="AEF7A110"/>
    <w:rsid w:val="AF5C4425"/>
    <w:rsid w:val="F6BBE296"/>
    <w:rsid w:val="F7EF55FD"/>
    <w:rsid w:val="FDB008F5"/>
    <w:rsid w:val="FDF98A73"/>
    <w:rsid w:val="FDFBF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3">
    <w:name w:val="Body Text"/>
    <w:basedOn w:val="1"/>
    <w:next w:val="4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4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character" w:customStyle="1" w:styleId="16">
    <w:name w:val="font1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3"/>
    <w:link w:val="5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1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列表段落1"/>
    <w:basedOn w:val="1"/>
    <w:qFormat/>
    <w:uiPriority w:val="0"/>
    <w:pPr>
      <w:ind w:firstLine="420" w:firstLineChars="200"/>
    </w:pPr>
    <w:rPr>
      <w:rFonts w:ascii="等线" w:hAnsi="等线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632</Words>
  <Characters>639</Characters>
  <Lines>11</Lines>
  <Paragraphs>3</Paragraphs>
  <TotalTime>0</TotalTime>
  <ScaleCrop>false</ScaleCrop>
  <LinksUpToDate>false</LinksUpToDate>
  <CharactersWithSpaces>642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2024-04-12T07:39:00Z</dcterms:created>
  <dc:creator>渴口可乐</dc:creator>
  <cp:lastModifiedBy>肖翔</cp:lastModifiedBy>
  <dcterms:modified xsi:type="dcterms:W3CDTF">2026-04-10T00:02:49Z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93A210CC68E940FBB9B6A264A3936283_13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