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35BE1">
      <w:pPr>
        <w:tabs>
          <w:tab w:val="left" w:pos="1140"/>
        </w:tabs>
        <w:spacing w:line="600" w:lineRule="auto"/>
        <w:jc w:val="center"/>
        <w:rPr>
          <w:rFonts w:hint="eastAsia" w:asciiTheme="majorEastAsia" w:hAnsiTheme="majorEastAsia" w:eastAsiaTheme="majorEastAsia" w:cstheme="majorEastAsia"/>
          <w:b/>
          <w:sz w:val="40"/>
          <w:szCs w:val="40"/>
          <w:lang w:eastAsia="zh-CN"/>
        </w:rPr>
      </w:pPr>
    </w:p>
    <w:p w14:paraId="3DE486FE">
      <w:pPr>
        <w:spacing w:line="500" w:lineRule="exact"/>
        <w:jc w:val="center"/>
        <w:rPr>
          <w:rFonts w:hint="eastAsia" w:asciiTheme="majorEastAsia" w:hAnsiTheme="majorEastAsia" w:eastAsiaTheme="majorEastAsia" w:cstheme="majorEastAsia"/>
          <w:b/>
          <w:sz w:val="40"/>
          <w:szCs w:val="40"/>
        </w:rPr>
      </w:pPr>
      <w:r>
        <w:rPr>
          <w:rFonts w:hint="eastAsia" w:asciiTheme="majorEastAsia" w:hAnsiTheme="majorEastAsia" w:eastAsiaTheme="majorEastAsia" w:cstheme="majorEastAsia"/>
          <w:b/>
          <w:sz w:val="40"/>
          <w:szCs w:val="40"/>
        </w:rPr>
        <w:t>广州医科大学附属番禺中心医院神经外科手术导航定位系统采购</w:t>
      </w:r>
      <w:r>
        <w:rPr>
          <w:rFonts w:hint="eastAsia" w:asciiTheme="majorEastAsia" w:hAnsiTheme="majorEastAsia" w:eastAsiaTheme="majorEastAsia" w:cstheme="majorEastAsia"/>
          <w:b/>
          <w:sz w:val="40"/>
          <w:szCs w:val="40"/>
          <w:lang w:eastAsia="zh-CN"/>
        </w:rPr>
        <w:t>项目</w:t>
      </w:r>
      <w:r>
        <w:rPr>
          <w:rFonts w:hint="eastAsia" w:asciiTheme="majorEastAsia" w:hAnsiTheme="majorEastAsia" w:eastAsiaTheme="majorEastAsia" w:cstheme="majorEastAsia"/>
          <w:b/>
          <w:sz w:val="40"/>
          <w:szCs w:val="40"/>
        </w:rPr>
        <w:t>市场调查公告</w:t>
      </w:r>
    </w:p>
    <w:p w14:paraId="616ECECA">
      <w:pPr>
        <w:tabs>
          <w:tab w:val="left" w:pos="1140"/>
        </w:tabs>
        <w:spacing w:line="360" w:lineRule="auto"/>
        <w:ind w:firstLine="480" w:firstLineChars="200"/>
        <w:rPr>
          <w:rFonts w:hint="eastAsia" w:ascii="宋体" w:hAnsi="宋体" w:cs="宋体"/>
          <w:sz w:val="24"/>
        </w:rPr>
      </w:pPr>
    </w:p>
    <w:p w14:paraId="2715D16C">
      <w:pPr>
        <w:spacing w:line="500" w:lineRule="exact"/>
        <w:ind w:firstLine="480" w:firstLineChars="200"/>
        <w:rPr>
          <w:rFonts w:hint="eastAsia" w:ascii="宋体" w:hAnsi="宋体" w:cs="宋体"/>
          <w:sz w:val="24"/>
        </w:rPr>
      </w:pPr>
      <w:r>
        <w:rPr>
          <w:rFonts w:hint="eastAsia" w:ascii="宋体" w:hAnsi="宋体" w:cs="宋体"/>
          <w:sz w:val="24"/>
        </w:rPr>
        <w:t>广州医科大学附属番禺中心医院拟采购一台神经外科手术导航定位系统，现</w:t>
      </w:r>
      <w:r>
        <w:rPr>
          <w:rFonts w:ascii="宋体" w:hAnsi="宋体" w:cs="宋体"/>
          <w:sz w:val="24"/>
        </w:rPr>
        <w:t>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w:t>
      </w:r>
      <w:r>
        <w:rPr>
          <w:rFonts w:hint="eastAsia" w:ascii="宋体" w:hAnsi="宋体" w:cs="宋体"/>
          <w:sz w:val="24"/>
        </w:rPr>
        <w:t>院</w:t>
      </w:r>
      <w:r>
        <w:rPr>
          <w:rFonts w:ascii="宋体" w:hAnsi="宋体" w:cs="宋体"/>
          <w:sz w:val="24"/>
        </w:rPr>
        <w:t>对所有参与调查潜在供应商提供的资料有保密的责任</w:t>
      </w:r>
      <w:r>
        <w:rPr>
          <w:rFonts w:hint="eastAsia" w:ascii="宋体" w:hAnsi="宋体" w:cs="宋体"/>
          <w:sz w:val="24"/>
        </w:rPr>
        <w:t>。</w:t>
      </w:r>
    </w:p>
    <w:p w14:paraId="07417F45">
      <w:pPr>
        <w:spacing w:line="500" w:lineRule="exact"/>
        <w:ind w:firstLine="480" w:firstLineChars="200"/>
        <w:rPr>
          <w:rFonts w:hint="eastAsia" w:ascii="仿宋_GB2312" w:hAnsi="仿宋_GB2312" w:eastAsia="仿宋_GB2312" w:cs="仿宋_GB2312"/>
          <w:b/>
          <w:sz w:val="32"/>
          <w:szCs w:val="32"/>
        </w:rPr>
      </w:pPr>
      <w:r>
        <w:rPr>
          <w:rFonts w:ascii="宋体" w:hAnsi="宋体" w:cs="宋体"/>
          <w:sz w:val="24"/>
        </w:rPr>
        <w:t> </w:t>
      </w:r>
    </w:p>
    <w:p w14:paraId="46FC4B4D">
      <w:pPr>
        <w:tabs>
          <w:tab w:val="left" w:pos="1140"/>
        </w:tabs>
        <w:spacing w:line="360" w:lineRule="auto"/>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2"/>
        <w:tblW w:w="87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3159"/>
        <w:gridCol w:w="1504"/>
        <w:gridCol w:w="2950"/>
      </w:tblGrid>
      <w:tr w14:paraId="34A5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6799F8AD">
            <w:pPr>
              <w:spacing w:line="360" w:lineRule="auto"/>
              <w:jc w:val="center"/>
              <w:rPr>
                <w:rFonts w:hint="eastAsia"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159" w:type="dxa"/>
          </w:tcPr>
          <w:p w14:paraId="36057E71">
            <w:pPr>
              <w:spacing w:line="360" w:lineRule="auto"/>
              <w:jc w:val="center"/>
              <w:rPr>
                <w:rFonts w:hint="eastAsia"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w:t>
            </w:r>
          </w:p>
        </w:tc>
        <w:tc>
          <w:tcPr>
            <w:tcW w:w="1504" w:type="dxa"/>
          </w:tcPr>
          <w:p w14:paraId="73CC3C53">
            <w:pPr>
              <w:spacing w:line="360" w:lineRule="auto"/>
              <w:jc w:val="center"/>
              <w:rPr>
                <w:rFonts w:hint="eastAsia"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950" w:type="dxa"/>
          </w:tcPr>
          <w:p w14:paraId="6B318B4B">
            <w:pPr>
              <w:spacing w:line="360" w:lineRule="auto"/>
              <w:jc w:val="center"/>
              <w:rPr>
                <w:rFonts w:hint="eastAsia"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14:paraId="5684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11C3369E">
            <w:pPr>
              <w:spacing w:line="360" w:lineRule="auto"/>
              <w:jc w:val="center"/>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1</w:t>
            </w:r>
          </w:p>
        </w:tc>
        <w:tc>
          <w:tcPr>
            <w:tcW w:w="3159" w:type="dxa"/>
          </w:tcPr>
          <w:p w14:paraId="210902C8">
            <w:pPr>
              <w:spacing w:line="360" w:lineRule="auto"/>
              <w:jc w:val="center"/>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神经外科手术导航定位系统</w:t>
            </w:r>
          </w:p>
        </w:tc>
        <w:tc>
          <w:tcPr>
            <w:tcW w:w="1504" w:type="dxa"/>
          </w:tcPr>
          <w:p w14:paraId="21C79EEF">
            <w:pPr>
              <w:spacing w:line="360" w:lineRule="auto"/>
              <w:jc w:val="center"/>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1台</w:t>
            </w:r>
          </w:p>
        </w:tc>
        <w:tc>
          <w:tcPr>
            <w:tcW w:w="2950" w:type="dxa"/>
          </w:tcPr>
          <w:p w14:paraId="7DD72474">
            <w:pPr>
              <w:spacing w:line="360" w:lineRule="auto"/>
              <w:jc w:val="center"/>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神经外科</w:t>
            </w:r>
          </w:p>
        </w:tc>
      </w:tr>
    </w:tbl>
    <w:p w14:paraId="7D1E59D4">
      <w:pPr>
        <w:pStyle w:val="18"/>
        <w:tabs>
          <w:tab w:val="left" w:pos="709"/>
        </w:tabs>
        <w:spacing w:line="360" w:lineRule="auto"/>
        <w:ind w:firstLine="0" w:firstLineChars="0"/>
        <w:rPr>
          <w:rFonts w:hint="eastAsia" w:ascii="宋体" w:hAnsi="宋体" w:cs="宋体"/>
          <w:b/>
          <w:bCs/>
          <w:sz w:val="24"/>
        </w:rPr>
      </w:pPr>
    </w:p>
    <w:p w14:paraId="69495DA2">
      <w:pPr>
        <w:pStyle w:val="18"/>
        <w:numPr>
          <w:ilvl w:val="0"/>
          <w:numId w:val="1"/>
        </w:numPr>
        <w:tabs>
          <w:tab w:val="left" w:pos="709"/>
        </w:tabs>
        <w:spacing w:line="360" w:lineRule="auto"/>
        <w:ind w:firstLine="0" w:firstLineChars="0"/>
        <w:rPr>
          <w:rFonts w:hint="eastAsia" w:ascii="宋体" w:hAnsi="宋体" w:cs="宋体"/>
          <w:b/>
          <w:bCs/>
          <w:sz w:val="24"/>
        </w:rPr>
      </w:pPr>
      <w:r>
        <w:rPr>
          <w:rFonts w:hint="eastAsia" w:ascii="宋体" w:hAnsi="宋体" w:cs="宋体"/>
          <w:b/>
          <w:bCs/>
          <w:sz w:val="24"/>
        </w:rPr>
        <w:t>技术参数要求</w:t>
      </w:r>
    </w:p>
    <w:tbl>
      <w:tblPr>
        <w:tblStyle w:val="11"/>
        <w:tblW w:w="8571" w:type="dxa"/>
        <w:tblInd w:w="0" w:type="dxa"/>
        <w:tblLayout w:type="autofit"/>
        <w:tblCellMar>
          <w:top w:w="0" w:type="dxa"/>
          <w:left w:w="108" w:type="dxa"/>
          <w:bottom w:w="0" w:type="dxa"/>
          <w:right w:w="108" w:type="dxa"/>
        </w:tblCellMar>
      </w:tblPr>
      <w:tblGrid>
        <w:gridCol w:w="1693"/>
        <w:gridCol w:w="4432"/>
        <w:gridCol w:w="2446"/>
      </w:tblGrid>
      <w:tr w14:paraId="26578E1A">
        <w:tblPrEx>
          <w:tblCellMar>
            <w:top w:w="0" w:type="dxa"/>
            <w:left w:w="108" w:type="dxa"/>
            <w:bottom w:w="0" w:type="dxa"/>
            <w:right w:w="108" w:type="dxa"/>
          </w:tblCellMar>
        </w:tblPrEx>
        <w:trPr>
          <w:trHeight w:val="802" w:hRule="atLeast"/>
        </w:trPr>
        <w:tc>
          <w:tcPr>
            <w:tcW w:w="1693" w:type="dxa"/>
            <w:tcBorders>
              <w:top w:val="single" w:color="auto" w:sz="6" w:space="0"/>
              <w:left w:val="single" w:color="auto" w:sz="6" w:space="0"/>
              <w:bottom w:val="single" w:color="auto" w:sz="6" w:space="0"/>
              <w:right w:val="single" w:color="auto" w:sz="6" w:space="0"/>
              <w:tl2br w:val="nil"/>
              <w:tr2bl w:val="nil"/>
            </w:tcBorders>
            <w:vAlign w:val="center"/>
          </w:tcPr>
          <w:p w14:paraId="2167C20F">
            <w:pPr>
              <w:jc w:val="center"/>
              <w:rPr>
                <w:rFonts w:hint="eastAsia" w:ascii="宋体" w:hAnsi="宋体" w:cs="宋体"/>
                <w:b/>
                <w:bCs/>
                <w:color w:val="000000"/>
                <w:sz w:val="24"/>
              </w:rPr>
            </w:pPr>
            <w:r>
              <w:rPr>
                <w:rFonts w:hint="eastAsia" w:ascii="宋体" w:hAnsi="宋体" w:cs="宋体"/>
                <w:b/>
                <w:bCs/>
                <w:color w:val="000000"/>
                <w:sz w:val="24"/>
              </w:rPr>
              <w:t>设备名称</w:t>
            </w:r>
          </w:p>
        </w:tc>
        <w:tc>
          <w:tcPr>
            <w:tcW w:w="4432" w:type="dxa"/>
            <w:tcBorders>
              <w:top w:val="single" w:color="auto" w:sz="6" w:space="0"/>
              <w:left w:val="single" w:color="auto" w:sz="6" w:space="0"/>
              <w:bottom w:val="single" w:color="auto" w:sz="6" w:space="0"/>
              <w:right w:val="single" w:color="auto" w:sz="6" w:space="0"/>
              <w:tl2br w:val="nil"/>
              <w:tr2bl w:val="nil"/>
            </w:tcBorders>
            <w:vAlign w:val="center"/>
          </w:tcPr>
          <w:p w14:paraId="25C1D001">
            <w:pPr>
              <w:jc w:val="center"/>
              <w:rPr>
                <w:rFonts w:hint="eastAsia" w:ascii="宋体" w:hAnsi="宋体" w:cs="宋体"/>
                <w:b/>
                <w:bCs/>
                <w:color w:val="000000"/>
                <w:sz w:val="24"/>
              </w:rPr>
            </w:pPr>
            <w:r>
              <w:rPr>
                <w:rFonts w:hint="eastAsia" w:ascii="宋体" w:hAnsi="宋体" w:cs="宋体"/>
                <w:b/>
                <w:bCs/>
                <w:color w:val="000000"/>
                <w:sz w:val="24"/>
              </w:rPr>
              <w:t>功能\参数需求（供参考）</w:t>
            </w:r>
          </w:p>
        </w:tc>
        <w:tc>
          <w:tcPr>
            <w:tcW w:w="2446" w:type="dxa"/>
            <w:tcBorders>
              <w:top w:val="single" w:color="auto" w:sz="6" w:space="0"/>
              <w:left w:val="single" w:color="auto" w:sz="6" w:space="0"/>
              <w:bottom w:val="single" w:color="auto" w:sz="6" w:space="0"/>
              <w:right w:val="single" w:color="auto" w:sz="6" w:space="0"/>
              <w:tl2br w:val="nil"/>
              <w:tr2bl w:val="nil"/>
            </w:tcBorders>
            <w:vAlign w:val="center"/>
          </w:tcPr>
          <w:p w14:paraId="0758D6E7">
            <w:pPr>
              <w:jc w:val="center"/>
              <w:rPr>
                <w:rFonts w:hint="eastAsia" w:ascii="宋体" w:hAnsi="宋体" w:cs="宋体"/>
                <w:b/>
                <w:bCs/>
                <w:color w:val="000000"/>
                <w:sz w:val="24"/>
              </w:rPr>
            </w:pPr>
            <w:r>
              <w:rPr>
                <w:rFonts w:hint="eastAsia" w:ascii="宋体" w:hAnsi="宋体" w:cs="宋体"/>
                <w:b/>
                <w:bCs/>
                <w:color w:val="000000"/>
                <w:sz w:val="24"/>
              </w:rPr>
              <w:t>配置清单（最低配置要求）</w:t>
            </w:r>
          </w:p>
        </w:tc>
      </w:tr>
      <w:tr w14:paraId="6B275124">
        <w:tblPrEx>
          <w:tblCellMar>
            <w:top w:w="0" w:type="dxa"/>
            <w:left w:w="108" w:type="dxa"/>
            <w:bottom w:w="0" w:type="dxa"/>
            <w:right w:w="108" w:type="dxa"/>
          </w:tblCellMar>
        </w:tblPrEx>
        <w:trPr>
          <w:trHeight w:val="1538" w:hRule="atLeast"/>
        </w:trPr>
        <w:tc>
          <w:tcPr>
            <w:tcW w:w="1693" w:type="dxa"/>
            <w:tcBorders>
              <w:top w:val="single" w:color="auto" w:sz="6" w:space="0"/>
              <w:left w:val="single" w:color="auto" w:sz="6" w:space="0"/>
              <w:bottom w:val="single" w:color="auto" w:sz="6" w:space="0"/>
              <w:right w:val="single" w:color="auto" w:sz="6" w:space="0"/>
              <w:tl2br w:val="nil"/>
              <w:tr2bl w:val="nil"/>
            </w:tcBorders>
            <w:vAlign w:val="center"/>
          </w:tcPr>
          <w:p w14:paraId="6A74FC3E">
            <w:pPr>
              <w:jc w:val="center"/>
              <w:rPr>
                <w:rFonts w:hint="eastAsia" w:ascii="宋体" w:hAnsi="宋体" w:cs="宋体"/>
                <w:sz w:val="24"/>
              </w:rPr>
            </w:pPr>
            <w:r>
              <w:rPr>
                <w:rFonts w:hint="eastAsia" w:ascii="宋体" w:hAnsi="宋体" w:cs="宋体"/>
                <w:sz w:val="24"/>
              </w:rPr>
              <w:t>神经外科手术导航定位系统</w:t>
            </w:r>
          </w:p>
        </w:tc>
        <w:tc>
          <w:tcPr>
            <w:tcW w:w="4432" w:type="dxa"/>
            <w:tcBorders>
              <w:top w:val="single" w:color="auto" w:sz="6" w:space="0"/>
              <w:left w:val="single" w:color="auto" w:sz="6" w:space="0"/>
              <w:bottom w:val="single" w:color="auto" w:sz="6" w:space="0"/>
              <w:right w:val="single" w:color="auto" w:sz="6" w:space="0"/>
              <w:tl2br w:val="nil"/>
              <w:tr2bl w:val="nil"/>
            </w:tcBorders>
          </w:tcPr>
          <w:p w14:paraId="50E7650E">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1、主要应用于神经外科等手术，可以辅助医生精准、高效、微创的完成手术。</w:t>
            </w:r>
          </w:p>
          <w:p w14:paraId="18FF891A">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2、定位精准，误差≤0.5mm。</w:t>
            </w:r>
          </w:p>
          <w:p w14:paraId="1965A0FA">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3、一体机：一台设备满足的手术包含但不限于开颅导航、SEEG、DBS、脑出血、颅内活检、神经内镜导航、神经脊柱手术等。</w:t>
            </w:r>
          </w:p>
          <w:p w14:paraId="31C70046">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4、采用双目或以上的光学跟踪定位仪。</w:t>
            </w:r>
          </w:p>
          <w:p w14:paraId="3981C20E">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5、具备多模态影像融合能力，包含但不限于CT、MRI、PET、fMRI、DTI等，能生成包含解剖与功能信息的融合图像。</w:t>
            </w:r>
          </w:p>
          <w:p w14:paraId="777DADAD">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6、具备自动注册标志物，无需植入物理标记点，注册时间≤2分钟。</w:t>
            </w:r>
          </w:p>
          <w:p w14:paraId="1993E41E">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7、具备实时动态导航功能。</w:t>
            </w:r>
          </w:p>
          <w:p w14:paraId="3AFC6BAF">
            <w:pPr>
              <w:spacing w:line="360" w:lineRule="auto"/>
              <w:jc w:val="left"/>
              <w:rPr>
                <w:rFonts w:hint="eastAsia"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8、具备机器人辅助功能，集成自动定位装置，如机械臂等。</w:t>
            </w:r>
          </w:p>
          <w:p w14:paraId="56234C00">
            <w:pPr>
              <w:spacing w:line="360" w:lineRule="auto"/>
              <w:jc w:val="left"/>
              <w:rPr>
                <w:rFonts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9、具备术前规划与模拟功能，支持包含但不限于三维重建、手术入路设计、路径模拟、风险评估等。</w:t>
            </w:r>
          </w:p>
          <w:p w14:paraId="1E62444A">
            <w:pPr>
              <w:spacing w:line="360" w:lineRule="auto"/>
              <w:jc w:val="left"/>
              <w:rPr>
                <w:rFonts w:asciiTheme="majorEastAsia" w:hAnsiTheme="majorEastAsia" w:eastAsiaTheme="majorEastAsia" w:cstheme="majorEastAsia"/>
                <w:sz w:val="24"/>
                <w:lang w:bidi="ar"/>
              </w:rPr>
            </w:pPr>
            <w:r>
              <w:rPr>
                <w:rFonts w:hint="eastAsia" w:asciiTheme="majorEastAsia" w:hAnsiTheme="majorEastAsia" w:eastAsiaTheme="majorEastAsia" w:cstheme="majorEastAsia"/>
                <w:sz w:val="24"/>
                <w:lang w:bidi="ar"/>
              </w:rPr>
              <w:t>10、能与包含但不限于SEEG、DBS、激光消融、射频热凝等神经调控或微创治疗设备联动。</w:t>
            </w:r>
          </w:p>
          <w:p w14:paraId="0E44FE2F">
            <w:pPr>
              <w:spacing w:line="360" w:lineRule="auto"/>
              <w:jc w:val="left"/>
              <w:rPr>
                <w:rFonts w:hint="eastAsia" w:ascii="宋体" w:hAnsi="宋体"/>
                <w:sz w:val="24"/>
              </w:rPr>
            </w:pPr>
            <w:r>
              <w:rPr>
                <w:rFonts w:hint="eastAsia" w:asciiTheme="majorEastAsia" w:hAnsiTheme="majorEastAsia" w:eastAsiaTheme="majorEastAsia" w:cstheme="majorEastAsia"/>
                <w:sz w:val="24"/>
                <w:lang w:bidi="ar"/>
              </w:rPr>
              <w:t>等等</w:t>
            </w:r>
          </w:p>
        </w:tc>
        <w:tc>
          <w:tcPr>
            <w:tcW w:w="2446" w:type="dxa"/>
            <w:tcBorders>
              <w:top w:val="single" w:color="auto" w:sz="6" w:space="0"/>
              <w:left w:val="single" w:color="auto" w:sz="6" w:space="0"/>
              <w:bottom w:val="single" w:color="auto" w:sz="6" w:space="0"/>
              <w:right w:val="single" w:color="auto" w:sz="6" w:space="0"/>
              <w:tl2br w:val="nil"/>
              <w:tr2bl w:val="nil"/>
            </w:tcBorders>
          </w:tcPr>
          <w:p w14:paraId="32162AEB">
            <w:pPr>
              <w:pStyle w:val="22"/>
              <w:spacing w:line="360" w:lineRule="auto"/>
              <w:ind w:firstLine="0" w:firstLineChars="0"/>
              <w:jc w:val="left"/>
              <w:rPr>
                <w:rFonts w:hint="eastAsia" w:ascii="宋体" w:hAnsi="宋体"/>
              </w:rPr>
            </w:pPr>
            <w:r>
              <w:rPr>
                <w:rFonts w:ascii="宋体" w:hAnsi="宋体"/>
              </w:rPr>
              <w:t>1</w:t>
            </w:r>
            <w:r>
              <w:rPr>
                <w:rFonts w:hint="eastAsia" w:ascii="宋体" w:hAnsi="宋体"/>
              </w:rPr>
              <w:t>．光学跟踪定位仪。</w:t>
            </w:r>
          </w:p>
          <w:p w14:paraId="31E0B343">
            <w:pPr>
              <w:pStyle w:val="22"/>
              <w:spacing w:line="360" w:lineRule="auto"/>
              <w:ind w:firstLine="0" w:firstLineChars="0"/>
              <w:jc w:val="left"/>
              <w:rPr>
                <w:rFonts w:hint="eastAsia" w:ascii="宋体" w:hAnsi="宋体"/>
              </w:rPr>
            </w:pPr>
            <w:r>
              <w:rPr>
                <w:rFonts w:ascii="宋体" w:hAnsi="宋体"/>
              </w:rPr>
              <w:t>2</w:t>
            </w:r>
            <w:r>
              <w:rPr>
                <w:rFonts w:hint="eastAsia" w:ascii="宋体" w:hAnsi="宋体"/>
              </w:rPr>
              <w:t>．定位支架。</w:t>
            </w:r>
          </w:p>
          <w:p w14:paraId="69C1D9D2">
            <w:pPr>
              <w:pStyle w:val="22"/>
              <w:spacing w:line="360" w:lineRule="auto"/>
              <w:ind w:firstLine="0" w:firstLineChars="0"/>
              <w:jc w:val="left"/>
              <w:rPr>
                <w:rFonts w:hint="eastAsia" w:ascii="宋体" w:hAnsi="宋体"/>
              </w:rPr>
            </w:pPr>
            <w:r>
              <w:rPr>
                <w:rFonts w:ascii="宋体" w:hAnsi="宋体"/>
              </w:rPr>
              <w:t>3</w:t>
            </w:r>
            <w:r>
              <w:rPr>
                <w:rFonts w:hint="eastAsia" w:ascii="宋体" w:hAnsi="宋体"/>
              </w:rPr>
              <w:t>．自动机械臂。</w:t>
            </w:r>
          </w:p>
          <w:p w14:paraId="05E0D317">
            <w:pPr>
              <w:pStyle w:val="22"/>
              <w:spacing w:line="360" w:lineRule="auto"/>
              <w:ind w:firstLine="0" w:firstLineChars="0"/>
              <w:jc w:val="left"/>
              <w:rPr>
                <w:rFonts w:hint="eastAsia" w:ascii="宋体" w:hAnsi="宋体"/>
              </w:rPr>
            </w:pPr>
            <w:r>
              <w:rPr>
                <w:rFonts w:ascii="宋体" w:hAnsi="宋体"/>
              </w:rPr>
              <w:t>4</w:t>
            </w:r>
            <w:r>
              <w:rPr>
                <w:rFonts w:hint="eastAsia" w:ascii="宋体" w:hAnsi="宋体"/>
              </w:rPr>
              <w:t>．专用仪器台车。</w:t>
            </w:r>
          </w:p>
          <w:p w14:paraId="2500AEFF">
            <w:pPr>
              <w:pStyle w:val="22"/>
              <w:spacing w:line="360" w:lineRule="auto"/>
              <w:ind w:firstLine="0" w:firstLineChars="0"/>
              <w:jc w:val="left"/>
              <w:rPr>
                <w:rFonts w:hint="eastAsia" w:ascii="宋体" w:hAnsi="宋体"/>
              </w:rPr>
            </w:pPr>
            <w:r>
              <w:rPr>
                <w:rFonts w:hint="eastAsia" w:ascii="宋体" w:hAnsi="宋体"/>
              </w:rPr>
              <w:t>5．计算机工作站、便携式工作站各一套。</w:t>
            </w:r>
          </w:p>
          <w:p w14:paraId="4AC40AE4">
            <w:pPr>
              <w:pStyle w:val="22"/>
              <w:spacing w:line="360" w:lineRule="auto"/>
              <w:ind w:firstLine="0" w:firstLineChars="0"/>
              <w:jc w:val="left"/>
              <w:rPr>
                <w:rFonts w:hint="eastAsia" w:ascii="宋体" w:hAnsi="宋体"/>
              </w:rPr>
            </w:pPr>
            <w:r>
              <w:rPr>
                <w:rFonts w:hint="eastAsia" w:ascii="宋体" w:hAnsi="宋体"/>
              </w:rPr>
              <w:t>6．4K医用监视器。</w:t>
            </w:r>
          </w:p>
          <w:p w14:paraId="62588680">
            <w:pPr>
              <w:pStyle w:val="22"/>
              <w:spacing w:line="360" w:lineRule="auto"/>
              <w:ind w:firstLine="0" w:firstLineChars="0"/>
              <w:jc w:val="left"/>
              <w:rPr>
                <w:rFonts w:hint="eastAsia" w:ascii="宋体" w:hAnsi="宋体"/>
              </w:rPr>
            </w:pPr>
            <w:r>
              <w:rPr>
                <w:rFonts w:hint="eastAsia" w:ascii="宋体" w:hAnsi="宋体"/>
              </w:rPr>
              <w:t>7．头架连接装置。</w:t>
            </w:r>
          </w:p>
          <w:p w14:paraId="0D7B6BFB">
            <w:pPr>
              <w:pStyle w:val="22"/>
              <w:spacing w:line="360" w:lineRule="auto"/>
              <w:ind w:firstLine="0" w:firstLineChars="0"/>
              <w:jc w:val="left"/>
              <w:rPr>
                <w:rFonts w:hint="eastAsia" w:ascii="宋体" w:hAnsi="宋体"/>
              </w:rPr>
            </w:pPr>
            <w:r>
              <w:rPr>
                <w:rFonts w:hint="eastAsia" w:ascii="宋体" w:hAnsi="宋体"/>
              </w:rPr>
              <w:t>8．2套导向器（包含常规和DBS导向器）。</w:t>
            </w:r>
          </w:p>
          <w:p w14:paraId="63F63431">
            <w:pPr>
              <w:pStyle w:val="22"/>
              <w:spacing w:line="360" w:lineRule="auto"/>
              <w:ind w:firstLine="0" w:firstLineChars="0"/>
              <w:jc w:val="left"/>
              <w:rPr>
                <w:rFonts w:hint="eastAsia" w:ascii="宋体" w:hAnsi="宋体"/>
              </w:rPr>
            </w:pPr>
            <w:r>
              <w:rPr>
                <w:rFonts w:hint="eastAsia" w:ascii="宋体" w:hAnsi="宋体"/>
              </w:rPr>
              <w:t>9．全套标志物（包含但不限于自动注册标志物、探针注册标志物、探针注册骨性标志物等）。</w:t>
            </w:r>
          </w:p>
          <w:p w14:paraId="39365C20">
            <w:pPr>
              <w:pStyle w:val="22"/>
              <w:spacing w:line="360" w:lineRule="auto"/>
              <w:ind w:firstLine="0" w:firstLineChars="0"/>
              <w:jc w:val="left"/>
              <w:rPr>
                <w:rFonts w:hint="eastAsia" w:ascii="宋体" w:hAnsi="宋体"/>
              </w:rPr>
            </w:pPr>
            <w:r>
              <w:rPr>
                <w:rFonts w:hint="eastAsia" w:ascii="宋体" w:hAnsi="宋体"/>
              </w:rPr>
              <w:t>10.全套探针（包含但不限于自由手持视觉注册探针等）。</w:t>
            </w:r>
          </w:p>
          <w:p w14:paraId="0BD8EB90">
            <w:pPr>
              <w:pStyle w:val="22"/>
              <w:spacing w:line="360" w:lineRule="auto"/>
              <w:ind w:firstLine="0" w:firstLineChars="0"/>
              <w:jc w:val="left"/>
              <w:rPr>
                <w:rFonts w:hint="eastAsia" w:ascii="宋体" w:hAnsi="宋体"/>
              </w:rPr>
            </w:pPr>
            <w:r>
              <w:rPr>
                <w:rFonts w:hint="eastAsia" w:ascii="宋体" w:hAnsi="宋体"/>
              </w:rPr>
              <w:t>11.全套配件（包含但不限于常规手术配件、导航手术配件、内镜手术配件、脊柱手术配件等）。</w:t>
            </w:r>
          </w:p>
          <w:p w14:paraId="22F21C0C">
            <w:pPr>
              <w:pStyle w:val="22"/>
              <w:spacing w:line="360" w:lineRule="auto"/>
              <w:ind w:firstLine="0" w:firstLineChars="0"/>
              <w:jc w:val="left"/>
              <w:rPr>
                <w:rFonts w:hint="eastAsia" w:ascii="宋体" w:hAnsi="宋体"/>
              </w:rPr>
            </w:pPr>
            <w:r>
              <w:rPr>
                <w:rFonts w:hint="eastAsia" w:ascii="宋体" w:hAnsi="宋体"/>
              </w:rPr>
              <w:t>12.全套手术导航软件（包含但不限于活检抽吸模块、SEEG手术模块、DBS手术模块、导航手术模块、内镜手术模块、脊柱手术软件等）。</w:t>
            </w:r>
          </w:p>
        </w:tc>
      </w:tr>
    </w:tbl>
    <w:p w14:paraId="0D6F95EB">
      <w:pPr>
        <w:pStyle w:val="18"/>
        <w:tabs>
          <w:tab w:val="left" w:pos="709"/>
        </w:tabs>
        <w:spacing w:line="360" w:lineRule="auto"/>
        <w:ind w:firstLine="0" w:firstLineChars="0"/>
        <w:rPr>
          <w:rFonts w:hint="eastAsia" w:ascii="宋体" w:hAnsi="宋体" w:cs="宋体"/>
          <w:b/>
          <w:bCs/>
          <w:sz w:val="24"/>
        </w:rPr>
      </w:pPr>
    </w:p>
    <w:p w14:paraId="735344F7">
      <w:pPr>
        <w:pStyle w:val="9"/>
        <w:widowControl/>
        <w:rPr>
          <w:b/>
          <w:bCs/>
        </w:rPr>
      </w:pPr>
      <w:r>
        <w:rPr>
          <w:b/>
          <w:bCs/>
        </w:rPr>
        <w:t>三、报名资料要求： </w:t>
      </w:r>
    </w:p>
    <w:p w14:paraId="0BD46F98">
      <w:pPr>
        <w:numPr>
          <w:ilvl w:val="255"/>
          <w:numId w:val="0"/>
        </w:numPr>
        <w:spacing w:line="360" w:lineRule="exact"/>
        <w:jc w:val="left"/>
        <w:rPr>
          <w:rFonts w:hint="eastAsia" w:ascii="宋体" w:hAnsi="宋体" w:cs="宋体"/>
          <w:b/>
          <w:bCs/>
          <w:szCs w:val="21"/>
        </w:rPr>
      </w:pPr>
      <w:r>
        <w:rPr>
          <w:rFonts w:hint="eastAsia" w:ascii="宋体" w:hAnsi="宋体" w:cs="宋体"/>
          <w:b/>
          <w:bCs/>
          <w:szCs w:val="21"/>
        </w:rPr>
        <w:t>（一）调查材料需求</w:t>
      </w:r>
      <w:r>
        <w:rPr>
          <w:rFonts w:ascii="宋体" w:hAnsi="宋体" w:cs="宋体"/>
          <w:b/>
          <w:bCs/>
          <w:szCs w:val="21"/>
        </w:rPr>
        <w:t xml:space="preserve"> </w:t>
      </w:r>
    </w:p>
    <w:p w14:paraId="2B95C540">
      <w:pPr>
        <w:numPr>
          <w:ilvl w:val="255"/>
          <w:numId w:val="0"/>
        </w:numPr>
        <w:spacing w:line="360" w:lineRule="exact"/>
        <w:jc w:val="left"/>
        <w:rPr>
          <w:rFonts w:hint="eastAsia" w:ascii="宋体" w:hAnsi="宋体" w:cs="宋体"/>
          <w:b/>
          <w:bCs/>
          <w:szCs w:val="21"/>
        </w:rPr>
      </w:pPr>
      <w:r>
        <w:rPr>
          <w:rFonts w:hint="eastAsia" w:ascii="宋体" w:hAnsi="宋体" w:cs="宋体"/>
          <w:b/>
          <w:bCs/>
          <w:szCs w:val="21"/>
        </w:rPr>
        <w:t>1、设备报价单</w:t>
      </w:r>
    </w:p>
    <w:tbl>
      <w:tblPr>
        <w:tblStyle w:val="11"/>
        <w:tblpPr w:leftFromText="180" w:rightFromText="180" w:vertAnchor="text" w:horzAnchor="page" w:tblpX="834" w:tblpY="175"/>
        <w:tblOverlap w:val="never"/>
        <w:tblW w:w="10812" w:type="dxa"/>
        <w:tblInd w:w="0" w:type="dxa"/>
        <w:tblLayout w:type="fixed"/>
        <w:tblCellMar>
          <w:top w:w="0" w:type="dxa"/>
          <w:left w:w="108" w:type="dxa"/>
          <w:bottom w:w="0" w:type="dxa"/>
          <w:right w:w="108" w:type="dxa"/>
        </w:tblCellMar>
      </w:tblPr>
      <w:tblGrid>
        <w:gridCol w:w="1500"/>
        <w:gridCol w:w="1188"/>
        <w:gridCol w:w="1293"/>
        <w:gridCol w:w="1038"/>
        <w:gridCol w:w="681"/>
        <w:gridCol w:w="1131"/>
        <w:gridCol w:w="1465"/>
        <w:gridCol w:w="1385"/>
        <w:gridCol w:w="1131"/>
      </w:tblGrid>
      <w:tr w14:paraId="27F6E160">
        <w:tblPrEx>
          <w:tblCellMar>
            <w:top w:w="0" w:type="dxa"/>
            <w:left w:w="108" w:type="dxa"/>
            <w:bottom w:w="0" w:type="dxa"/>
            <w:right w:w="108" w:type="dxa"/>
          </w:tblCellMar>
        </w:tblPrEx>
        <w:trPr>
          <w:trHeight w:val="44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5FA485C9">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设备名称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6D5D370B">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厂家/</w:t>
            </w:r>
          </w:p>
          <w:p w14:paraId="726B9B03">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品牌</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0DEB3486">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型号</w:t>
            </w:r>
          </w:p>
        </w:tc>
        <w:tc>
          <w:tcPr>
            <w:tcW w:w="1038" w:type="dxa"/>
            <w:tcBorders>
              <w:top w:val="single" w:color="000000" w:sz="4" w:space="0"/>
              <w:left w:val="single" w:color="000000" w:sz="4" w:space="0"/>
              <w:right w:val="single" w:color="000000" w:sz="4" w:space="0"/>
            </w:tcBorders>
            <w:vAlign w:val="center"/>
          </w:tcPr>
          <w:p w14:paraId="1A4F3BF5">
            <w:pPr>
              <w:widowControl/>
              <w:jc w:val="center"/>
              <w:textAlignment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单价</w:t>
            </w:r>
          </w:p>
          <w:p w14:paraId="7335BBCC">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681" w:type="dxa"/>
            <w:tcBorders>
              <w:top w:val="single" w:color="000000" w:sz="4" w:space="0"/>
              <w:left w:val="single" w:color="000000" w:sz="4" w:space="0"/>
              <w:right w:val="single" w:color="000000" w:sz="4" w:space="0"/>
            </w:tcBorders>
            <w:vAlign w:val="center"/>
          </w:tcPr>
          <w:p w14:paraId="0EB0B669">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数量</w:t>
            </w:r>
          </w:p>
        </w:tc>
        <w:tc>
          <w:tcPr>
            <w:tcW w:w="1131" w:type="dxa"/>
            <w:tcBorders>
              <w:top w:val="single" w:color="000000" w:sz="4" w:space="0"/>
              <w:left w:val="single" w:color="000000" w:sz="4" w:space="0"/>
              <w:right w:val="single" w:color="000000" w:sz="4" w:space="0"/>
            </w:tcBorders>
            <w:vAlign w:val="center"/>
          </w:tcPr>
          <w:p w14:paraId="7236A4DA">
            <w:pPr>
              <w:widowControl/>
              <w:jc w:val="center"/>
              <w:textAlignment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金额</w:t>
            </w:r>
          </w:p>
          <w:p w14:paraId="1AC11B0F">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1465" w:type="dxa"/>
            <w:tcBorders>
              <w:top w:val="single" w:color="000000" w:sz="4" w:space="0"/>
              <w:left w:val="single" w:color="000000" w:sz="4" w:space="0"/>
              <w:right w:val="single" w:color="000000" w:sz="4" w:space="0"/>
            </w:tcBorders>
            <w:vAlign w:val="center"/>
          </w:tcPr>
          <w:p w14:paraId="2CC4BBFD">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22"/>
                <w:szCs w:val="22"/>
                <w:lang w:bidi="ar"/>
              </w:rPr>
              <w:t>医疗器械注册证号</w:t>
            </w:r>
          </w:p>
        </w:tc>
        <w:tc>
          <w:tcPr>
            <w:tcW w:w="1385" w:type="dxa"/>
            <w:tcBorders>
              <w:top w:val="single" w:color="000000" w:sz="4" w:space="0"/>
              <w:left w:val="single" w:color="000000" w:sz="4" w:space="0"/>
              <w:right w:val="single" w:color="000000" w:sz="4" w:space="0"/>
            </w:tcBorders>
            <w:vAlign w:val="center"/>
          </w:tcPr>
          <w:p w14:paraId="423A9305">
            <w:pPr>
              <w:widowControl/>
              <w:jc w:val="center"/>
              <w:textAlignment w:val="center"/>
              <w:rPr>
                <w:rFonts w:hint="eastAsia" w:ascii="宋体" w:hAnsi="宋体" w:cs="宋体"/>
                <w:b/>
                <w:bCs/>
                <w:color w:val="000000"/>
                <w:kern w:val="0"/>
                <w:sz w:val="22"/>
                <w:szCs w:val="22"/>
                <w:lang w:bidi="ar"/>
              </w:rPr>
            </w:pPr>
            <w:r>
              <w:rPr>
                <w:rFonts w:hint="eastAsia" w:ascii="宋体" w:hAnsi="宋体" w:cs="宋体"/>
                <w:b/>
                <w:bCs/>
                <w:color w:val="000000"/>
                <w:kern w:val="0"/>
                <w:sz w:val="16"/>
                <w:szCs w:val="16"/>
                <w:lang w:bidi="ar"/>
              </w:rPr>
              <w:t>生产厂家所属企业类型（大型/中型/小微型）</w:t>
            </w:r>
          </w:p>
        </w:tc>
        <w:tc>
          <w:tcPr>
            <w:tcW w:w="1131" w:type="dxa"/>
            <w:tcBorders>
              <w:top w:val="single" w:color="000000" w:sz="4" w:space="0"/>
              <w:left w:val="single" w:color="000000" w:sz="4" w:space="0"/>
              <w:right w:val="single" w:color="000000" w:sz="4" w:space="0"/>
            </w:tcBorders>
            <w:vAlign w:val="center"/>
          </w:tcPr>
          <w:p w14:paraId="0B42D1A2">
            <w:pPr>
              <w:widowControl/>
              <w:jc w:val="center"/>
              <w:textAlignment w:val="center"/>
              <w:rPr>
                <w:rFonts w:hint="eastAsia" w:ascii="宋体" w:hAnsi="宋体" w:cs="宋体"/>
                <w:b/>
                <w:bCs/>
                <w:color w:val="000000"/>
                <w:kern w:val="0"/>
                <w:sz w:val="16"/>
                <w:szCs w:val="16"/>
                <w:lang w:bidi="ar"/>
              </w:rPr>
            </w:pPr>
            <w:r>
              <w:rPr>
                <w:rFonts w:hint="eastAsia" w:ascii="宋体" w:hAnsi="宋体" w:cs="宋体"/>
                <w:b/>
                <w:bCs/>
                <w:color w:val="000000"/>
                <w:kern w:val="0"/>
                <w:sz w:val="16"/>
                <w:szCs w:val="16"/>
                <w:lang w:bidi="ar"/>
              </w:rPr>
              <w:t>保修期</w:t>
            </w:r>
          </w:p>
        </w:tc>
      </w:tr>
      <w:tr w14:paraId="38265145">
        <w:tblPrEx>
          <w:tblCellMar>
            <w:top w:w="0" w:type="dxa"/>
            <w:left w:w="108" w:type="dxa"/>
            <w:bottom w:w="0" w:type="dxa"/>
            <w:right w:w="108" w:type="dxa"/>
          </w:tblCellMar>
        </w:tblPrEx>
        <w:trPr>
          <w:trHeight w:val="51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0797207D">
            <w:pPr>
              <w:jc w:val="center"/>
              <w:rPr>
                <w:rFonts w:hint="eastAsia" w:ascii="宋体" w:hAnsi="宋体" w:cs="宋体"/>
                <w:color w:val="000000"/>
                <w:sz w:val="22"/>
                <w:szCs w:val="22"/>
              </w:rPr>
            </w:pP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72E88A09">
            <w:pPr>
              <w:jc w:val="center"/>
              <w:rPr>
                <w:rFonts w:hint="eastAsia" w:ascii="宋体" w:hAnsi="宋体" w:cs="宋体"/>
                <w:color w:val="000000"/>
                <w:sz w:val="22"/>
                <w:szCs w:val="22"/>
              </w:rPr>
            </w:pP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1ACAB9D4">
            <w:pPr>
              <w:jc w:val="center"/>
              <w:rPr>
                <w:rFonts w:hint="eastAsia" w:ascii="宋体" w:hAnsi="宋体" w:cs="宋体"/>
                <w:color w:val="000000"/>
                <w:sz w:val="22"/>
                <w:szCs w:val="22"/>
              </w:rPr>
            </w:pP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48A9D149">
            <w:pPr>
              <w:jc w:val="center"/>
              <w:rPr>
                <w:rFonts w:hint="eastAsia" w:ascii="宋体" w:hAnsi="宋体" w:cs="宋体"/>
                <w:color w:val="000000"/>
                <w:sz w:val="22"/>
                <w:szCs w:val="22"/>
              </w:rPr>
            </w:pPr>
          </w:p>
        </w:tc>
        <w:tc>
          <w:tcPr>
            <w:tcW w:w="681" w:type="dxa"/>
            <w:tcBorders>
              <w:top w:val="single" w:color="000000" w:sz="4" w:space="0"/>
              <w:left w:val="single" w:color="000000" w:sz="4" w:space="0"/>
              <w:bottom w:val="single" w:color="000000" w:sz="4" w:space="0"/>
              <w:right w:val="single" w:color="000000" w:sz="4" w:space="0"/>
            </w:tcBorders>
            <w:noWrap/>
            <w:vAlign w:val="center"/>
          </w:tcPr>
          <w:p w14:paraId="029B975A">
            <w:pPr>
              <w:jc w:val="center"/>
              <w:rPr>
                <w:rFonts w:hint="eastAsia"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52CE1293">
            <w:pPr>
              <w:jc w:val="center"/>
              <w:rPr>
                <w:rFonts w:hint="eastAsia" w:ascii="宋体" w:hAnsi="宋体" w:cs="宋体"/>
                <w:color w:val="000000"/>
                <w:sz w:val="22"/>
                <w:szCs w:val="22"/>
              </w:rPr>
            </w:pPr>
          </w:p>
        </w:tc>
        <w:tc>
          <w:tcPr>
            <w:tcW w:w="1465" w:type="dxa"/>
            <w:tcBorders>
              <w:top w:val="single" w:color="000000" w:sz="4" w:space="0"/>
              <w:left w:val="single" w:color="000000" w:sz="4" w:space="0"/>
              <w:bottom w:val="single" w:color="000000" w:sz="4" w:space="0"/>
              <w:right w:val="single" w:color="000000" w:sz="4" w:space="0"/>
            </w:tcBorders>
            <w:noWrap/>
            <w:vAlign w:val="center"/>
          </w:tcPr>
          <w:p w14:paraId="426CFD16">
            <w:pPr>
              <w:jc w:val="center"/>
              <w:rPr>
                <w:rFonts w:hint="eastAsia" w:ascii="宋体" w:hAnsi="宋体" w:cs="宋体"/>
                <w:color w:val="000000"/>
                <w:sz w:val="22"/>
                <w:szCs w:val="22"/>
              </w:rPr>
            </w:pP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1147FAC3">
            <w:pPr>
              <w:jc w:val="center"/>
              <w:rPr>
                <w:rFonts w:hint="eastAsia"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061C43C8">
            <w:pPr>
              <w:jc w:val="center"/>
              <w:rPr>
                <w:rFonts w:hint="eastAsia" w:ascii="宋体" w:hAnsi="宋体" w:cs="宋体"/>
                <w:color w:val="000000"/>
                <w:sz w:val="22"/>
                <w:szCs w:val="22"/>
              </w:rPr>
            </w:pPr>
            <w:r>
              <w:rPr>
                <w:rFonts w:hint="eastAsia" w:ascii="宋体" w:hAnsi="宋体" w:cs="宋体"/>
                <w:color w:val="0000FF"/>
                <w:sz w:val="22"/>
                <w:szCs w:val="22"/>
              </w:rPr>
              <w:t>三年以上</w:t>
            </w:r>
          </w:p>
        </w:tc>
      </w:tr>
    </w:tbl>
    <w:p w14:paraId="4EFA14DE">
      <w:pPr>
        <w:tabs>
          <w:tab w:val="left" w:pos="780"/>
        </w:tabs>
        <w:spacing w:line="360" w:lineRule="exact"/>
        <w:ind w:firstLine="422" w:firstLineChars="200"/>
        <w:rPr>
          <w:rFonts w:hint="eastAsia" w:ascii="仿宋" w:hAnsi="仿宋" w:eastAsia="仿宋"/>
          <w:b/>
          <w:bCs/>
          <w:szCs w:val="21"/>
        </w:rPr>
      </w:pPr>
      <w:r>
        <w:rPr>
          <w:rFonts w:hint="eastAsia" w:ascii="仿宋_GB2312" w:hAnsi="仿宋_GB2312" w:eastAsia="仿宋_GB2312" w:cs="仿宋_GB2312"/>
          <w:b/>
          <w:bCs/>
          <w:szCs w:val="21"/>
        </w:rPr>
        <w:t>★</w:t>
      </w:r>
      <w:r>
        <w:rPr>
          <w:rFonts w:hint="eastAsia" w:ascii="仿宋" w:hAnsi="仿宋" w:eastAsia="仿宋"/>
          <w:b/>
          <w:bCs/>
          <w:szCs w:val="21"/>
        </w:rPr>
        <w:t>联系人、联系电话；</w:t>
      </w:r>
    </w:p>
    <w:p w14:paraId="2701A180">
      <w:pPr>
        <w:tabs>
          <w:tab w:val="left" w:pos="780"/>
        </w:tabs>
        <w:spacing w:line="360" w:lineRule="exact"/>
        <w:ind w:firstLine="422" w:firstLineChars="200"/>
        <w:rPr>
          <w:rFonts w:hint="eastAsia" w:ascii="仿宋" w:hAnsi="仿宋" w:eastAsia="仿宋"/>
          <w:b/>
          <w:bCs/>
          <w:szCs w:val="21"/>
        </w:rPr>
      </w:pPr>
      <w:r>
        <w:rPr>
          <w:rFonts w:hint="eastAsia" w:ascii="仿宋" w:hAnsi="仿宋" w:eastAsia="仿宋"/>
          <w:b/>
          <w:bCs/>
          <w:szCs w:val="21"/>
        </w:rPr>
        <w:t>如有尽量提供医疗服务价格、收费编码、设备使用年限等信息。</w:t>
      </w:r>
    </w:p>
    <w:p w14:paraId="2FFF82E6">
      <w:pPr>
        <w:numPr>
          <w:ilvl w:val="0"/>
          <w:numId w:val="2"/>
        </w:numPr>
        <w:spacing w:line="360" w:lineRule="auto"/>
        <w:rPr>
          <w:rFonts w:hint="eastAsia" w:ascii="宋体" w:hAnsi="宋体"/>
          <w:bCs/>
          <w:color w:val="0000FF"/>
          <w:szCs w:val="21"/>
          <w:shd w:val="clear" w:color="auto" w:fill="FFFFFF"/>
        </w:rPr>
      </w:pPr>
      <w:r>
        <w:rPr>
          <w:rFonts w:hint="eastAsia" w:ascii="宋体" w:hAnsi="宋体"/>
          <w:bCs/>
          <w:color w:val="0000FF"/>
          <w:szCs w:val="21"/>
          <w:shd w:val="clear" w:color="auto" w:fill="FFFFFF"/>
        </w:rPr>
        <w:t>（如有）</w:t>
      </w:r>
      <w:r>
        <w:rPr>
          <w:rFonts w:ascii="宋体" w:hAnsi="宋体"/>
          <w:bCs/>
          <w:color w:val="0000FF"/>
          <w:szCs w:val="21"/>
          <w:shd w:val="clear" w:color="auto" w:fill="FFFFFF"/>
        </w:rPr>
        <w:t>耗材</w:t>
      </w:r>
      <w:r>
        <w:rPr>
          <w:rFonts w:hint="eastAsia" w:ascii="宋体" w:hAnsi="宋体"/>
          <w:bCs/>
          <w:color w:val="0000FF"/>
          <w:szCs w:val="21"/>
          <w:shd w:val="clear" w:color="auto" w:fill="FFFFFF"/>
        </w:rPr>
        <w:t>试剂</w:t>
      </w:r>
      <w:r>
        <w:rPr>
          <w:rFonts w:ascii="宋体" w:hAnsi="宋体"/>
          <w:bCs/>
          <w:color w:val="0000FF"/>
          <w:szCs w:val="21"/>
          <w:shd w:val="clear" w:color="auto" w:fill="FFFFFF"/>
        </w:rPr>
        <w:t>报价</w:t>
      </w:r>
      <w:r>
        <w:rPr>
          <w:rFonts w:hint="eastAsia" w:ascii="宋体" w:hAnsi="宋体"/>
          <w:bCs/>
          <w:color w:val="0000FF"/>
          <w:szCs w:val="21"/>
          <w:shd w:val="clear" w:color="auto" w:fill="FFFFFF"/>
        </w:rPr>
        <w:t>、设备主要</w:t>
      </w:r>
      <w:r>
        <w:rPr>
          <w:rFonts w:ascii="宋体" w:hAnsi="宋体"/>
          <w:bCs/>
          <w:color w:val="0000FF"/>
          <w:szCs w:val="21"/>
          <w:shd w:val="clear" w:color="auto" w:fill="FFFFFF"/>
        </w:rPr>
        <w:t>选配件</w:t>
      </w:r>
      <w:r>
        <w:rPr>
          <w:rFonts w:hint="eastAsia" w:ascii="宋体" w:hAnsi="宋体"/>
          <w:bCs/>
          <w:color w:val="0000FF"/>
          <w:szCs w:val="21"/>
          <w:shd w:val="clear" w:color="auto" w:fill="FFFFFF"/>
        </w:rPr>
        <w:t>及</w:t>
      </w:r>
      <w:r>
        <w:rPr>
          <w:rFonts w:ascii="宋体" w:hAnsi="宋体"/>
          <w:bCs/>
          <w:color w:val="0000FF"/>
          <w:szCs w:val="21"/>
          <w:shd w:val="clear" w:color="auto" w:fill="FFFFFF"/>
        </w:rPr>
        <w:t>报价</w:t>
      </w:r>
    </w:p>
    <w:tbl>
      <w:tblPr>
        <w:tblStyle w:val="20"/>
        <w:tblW w:w="10090" w:type="dxa"/>
        <w:tblInd w:w="-6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432"/>
        <w:gridCol w:w="1241"/>
        <w:gridCol w:w="845"/>
        <w:gridCol w:w="968"/>
        <w:gridCol w:w="1159"/>
        <w:gridCol w:w="1105"/>
        <w:gridCol w:w="1104"/>
        <w:gridCol w:w="1064"/>
        <w:gridCol w:w="545"/>
      </w:tblGrid>
      <w:tr w14:paraId="6150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tcPr>
          <w:p w14:paraId="16471707">
            <w:pPr>
              <w:rPr>
                <w:color w:val="0000FF"/>
              </w:rPr>
            </w:pPr>
            <w:r>
              <w:rPr>
                <w:rFonts w:hint="eastAsia"/>
                <w:color w:val="0000FF"/>
              </w:rPr>
              <w:t>序号</w:t>
            </w:r>
          </w:p>
        </w:tc>
        <w:tc>
          <w:tcPr>
            <w:tcW w:w="1432" w:type="dxa"/>
          </w:tcPr>
          <w:p w14:paraId="655F397B">
            <w:pPr>
              <w:rPr>
                <w:color w:val="0000FF"/>
              </w:rPr>
            </w:pPr>
            <w:r>
              <w:rPr>
                <w:rFonts w:hint="eastAsia"/>
                <w:color w:val="0000FF"/>
              </w:rPr>
              <w:t>耗材产品名称</w:t>
            </w:r>
          </w:p>
        </w:tc>
        <w:tc>
          <w:tcPr>
            <w:tcW w:w="1241" w:type="dxa"/>
          </w:tcPr>
          <w:p w14:paraId="7DCFB352">
            <w:pPr>
              <w:rPr>
                <w:color w:val="0000FF"/>
              </w:rPr>
            </w:pPr>
            <w:r>
              <w:rPr>
                <w:rFonts w:hint="eastAsia"/>
                <w:color w:val="0000FF"/>
              </w:rPr>
              <w:t>耗材规格型号</w:t>
            </w:r>
          </w:p>
        </w:tc>
        <w:tc>
          <w:tcPr>
            <w:tcW w:w="845" w:type="dxa"/>
          </w:tcPr>
          <w:p w14:paraId="1963C689">
            <w:pPr>
              <w:rPr>
                <w:color w:val="0000FF"/>
              </w:rPr>
            </w:pPr>
            <w:r>
              <w:rPr>
                <w:rFonts w:hint="eastAsia"/>
                <w:color w:val="0000FF"/>
              </w:rPr>
              <w:t>品牌</w:t>
            </w:r>
          </w:p>
        </w:tc>
        <w:tc>
          <w:tcPr>
            <w:tcW w:w="968" w:type="dxa"/>
          </w:tcPr>
          <w:p w14:paraId="1433DB35">
            <w:pPr>
              <w:rPr>
                <w:color w:val="0000FF"/>
              </w:rPr>
            </w:pPr>
            <w:r>
              <w:rPr>
                <w:rFonts w:hint="eastAsia"/>
                <w:color w:val="0000FF"/>
              </w:rPr>
              <w:t>单价</w:t>
            </w:r>
          </w:p>
        </w:tc>
        <w:tc>
          <w:tcPr>
            <w:tcW w:w="1159" w:type="dxa"/>
          </w:tcPr>
          <w:p w14:paraId="2F430A11">
            <w:pPr>
              <w:rPr>
                <w:color w:val="0000FF"/>
              </w:rPr>
            </w:pPr>
            <w:r>
              <w:rPr>
                <w:rFonts w:hint="eastAsia"/>
                <w:color w:val="0000FF"/>
              </w:rPr>
              <w:t>注册证号</w:t>
            </w:r>
          </w:p>
        </w:tc>
        <w:tc>
          <w:tcPr>
            <w:tcW w:w="1105" w:type="dxa"/>
          </w:tcPr>
          <w:p w14:paraId="047C8587">
            <w:pPr>
              <w:rPr>
                <w:color w:val="0000FF"/>
              </w:rPr>
            </w:pPr>
            <w:r>
              <w:rPr>
                <w:rFonts w:hint="eastAsia"/>
                <w:color w:val="0000FF"/>
              </w:rPr>
              <w:t>医保码</w:t>
            </w:r>
          </w:p>
        </w:tc>
        <w:tc>
          <w:tcPr>
            <w:tcW w:w="1104" w:type="dxa"/>
          </w:tcPr>
          <w:p w14:paraId="5FED1924">
            <w:pPr>
              <w:rPr>
                <w:color w:val="0000FF"/>
              </w:rPr>
            </w:pPr>
            <w:r>
              <w:rPr>
                <w:rFonts w:hint="eastAsia"/>
                <w:color w:val="0000FF"/>
                <w:sz w:val="20"/>
                <w:szCs w:val="22"/>
              </w:rPr>
              <w:t>是否一次性使用耗材</w:t>
            </w:r>
          </w:p>
        </w:tc>
        <w:tc>
          <w:tcPr>
            <w:tcW w:w="1064" w:type="dxa"/>
          </w:tcPr>
          <w:p w14:paraId="209873B3">
            <w:pPr>
              <w:rPr>
                <w:color w:val="0000FF"/>
              </w:rPr>
            </w:pPr>
            <w:r>
              <w:rPr>
                <w:rFonts w:hint="eastAsia"/>
                <w:color w:val="0000FF"/>
              </w:rPr>
              <w:t>是否专机专用耗材</w:t>
            </w:r>
          </w:p>
        </w:tc>
        <w:tc>
          <w:tcPr>
            <w:tcW w:w="545" w:type="dxa"/>
          </w:tcPr>
          <w:p w14:paraId="309DDEC7">
            <w:pPr>
              <w:rPr>
                <w:color w:val="0000FF"/>
              </w:rPr>
            </w:pPr>
            <w:r>
              <w:rPr>
                <w:rFonts w:hint="eastAsia"/>
                <w:color w:val="0000FF"/>
              </w:rPr>
              <w:t>备注</w:t>
            </w:r>
          </w:p>
        </w:tc>
      </w:tr>
      <w:tr w14:paraId="19F8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tcPr>
          <w:p w14:paraId="0AD9767A">
            <w:pPr>
              <w:rPr>
                <w:color w:val="0000FF"/>
              </w:rPr>
            </w:pPr>
          </w:p>
        </w:tc>
        <w:tc>
          <w:tcPr>
            <w:tcW w:w="1432" w:type="dxa"/>
          </w:tcPr>
          <w:p w14:paraId="717885F5">
            <w:pPr>
              <w:rPr>
                <w:color w:val="0000FF"/>
              </w:rPr>
            </w:pPr>
          </w:p>
        </w:tc>
        <w:tc>
          <w:tcPr>
            <w:tcW w:w="1241" w:type="dxa"/>
          </w:tcPr>
          <w:p w14:paraId="36F79691">
            <w:pPr>
              <w:rPr>
                <w:color w:val="0000FF"/>
              </w:rPr>
            </w:pPr>
          </w:p>
        </w:tc>
        <w:tc>
          <w:tcPr>
            <w:tcW w:w="845" w:type="dxa"/>
          </w:tcPr>
          <w:p w14:paraId="11012355">
            <w:pPr>
              <w:rPr>
                <w:color w:val="0000FF"/>
              </w:rPr>
            </w:pPr>
          </w:p>
        </w:tc>
        <w:tc>
          <w:tcPr>
            <w:tcW w:w="968" w:type="dxa"/>
          </w:tcPr>
          <w:p w14:paraId="6B5C9E13">
            <w:pPr>
              <w:rPr>
                <w:color w:val="0000FF"/>
              </w:rPr>
            </w:pPr>
          </w:p>
        </w:tc>
        <w:tc>
          <w:tcPr>
            <w:tcW w:w="1159" w:type="dxa"/>
          </w:tcPr>
          <w:p w14:paraId="3D4B1FD1">
            <w:pPr>
              <w:rPr>
                <w:color w:val="0000FF"/>
              </w:rPr>
            </w:pPr>
          </w:p>
        </w:tc>
        <w:tc>
          <w:tcPr>
            <w:tcW w:w="1105" w:type="dxa"/>
          </w:tcPr>
          <w:p w14:paraId="581EDE89">
            <w:pPr>
              <w:rPr>
                <w:color w:val="0000FF"/>
              </w:rPr>
            </w:pPr>
          </w:p>
        </w:tc>
        <w:tc>
          <w:tcPr>
            <w:tcW w:w="1104" w:type="dxa"/>
          </w:tcPr>
          <w:p w14:paraId="41FD45AC">
            <w:pPr>
              <w:rPr>
                <w:color w:val="0000FF"/>
              </w:rPr>
            </w:pPr>
          </w:p>
        </w:tc>
        <w:tc>
          <w:tcPr>
            <w:tcW w:w="1064" w:type="dxa"/>
          </w:tcPr>
          <w:p w14:paraId="73B62ADD">
            <w:pPr>
              <w:rPr>
                <w:color w:val="0000FF"/>
              </w:rPr>
            </w:pPr>
          </w:p>
        </w:tc>
        <w:tc>
          <w:tcPr>
            <w:tcW w:w="545" w:type="dxa"/>
          </w:tcPr>
          <w:p w14:paraId="6EDA6AEA">
            <w:pPr>
              <w:rPr>
                <w:color w:val="0000FF"/>
              </w:rPr>
            </w:pPr>
          </w:p>
        </w:tc>
      </w:tr>
    </w:tbl>
    <w:p w14:paraId="7D3AF52C">
      <w:pPr>
        <w:spacing w:line="360" w:lineRule="auto"/>
        <w:rPr>
          <w:rFonts w:hint="eastAsia" w:ascii="宋体" w:hAnsi="宋体"/>
          <w:color w:val="000000"/>
          <w:szCs w:val="21"/>
          <w:shd w:val="clear" w:color="auto" w:fill="FFFFFF"/>
        </w:rPr>
      </w:pPr>
      <w:r>
        <w:rPr>
          <w:rFonts w:hint="eastAsia" w:ascii="宋体" w:hAnsi="宋体"/>
          <w:bCs/>
          <w:color w:val="0000FF"/>
          <w:szCs w:val="21"/>
          <w:shd w:val="clear" w:color="auto" w:fill="FFFFFF"/>
        </w:rPr>
        <w:t>（如有）提供耗材试剂单份、单人成本效益分析。</w:t>
      </w:r>
    </w:p>
    <w:p w14:paraId="0E23400C">
      <w:pPr>
        <w:spacing w:line="360" w:lineRule="auto"/>
        <w:rPr>
          <w:rFonts w:hint="eastAsia" w:ascii="宋体" w:hAnsi="宋体"/>
          <w:color w:val="000000"/>
          <w:szCs w:val="21"/>
        </w:rPr>
      </w:pPr>
      <w:r>
        <w:rPr>
          <w:rFonts w:hint="eastAsia" w:ascii="宋体" w:hAnsi="宋体"/>
          <w:color w:val="000000"/>
          <w:szCs w:val="21"/>
          <w:shd w:val="clear" w:color="auto" w:fill="FFFFFF"/>
        </w:rPr>
        <w:t xml:space="preserve">3. </w:t>
      </w:r>
      <w:r>
        <w:rPr>
          <w:rFonts w:ascii="宋体" w:hAnsi="宋体"/>
          <w:color w:val="000000"/>
          <w:szCs w:val="21"/>
          <w:shd w:val="clear" w:color="auto" w:fill="FFFFFF"/>
        </w:rPr>
        <w:t>单台设备详细配置清单</w:t>
      </w:r>
    </w:p>
    <w:p w14:paraId="1F39021C">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rPr>
        <w:t xml:space="preserve">4. </w:t>
      </w:r>
      <w:r>
        <w:rPr>
          <w:rFonts w:ascii="宋体" w:hAnsi="宋体"/>
          <w:color w:val="000000"/>
          <w:szCs w:val="21"/>
          <w:shd w:val="clear" w:color="auto" w:fill="FFFFFF"/>
        </w:rPr>
        <w:t>设备技术参数及技术特点</w:t>
      </w:r>
    </w:p>
    <w:p w14:paraId="64537D48">
      <w:pPr>
        <w:spacing w:line="360" w:lineRule="auto"/>
        <w:rPr>
          <w:rFonts w:hint="eastAsia" w:ascii="宋体" w:hAnsi="宋体"/>
          <w:color w:val="000000"/>
          <w:szCs w:val="21"/>
          <w:shd w:val="clear" w:color="auto" w:fill="FFFFFF"/>
        </w:rPr>
      </w:pPr>
      <w:r>
        <w:rPr>
          <w:rFonts w:hint="eastAsia" w:ascii="宋体" w:hAnsi="宋体"/>
          <w:color w:val="000000"/>
          <w:szCs w:val="21"/>
          <w:shd w:val="clear" w:color="auto" w:fill="FFFFFF"/>
        </w:rPr>
        <w:t xml:space="preserve">5. </w:t>
      </w:r>
      <w:r>
        <w:rPr>
          <w:rFonts w:ascii="宋体" w:hAnsi="宋体"/>
          <w:bCs/>
          <w:color w:val="000000"/>
          <w:szCs w:val="21"/>
          <w:shd w:val="clear" w:color="auto" w:fill="FFFFFF"/>
        </w:rPr>
        <w:t>设备及耗材</w:t>
      </w:r>
      <w:r>
        <w:rPr>
          <w:rFonts w:hint="eastAsia" w:ascii="宋体" w:hAnsi="宋体"/>
          <w:bCs/>
          <w:color w:val="000000"/>
          <w:szCs w:val="21"/>
          <w:shd w:val="clear" w:color="auto" w:fill="FFFFFF"/>
        </w:rPr>
        <w:t>的医疗器械</w:t>
      </w:r>
      <w:r>
        <w:rPr>
          <w:rFonts w:ascii="宋体" w:hAnsi="宋体"/>
          <w:bCs/>
          <w:color w:val="000000"/>
          <w:szCs w:val="21"/>
          <w:shd w:val="clear" w:color="auto" w:fill="FFFFFF"/>
        </w:rPr>
        <w:t>注册证</w:t>
      </w:r>
      <w:r>
        <w:rPr>
          <w:rFonts w:hint="eastAsia" w:ascii="宋体" w:hAnsi="宋体"/>
          <w:bCs/>
          <w:color w:val="000000"/>
          <w:szCs w:val="21"/>
          <w:shd w:val="clear" w:color="auto" w:fill="FFFFFF"/>
        </w:rPr>
        <w:t>或备案表</w:t>
      </w:r>
    </w:p>
    <w:p w14:paraId="5639D579">
      <w:pPr>
        <w:spacing w:line="360" w:lineRule="auto"/>
        <w:rPr>
          <w:rFonts w:hint="eastAsia" w:ascii="宋体" w:hAnsi="宋体"/>
          <w:color w:val="000000"/>
          <w:szCs w:val="21"/>
        </w:rPr>
      </w:pPr>
      <w:r>
        <w:rPr>
          <w:rFonts w:hint="eastAsia" w:ascii="宋体" w:hAnsi="宋体"/>
          <w:color w:val="000000"/>
          <w:szCs w:val="21"/>
          <w:shd w:val="clear" w:color="auto" w:fill="FFFFFF"/>
        </w:rPr>
        <w:t xml:space="preserve">6. </w:t>
      </w:r>
      <w:r>
        <w:rPr>
          <w:rFonts w:ascii="宋体" w:hAnsi="宋体"/>
          <w:color w:val="000000"/>
          <w:szCs w:val="21"/>
          <w:shd w:val="clear" w:color="auto" w:fill="FFFFFF"/>
        </w:rPr>
        <w:t>公司</w:t>
      </w:r>
      <w:r>
        <w:rPr>
          <w:rFonts w:hint="eastAsia" w:ascii="宋体" w:hAnsi="宋体"/>
          <w:color w:val="000000"/>
          <w:szCs w:val="21"/>
          <w:shd w:val="clear" w:color="auto" w:fill="FFFFFF"/>
        </w:rPr>
        <w:t>资质证明材料</w:t>
      </w:r>
    </w:p>
    <w:p w14:paraId="13FE4115">
      <w:pPr>
        <w:spacing w:line="360" w:lineRule="auto"/>
        <w:rPr>
          <w:rFonts w:hint="eastAsia" w:ascii="宋体" w:hAnsi="宋体"/>
          <w:bCs/>
          <w:color w:val="000000"/>
          <w:szCs w:val="21"/>
        </w:rPr>
      </w:pPr>
      <w:r>
        <w:rPr>
          <w:rFonts w:hint="eastAsia" w:ascii="仿宋_GB2312" w:hAnsi="仿宋_GB2312" w:eastAsia="仿宋_GB2312" w:cs="仿宋_GB2312"/>
          <w:b/>
          <w:bCs/>
          <w:szCs w:val="21"/>
        </w:rPr>
        <w:t>★</w:t>
      </w:r>
      <w:r>
        <w:rPr>
          <w:rFonts w:hint="eastAsia" w:ascii="宋体" w:hAnsi="宋体"/>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hint="eastAsia" w:ascii="宋体" w:hAnsi="宋体"/>
          <w:bCs/>
          <w:color w:val="000000"/>
          <w:szCs w:val="21"/>
          <w:shd w:val="clear" w:color="auto" w:fill="FFFFFF"/>
        </w:rPr>
        <w:t>中小企业声明函（货物）</w:t>
      </w:r>
    </w:p>
    <w:p w14:paraId="04307BA1">
      <w:pPr>
        <w:spacing w:line="360" w:lineRule="auto"/>
        <w:rPr>
          <w:rFonts w:hint="eastAsia" w:ascii="宋体" w:hAnsi="宋体"/>
          <w:color w:val="000000"/>
          <w:szCs w:val="21"/>
        </w:rPr>
      </w:pPr>
      <w:r>
        <w:rPr>
          <w:rFonts w:hint="eastAsia" w:ascii="宋体" w:hAnsi="宋体"/>
          <w:color w:val="000000"/>
          <w:szCs w:val="21"/>
        </w:rPr>
        <w:t>8. 同型号设备用户名单（附引进日期）</w:t>
      </w:r>
    </w:p>
    <w:p w14:paraId="4247B868">
      <w:pPr>
        <w:spacing w:line="360" w:lineRule="auto"/>
        <w:rPr>
          <w:rFonts w:hint="eastAsia" w:ascii="宋体" w:hAnsi="宋体"/>
          <w:color w:val="000000"/>
          <w:szCs w:val="21"/>
        </w:rPr>
      </w:pPr>
      <w:r>
        <w:rPr>
          <w:rFonts w:hint="eastAsia" w:ascii="宋体" w:hAnsi="宋体"/>
          <w:color w:val="000000"/>
          <w:szCs w:val="21"/>
          <w:shd w:val="clear" w:color="auto" w:fill="FFFFFF"/>
        </w:rPr>
        <w:t xml:space="preserve">9. </w:t>
      </w:r>
      <w:r>
        <w:rPr>
          <w:rFonts w:ascii="宋体" w:hAnsi="宋体"/>
          <w:color w:val="000000"/>
          <w:szCs w:val="21"/>
          <w:shd w:val="clear" w:color="auto" w:fill="FFFFFF"/>
        </w:rPr>
        <w:t>近</w:t>
      </w:r>
      <w:r>
        <w:rPr>
          <w:rFonts w:hint="eastAsia" w:ascii="宋体" w:hAnsi="宋体"/>
          <w:color w:val="000000"/>
          <w:szCs w:val="21"/>
          <w:shd w:val="clear" w:color="auto" w:fill="FFFFFF"/>
        </w:rPr>
        <w:t>3</w:t>
      </w:r>
      <w:r>
        <w:rPr>
          <w:rFonts w:ascii="宋体" w:hAnsi="宋体"/>
          <w:color w:val="000000"/>
          <w:szCs w:val="21"/>
          <w:shd w:val="clear" w:color="auto" w:fill="FFFFFF"/>
        </w:rPr>
        <w:t>年设备销售参考合同及耗材销售发票</w:t>
      </w:r>
      <w:r>
        <w:rPr>
          <w:rFonts w:hint="eastAsia" w:ascii="宋体" w:hAnsi="宋体"/>
          <w:color w:val="000000"/>
          <w:szCs w:val="21"/>
          <w:shd w:val="clear" w:color="auto" w:fill="FFFFFF"/>
        </w:rPr>
        <w:t>或中标通知书</w:t>
      </w:r>
      <w:r>
        <w:rPr>
          <w:rFonts w:ascii="宋体" w:hAnsi="宋体"/>
          <w:color w:val="000000"/>
          <w:szCs w:val="21"/>
          <w:shd w:val="clear" w:color="auto" w:fill="FFFFFF"/>
        </w:rPr>
        <w:t>（各最少提供3份</w:t>
      </w:r>
      <w:r>
        <w:rPr>
          <w:rFonts w:hint="eastAsia" w:ascii="宋体" w:hAnsi="宋体"/>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hint="eastAsia" w:ascii="宋体" w:hAnsi="宋体"/>
          <w:color w:val="000000"/>
          <w:szCs w:val="21"/>
          <w:shd w:val="clear" w:color="auto" w:fill="FFFFFF"/>
        </w:rPr>
        <w:t>。</w:t>
      </w:r>
    </w:p>
    <w:p w14:paraId="4F665DDB">
      <w:pPr>
        <w:spacing w:line="360" w:lineRule="auto"/>
        <w:rPr>
          <w:rFonts w:hint="eastAsia" w:ascii="宋体" w:hAnsi="宋体"/>
          <w:color w:val="000000"/>
          <w:szCs w:val="21"/>
          <w:shd w:val="clear" w:color="auto" w:fill="FFFFFF"/>
        </w:rPr>
      </w:pPr>
      <w:r>
        <w:rPr>
          <w:rFonts w:ascii="宋体" w:hAnsi="宋体"/>
          <w:color w:val="000000"/>
          <w:szCs w:val="21"/>
          <w:shd w:val="clear" w:color="auto" w:fill="FFFFFF"/>
        </w:rPr>
        <w:t>1</w:t>
      </w:r>
      <w:r>
        <w:rPr>
          <w:rFonts w:hint="eastAsia" w:ascii="宋体" w:hAnsi="宋体"/>
          <w:color w:val="000000"/>
          <w:szCs w:val="21"/>
          <w:shd w:val="clear" w:color="auto" w:fill="FFFFFF"/>
        </w:rPr>
        <w:t xml:space="preserve">0. </w:t>
      </w:r>
      <w:r>
        <w:rPr>
          <w:rFonts w:ascii="宋体" w:hAnsi="宋体"/>
          <w:color w:val="000000"/>
          <w:szCs w:val="21"/>
          <w:shd w:val="clear" w:color="auto" w:fill="FFFFFF"/>
        </w:rPr>
        <w:t>设备彩页</w:t>
      </w:r>
      <w:r>
        <w:rPr>
          <w:rFonts w:hint="eastAsia" w:ascii="宋体" w:hAnsi="宋体"/>
          <w:color w:val="000000"/>
          <w:szCs w:val="21"/>
          <w:shd w:val="clear" w:color="auto" w:fill="FFFFFF"/>
        </w:rPr>
        <w:t>、产品介绍</w:t>
      </w:r>
    </w:p>
    <w:p w14:paraId="5AE17081">
      <w:pPr>
        <w:pStyle w:val="3"/>
        <w:rPr>
          <w:rFonts w:hint="eastAsia" w:ascii="宋体" w:hAnsi="宋体"/>
          <w:color w:val="0000FF"/>
          <w:kern w:val="2"/>
          <w:sz w:val="21"/>
          <w:szCs w:val="21"/>
          <w:shd w:val="clear" w:color="auto" w:fill="FFFFFF"/>
        </w:rPr>
      </w:pPr>
      <w:r>
        <w:rPr>
          <w:rFonts w:ascii="宋体" w:hAnsi="宋体"/>
          <w:color w:val="000000"/>
          <w:kern w:val="2"/>
          <w:sz w:val="21"/>
          <w:szCs w:val="21"/>
          <w:shd w:val="clear" w:color="auto" w:fill="FFFFFF"/>
        </w:rPr>
        <w:t>★</w:t>
      </w:r>
      <w:r>
        <w:rPr>
          <w:rFonts w:ascii="宋体" w:hAnsi="宋体"/>
          <w:color w:val="0000FF"/>
          <w:kern w:val="2"/>
          <w:sz w:val="21"/>
          <w:szCs w:val="21"/>
          <w:shd w:val="clear" w:color="auto" w:fill="FFFFFF"/>
        </w:rPr>
        <w:t>11.《用户需求书》响应表（要求</w:t>
      </w:r>
      <w:r>
        <w:rPr>
          <w:rFonts w:hint="eastAsia" w:ascii="宋体" w:hAnsi="宋体"/>
          <w:color w:val="0000FF"/>
          <w:kern w:val="2"/>
          <w:sz w:val="21"/>
          <w:szCs w:val="21"/>
          <w:shd w:val="clear" w:color="auto" w:fill="FFFFFF"/>
        </w:rPr>
        <w:t>对技术需求和商务需求</w:t>
      </w:r>
      <w:r>
        <w:rPr>
          <w:rFonts w:ascii="宋体" w:hAnsi="宋体"/>
          <w:color w:val="0000FF"/>
          <w:kern w:val="2"/>
          <w:sz w:val="21"/>
          <w:szCs w:val="21"/>
          <w:shd w:val="clear" w:color="auto" w:fill="FFFFFF"/>
        </w:rPr>
        <w:t>作出明确响应，列明具体响应数值或内容）</w:t>
      </w:r>
    </w:p>
    <w:p w14:paraId="0713A998">
      <w:pPr>
        <w:spacing w:line="360" w:lineRule="auto"/>
        <w:rPr>
          <w:rFonts w:hint="eastAsia" w:ascii="宋体" w:hAnsi="宋体" w:cs="宋体"/>
          <w:color w:val="000000"/>
          <w:szCs w:val="21"/>
          <w:shd w:val="clear" w:color="auto" w:fill="FFFFFF"/>
        </w:rPr>
      </w:pPr>
      <w:r>
        <w:rPr>
          <w:rFonts w:hint="eastAsia" w:ascii="宋体" w:hAnsi="宋体" w:cs="宋体"/>
          <w:b/>
          <w:color w:val="000000"/>
          <w:szCs w:val="21"/>
          <w:shd w:val="clear" w:color="auto" w:fill="FFFFFF"/>
        </w:rPr>
        <w:t>（二）生产厂家所属企业类型（大型/中型/小型/微型企业）说明：</w:t>
      </w:r>
      <w:r>
        <w:rPr>
          <w:rFonts w:hint="eastAsia" w:ascii="宋体" w:hAnsi="宋体" w:cs="宋体"/>
          <w:color w:val="000000"/>
          <w:szCs w:val="21"/>
          <w:shd w:val="clear" w:color="auto" w:fill="FFFFFF"/>
        </w:rPr>
        <w:t>根据关于印发中小企业划型标准规定的通知（工信部联企业〔2011〕300号）文件精神，中小企业划型标准如下：</w:t>
      </w:r>
    </w:p>
    <w:p w14:paraId="67060F76">
      <w:pPr>
        <w:spacing w:line="360" w:lineRule="auto"/>
        <w:rPr>
          <w:rFonts w:hint="eastAsia" w:ascii="宋体" w:hAnsi="宋体" w:cs="宋体"/>
          <w:szCs w:val="21"/>
          <w:shd w:val="clear" w:color="auto" w:fill="FFFFFF"/>
        </w:rPr>
      </w:pPr>
      <w:r>
        <w:rPr>
          <w:rFonts w:hint="eastAsia" w:ascii="宋体" w:hAnsi="宋体" w:cs="宋体"/>
          <w:bCs/>
          <w:color w:val="000000"/>
          <w:szCs w:val="21"/>
          <w:shd w:val="clear" w:color="auto" w:fill="FFFFFF"/>
        </w:rPr>
        <w:t>工业类：</w:t>
      </w:r>
      <w:r>
        <w:rPr>
          <w:rFonts w:hint="eastAsia" w:ascii="宋体" w:hAnsi="宋体" w:cs="宋体"/>
          <w:color w:val="000000"/>
          <w:szCs w:val="21"/>
          <w:shd w:val="clear" w:color="auto" w:fill="FFFFFF"/>
        </w:rPr>
        <w:t>从业人员1000人以下或营业</w:t>
      </w:r>
      <w:r>
        <w:rPr>
          <w:rFonts w:hint="eastAsia" w:ascii="宋体" w:hAnsi="宋体" w:cs="宋体"/>
          <w:szCs w:val="21"/>
          <w:shd w:val="clear" w:color="auto" w:fill="FFFFFF"/>
        </w:rPr>
        <w:t>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674FA73">
      <w:pPr>
        <w:spacing w:line="360" w:lineRule="auto"/>
        <w:rPr>
          <w:rFonts w:hint="eastAsia" w:ascii="宋体" w:hAnsi="宋体" w:cs="宋体"/>
          <w:color w:val="000000"/>
          <w:szCs w:val="21"/>
          <w:shd w:val="clear" w:color="auto" w:fill="FFFFFF"/>
        </w:rPr>
      </w:pPr>
      <w:r>
        <w:rPr>
          <w:rFonts w:hint="eastAsia" w:ascii="宋体" w:hAnsi="宋体" w:cs="宋体"/>
          <w:b/>
          <w:bCs/>
          <w:color w:val="000000"/>
          <w:szCs w:val="21"/>
          <w:shd w:val="clear" w:color="auto" w:fill="FFFFFF"/>
        </w:rPr>
        <w:t>（三）报名材料提交时间</w:t>
      </w:r>
      <w:r>
        <w:rPr>
          <w:rFonts w:hint="eastAsia" w:ascii="宋体" w:hAnsi="宋体" w:cs="宋体"/>
          <w:color w:val="000000"/>
          <w:szCs w:val="21"/>
          <w:shd w:val="clear" w:color="auto" w:fill="FFFFFF"/>
        </w:rPr>
        <w:t>：2026年4月</w:t>
      </w:r>
      <w:r>
        <w:rPr>
          <w:rFonts w:hint="eastAsia" w:ascii="宋体" w:hAnsi="宋体" w:cs="宋体"/>
          <w:color w:val="000000"/>
          <w:szCs w:val="21"/>
          <w:shd w:val="clear" w:color="auto" w:fill="FFFFFF"/>
          <w:lang w:val="en-US" w:eastAsia="zh-CN"/>
        </w:rPr>
        <w:t>10</w:t>
      </w:r>
      <w:r>
        <w:rPr>
          <w:rFonts w:hint="eastAsia" w:ascii="宋体" w:hAnsi="宋体" w:cs="宋体"/>
          <w:color w:val="000000"/>
          <w:szCs w:val="21"/>
          <w:shd w:val="clear" w:color="auto" w:fill="FFFFFF"/>
        </w:rPr>
        <w:t>日—2026年4月16日18:00，后续等通知邀请现场会议。</w:t>
      </w:r>
    </w:p>
    <w:p w14:paraId="621653ED">
      <w:pPr>
        <w:tabs>
          <w:tab w:val="left" w:pos="780"/>
        </w:tabs>
        <w:spacing w:line="360" w:lineRule="auto"/>
        <w:rPr>
          <w:rFonts w:hint="eastAsia" w:ascii="宋体" w:hAnsi="宋体" w:cs="宋体"/>
          <w:color w:val="000000"/>
          <w:szCs w:val="21"/>
          <w:shd w:val="clear" w:color="auto" w:fill="FFFFFF"/>
        </w:rPr>
      </w:pPr>
      <w:r>
        <w:rPr>
          <w:rFonts w:hint="eastAsia" w:ascii="宋体" w:hAnsi="宋体" w:cs="宋体"/>
          <w:b/>
          <w:bCs/>
          <w:color w:val="000000"/>
          <w:szCs w:val="21"/>
          <w:shd w:val="clear" w:color="auto" w:fill="FFFFFF"/>
        </w:rPr>
        <w:t>1.纸质材料准备：</w:t>
      </w:r>
      <w:r>
        <w:rPr>
          <w:rFonts w:hint="eastAsia" w:ascii="宋体" w:hAnsi="宋体" w:cs="宋体"/>
          <w:color w:val="000000"/>
          <w:szCs w:val="21"/>
          <w:shd w:val="clear" w:color="auto" w:fill="FFFFFF"/>
        </w:rPr>
        <w:t>纸质材料一式六份（一正五副），先寄一份</w:t>
      </w:r>
      <w:r>
        <w:rPr>
          <w:rFonts w:hint="eastAsia" w:ascii="宋体" w:hAnsi="宋体" w:cs="宋体"/>
          <w:color w:val="0000FF"/>
          <w:szCs w:val="21"/>
          <w:shd w:val="clear" w:color="auto" w:fill="FFFFFF"/>
        </w:rPr>
        <w:t>正本</w:t>
      </w:r>
      <w:r>
        <w:rPr>
          <w:rFonts w:hint="eastAsia" w:ascii="宋体" w:hAnsi="宋体" w:cs="宋体"/>
          <w:color w:val="000000"/>
          <w:szCs w:val="21"/>
          <w:shd w:val="clear" w:color="auto" w:fill="FFFFFF"/>
        </w:rPr>
        <w:t>纸质材料到医院地点。</w:t>
      </w:r>
    </w:p>
    <w:p w14:paraId="6840C8CC">
      <w:pPr>
        <w:tabs>
          <w:tab w:val="left" w:pos="780"/>
        </w:tabs>
        <w:spacing w:line="360" w:lineRule="auto"/>
        <w:rPr>
          <w:rFonts w:hint="eastAsia" w:ascii="宋体" w:hAnsi="宋体" w:cs="宋体"/>
          <w:color w:val="000000"/>
          <w:szCs w:val="21"/>
          <w:shd w:val="clear" w:color="auto" w:fill="FFFFFF"/>
        </w:rPr>
      </w:pPr>
      <w:r>
        <w:rPr>
          <w:rFonts w:hint="eastAsia" w:ascii="宋体" w:hAnsi="宋体" w:cs="宋体"/>
          <w:b/>
          <w:bCs/>
          <w:color w:val="000000"/>
          <w:szCs w:val="21"/>
          <w:shd w:val="clear" w:color="auto" w:fill="FFFFFF"/>
        </w:rPr>
        <w:t>2.电子材料准备：</w:t>
      </w:r>
      <w:r>
        <w:rPr>
          <w:rFonts w:hint="eastAsia" w:ascii="宋体" w:hAnsi="宋体" w:cs="宋体"/>
          <w:color w:val="000000"/>
          <w:szCs w:val="21"/>
          <w:shd w:val="clear" w:color="auto" w:fill="FFFFFF"/>
        </w:rPr>
        <w:t>扫描一份市场调研材料以PDF格式发送邮箱：pyzxyysbk@163.com；压缩包命名规则：项目名称+供应商。</w:t>
      </w:r>
    </w:p>
    <w:p w14:paraId="7996778A">
      <w:pPr>
        <w:tabs>
          <w:tab w:val="left" w:pos="780"/>
        </w:tabs>
        <w:spacing w:line="360" w:lineRule="auto"/>
        <w:rPr>
          <w:rFonts w:hint="eastAsia" w:ascii="宋体" w:hAnsi="宋体" w:cs="宋体"/>
          <w:color w:val="000000"/>
          <w:szCs w:val="21"/>
          <w:shd w:val="clear" w:color="auto" w:fill="FFFFFF"/>
        </w:rPr>
      </w:pPr>
      <w:r>
        <w:rPr>
          <w:rFonts w:hint="eastAsia" w:ascii="宋体" w:hAnsi="宋体" w:cs="宋体"/>
          <w:szCs w:val="21"/>
          <w:shd w:val="clear" w:color="auto" w:fill="FFFFFF"/>
        </w:rPr>
        <w:t>3.后</w:t>
      </w:r>
      <w:r>
        <w:rPr>
          <w:rFonts w:hint="eastAsia" w:ascii="宋体" w:hAnsi="宋体" w:cs="宋体"/>
          <w:color w:val="000000"/>
          <w:szCs w:val="21"/>
          <w:shd w:val="clear" w:color="auto" w:fill="FFFFFF"/>
        </w:rPr>
        <w:t>续通过电子邮件/电话通知市场调查会议时间，会议当天准备多带几份纸质材料。</w:t>
      </w:r>
    </w:p>
    <w:p w14:paraId="2E4B018F">
      <w:pPr>
        <w:spacing w:line="360" w:lineRule="auto"/>
        <w:rPr>
          <w:rFonts w:hint="eastAsia" w:ascii="宋体" w:hAnsi="宋体"/>
          <w:b/>
          <w:color w:val="000000"/>
          <w:szCs w:val="21"/>
          <w:shd w:val="clear" w:color="auto" w:fill="FFFFFF"/>
        </w:rPr>
      </w:pPr>
      <w:r>
        <w:rPr>
          <w:rFonts w:hint="eastAsia" w:ascii="宋体" w:hAnsi="宋体"/>
          <w:b/>
          <w:color w:val="000000"/>
          <w:szCs w:val="21"/>
          <w:shd w:val="clear" w:color="auto" w:fill="FFFFFF"/>
        </w:rPr>
        <w:t>（四）医院联系方式</w:t>
      </w:r>
    </w:p>
    <w:p w14:paraId="367FA539">
      <w:pPr>
        <w:spacing w:line="360" w:lineRule="auto"/>
        <w:rPr>
          <w:rFonts w:hint="eastAsia" w:ascii="宋体" w:hAnsi="宋体"/>
          <w:color w:val="000000"/>
          <w:szCs w:val="21"/>
        </w:rPr>
      </w:pPr>
      <w:r>
        <w:rPr>
          <w:rFonts w:ascii="宋体" w:hAnsi="宋体"/>
          <w:color w:val="000000"/>
          <w:szCs w:val="21"/>
        </w:rPr>
        <w:t>番禺中心医院设备科</w:t>
      </w:r>
      <w:r>
        <w:rPr>
          <w:rFonts w:hint="eastAsia" w:ascii="宋体" w:hAnsi="宋体"/>
          <w:color w:val="000000"/>
          <w:szCs w:val="21"/>
        </w:rPr>
        <w:t>，关老师，020-</w:t>
      </w:r>
      <w:r>
        <w:rPr>
          <w:rFonts w:ascii="宋体" w:hAnsi="宋体"/>
          <w:color w:val="000000"/>
          <w:szCs w:val="21"/>
        </w:rPr>
        <w:t>34858223</w:t>
      </w:r>
    </w:p>
    <w:p w14:paraId="79522798">
      <w:pPr>
        <w:spacing w:line="360" w:lineRule="auto"/>
        <w:rPr>
          <w:rFonts w:hint="eastAsia" w:ascii="宋体" w:hAnsi="宋体"/>
          <w:b/>
          <w:color w:val="FF0000"/>
          <w:szCs w:val="21"/>
          <w:highlight w:val="yellow"/>
          <w:shd w:val="clear" w:color="auto" w:fill="FFFFFF"/>
        </w:rPr>
      </w:pPr>
      <w:r>
        <w:rPr>
          <w:rFonts w:hint="eastAsia" w:ascii="宋体" w:hAnsi="宋体"/>
          <w:color w:val="000000"/>
          <w:szCs w:val="21"/>
        </w:rPr>
        <w:t xml:space="preserve">收件地址：广州市番禺区桥南街福愉东路8号儿童发热门诊大楼三楼设备科 </w:t>
      </w:r>
    </w:p>
    <w:p w14:paraId="3E5623C7">
      <w:pPr>
        <w:spacing w:line="360" w:lineRule="auto"/>
        <w:rPr>
          <w:rFonts w:hint="eastAsia" w:ascii="宋体" w:hAnsi="宋体" w:cs="宋体"/>
          <w:color w:val="000000"/>
          <w:szCs w:val="21"/>
          <w:shd w:val="clear" w:color="auto" w:fill="FFFFFF"/>
        </w:rPr>
      </w:pPr>
    </w:p>
    <w:p w14:paraId="4DB592C3">
      <w:pPr>
        <w:tabs>
          <w:tab w:val="left" w:pos="1140"/>
        </w:tabs>
        <w:spacing w:line="600" w:lineRule="auto"/>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附件：广州医科大学附属番禺中心医院神经外科手术导航定位系统采购项目市场调查公告</w:t>
      </w:r>
    </w:p>
    <w:p w14:paraId="44A42E50">
      <w:pPr>
        <w:pStyle w:val="18"/>
        <w:tabs>
          <w:tab w:val="left" w:pos="709"/>
          <w:tab w:val="left" w:pos="851"/>
        </w:tabs>
        <w:spacing w:line="360" w:lineRule="auto"/>
        <w:ind w:firstLine="0" w:firstLineChars="0"/>
        <w:rPr>
          <w:rFonts w:hint="eastAsia" w:ascii="宋体" w:hAnsi="宋体"/>
          <w:sz w:val="24"/>
        </w:rPr>
      </w:pPr>
    </w:p>
    <w:p w14:paraId="2A26468E">
      <w:pPr>
        <w:pStyle w:val="18"/>
        <w:tabs>
          <w:tab w:val="left" w:pos="709"/>
          <w:tab w:val="left" w:pos="851"/>
        </w:tabs>
        <w:spacing w:line="360" w:lineRule="auto"/>
        <w:ind w:firstLine="0" w:firstLineChars="0"/>
        <w:jc w:val="right"/>
        <w:rPr>
          <w:rFonts w:hint="eastAsia" w:ascii="宋体" w:hAnsi="宋体"/>
          <w:sz w:val="24"/>
        </w:rPr>
      </w:pPr>
      <w:r>
        <w:rPr>
          <w:rFonts w:hint="eastAsia" w:ascii="宋体" w:hAnsi="宋体"/>
          <w:sz w:val="24"/>
        </w:rPr>
        <w:t>广州医科大学附属番禺中心医院</w:t>
      </w:r>
    </w:p>
    <w:p w14:paraId="47CD8179">
      <w:pPr>
        <w:pStyle w:val="18"/>
        <w:tabs>
          <w:tab w:val="left" w:pos="709"/>
          <w:tab w:val="left" w:pos="851"/>
        </w:tabs>
        <w:spacing w:line="360" w:lineRule="auto"/>
        <w:ind w:right="0" w:firstLine="0" w:firstLineChars="0"/>
        <w:jc w:val="right"/>
        <w:rPr>
          <w:rFonts w:hint="eastAsia" w:ascii="宋体" w:hAnsi="宋体"/>
          <w:sz w:val="24"/>
        </w:rPr>
      </w:pPr>
      <w:r>
        <w:rPr>
          <w:rFonts w:hint="eastAsia" w:ascii="宋体" w:hAnsi="宋体"/>
          <w:sz w:val="24"/>
        </w:rPr>
        <w:t>2026年4月</w:t>
      </w:r>
      <w:r>
        <w:rPr>
          <w:rFonts w:hint="eastAsia" w:ascii="宋体" w:hAnsi="宋体"/>
          <w:sz w:val="24"/>
          <w:lang w:val="en-US" w:eastAsia="zh-CN"/>
        </w:rPr>
        <w:t>10</w:t>
      </w:r>
      <w:bookmarkStart w:id="0" w:name="_GoBack"/>
      <w:bookmarkEnd w:id="0"/>
      <w:r>
        <w:rPr>
          <w:rFonts w:hint="eastAsia" w:ascii="宋体" w:hAnsi="宋体"/>
          <w:sz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A935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36798">
                          <w:pPr>
                            <w:pStyle w:val="6"/>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7136798">
                    <w:pPr>
                      <w:pStyle w:val="6"/>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E15D54"/>
    <w:multiLevelType w:val="singleLevel"/>
    <w:tmpl w:val="DEE15D54"/>
    <w:lvl w:ilvl="0" w:tentative="0">
      <w:start w:val="2"/>
      <w:numFmt w:val="chineseCounting"/>
      <w:suff w:val="nothing"/>
      <w:lvlText w:val="%1、"/>
      <w:lvlJc w:val="left"/>
      <w:rPr>
        <w:rFonts w:hint="eastAsia"/>
      </w:rPr>
    </w:lvl>
  </w:abstractNum>
  <w:abstractNum w:abstractNumId="1">
    <w:nsid w:val="1FF5FB00"/>
    <w:multiLevelType w:val="singleLevel"/>
    <w:tmpl w:val="1FF5FB00"/>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5NzIzNzU3OGFkM2FlMzVlMjYyMDZmNjQ1MDg3MjEifQ=="/>
    <w:docVar w:name="KGWebUrl" w:val="http://10.2.240.65:8888/seeyon/officeservlet"/>
  </w:docVars>
  <w:rsids>
    <w:rsidRoot w:val="00172A27"/>
    <w:rsid w:val="00035F0E"/>
    <w:rsid w:val="000604D7"/>
    <w:rsid w:val="00063F0A"/>
    <w:rsid w:val="00080787"/>
    <w:rsid w:val="000A16E0"/>
    <w:rsid w:val="000C5293"/>
    <w:rsid w:val="000F27CF"/>
    <w:rsid w:val="00137613"/>
    <w:rsid w:val="00144DC6"/>
    <w:rsid w:val="001515BD"/>
    <w:rsid w:val="00154D50"/>
    <w:rsid w:val="00154DFD"/>
    <w:rsid w:val="00167C99"/>
    <w:rsid w:val="00171C4A"/>
    <w:rsid w:val="00172A27"/>
    <w:rsid w:val="00176871"/>
    <w:rsid w:val="00183F08"/>
    <w:rsid w:val="00191775"/>
    <w:rsid w:val="00196305"/>
    <w:rsid w:val="001C6C49"/>
    <w:rsid w:val="001C78F7"/>
    <w:rsid w:val="001D2C76"/>
    <w:rsid w:val="001D6D49"/>
    <w:rsid w:val="00207E8C"/>
    <w:rsid w:val="00213CF6"/>
    <w:rsid w:val="002265C4"/>
    <w:rsid w:val="00232C38"/>
    <w:rsid w:val="0023548D"/>
    <w:rsid w:val="00242118"/>
    <w:rsid w:val="0026580E"/>
    <w:rsid w:val="00283C4E"/>
    <w:rsid w:val="00291F81"/>
    <w:rsid w:val="002977E0"/>
    <w:rsid w:val="002C0EC1"/>
    <w:rsid w:val="002D6BCF"/>
    <w:rsid w:val="002F102D"/>
    <w:rsid w:val="002F1F53"/>
    <w:rsid w:val="0030522C"/>
    <w:rsid w:val="003110AC"/>
    <w:rsid w:val="0033074F"/>
    <w:rsid w:val="00330B8B"/>
    <w:rsid w:val="00352EAB"/>
    <w:rsid w:val="003778EF"/>
    <w:rsid w:val="00386B1F"/>
    <w:rsid w:val="0039220A"/>
    <w:rsid w:val="003A5E09"/>
    <w:rsid w:val="003B12A7"/>
    <w:rsid w:val="003B2233"/>
    <w:rsid w:val="003B5BF3"/>
    <w:rsid w:val="003E4B01"/>
    <w:rsid w:val="003E678E"/>
    <w:rsid w:val="003F11BB"/>
    <w:rsid w:val="003F398D"/>
    <w:rsid w:val="00452FD3"/>
    <w:rsid w:val="00453B08"/>
    <w:rsid w:val="00455023"/>
    <w:rsid w:val="00463FCB"/>
    <w:rsid w:val="00475EF3"/>
    <w:rsid w:val="0048113F"/>
    <w:rsid w:val="004A544D"/>
    <w:rsid w:val="004B3E7C"/>
    <w:rsid w:val="004C30F2"/>
    <w:rsid w:val="004D29F5"/>
    <w:rsid w:val="004D4A85"/>
    <w:rsid w:val="004F2E19"/>
    <w:rsid w:val="00500513"/>
    <w:rsid w:val="00500E85"/>
    <w:rsid w:val="0050306B"/>
    <w:rsid w:val="0052056B"/>
    <w:rsid w:val="005A1035"/>
    <w:rsid w:val="005B1E05"/>
    <w:rsid w:val="005B2B01"/>
    <w:rsid w:val="0061031F"/>
    <w:rsid w:val="00616E99"/>
    <w:rsid w:val="006420A0"/>
    <w:rsid w:val="00642147"/>
    <w:rsid w:val="0065545F"/>
    <w:rsid w:val="0067681B"/>
    <w:rsid w:val="0068650B"/>
    <w:rsid w:val="006A3160"/>
    <w:rsid w:val="006B329A"/>
    <w:rsid w:val="006C13F9"/>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93614"/>
    <w:rsid w:val="007C0C98"/>
    <w:rsid w:val="007E0591"/>
    <w:rsid w:val="00805AE8"/>
    <w:rsid w:val="00820F3F"/>
    <w:rsid w:val="008321D6"/>
    <w:rsid w:val="00835D8F"/>
    <w:rsid w:val="0084056F"/>
    <w:rsid w:val="00842A47"/>
    <w:rsid w:val="00873E7F"/>
    <w:rsid w:val="00884331"/>
    <w:rsid w:val="00892DEB"/>
    <w:rsid w:val="008C2480"/>
    <w:rsid w:val="008D0B4D"/>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2E37"/>
    <w:rsid w:val="009F4FA6"/>
    <w:rsid w:val="00A06568"/>
    <w:rsid w:val="00A07E95"/>
    <w:rsid w:val="00A24B24"/>
    <w:rsid w:val="00A27D59"/>
    <w:rsid w:val="00A42AA6"/>
    <w:rsid w:val="00A64C14"/>
    <w:rsid w:val="00A728D3"/>
    <w:rsid w:val="00AB6AA6"/>
    <w:rsid w:val="00AD6A71"/>
    <w:rsid w:val="00B01A8E"/>
    <w:rsid w:val="00B06148"/>
    <w:rsid w:val="00B12CC0"/>
    <w:rsid w:val="00B148B3"/>
    <w:rsid w:val="00B23DAC"/>
    <w:rsid w:val="00B362A7"/>
    <w:rsid w:val="00B5378A"/>
    <w:rsid w:val="00B53ED9"/>
    <w:rsid w:val="00B57141"/>
    <w:rsid w:val="00B622B5"/>
    <w:rsid w:val="00B81AF1"/>
    <w:rsid w:val="00BA70F2"/>
    <w:rsid w:val="00BC4933"/>
    <w:rsid w:val="00BD75DB"/>
    <w:rsid w:val="00BE1C2B"/>
    <w:rsid w:val="00BF3D2B"/>
    <w:rsid w:val="00BF6EB7"/>
    <w:rsid w:val="00C2497F"/>
    <w:rsid w:val="00C346FD"/>
    <w:rsid w:val="00C36054"/>
    <w:rsid w:val="00C54586"/>
    <w:rsid w:val="00C939B3"/>
    <w:rsid w:val="00CC061C"/>
    <w:rsid w:val="00CE156A"/>
    <w:rsid w:val="00CE45D1"/>
    <w:rsid w:val="00CE4737"/>
    <w:rsid w:val="00CF40CD"/>
    <w:rsid w:val="00D121D2"/>
    <w:rsid w:val="00D37831"/>
    <w:rsid w:val="00D64C80"/>
    <w:rsid w:val="00D7654A"/>
    <w:rsid w:val="00D8378C"/>
    <w:rsid w:val="00D85ADF"/>
    <w:rsid w:val="00D957BF"/>
    <w:rsid w:val="00DB7EDB"/>
    <w:rsid w:val="00DC2CA9"/>
    <w:rsid w:val="00DE3EB4"/>
    <w:rsid w:val="00DF6663"/>
    <w:rsid w:val="00E011A6"/>
    <w:rsid w:val="00E1057F"/>
    <w:rsid w:val="00E355D1"/>
    <w:rsid w:val="00E53447"/>
    <w:rsid w:val="00E5492F"/>
    <w:rsid w:val="00E7198D"/>
    <w:rsid w:val="00E72F50"/>
    <w:rsid w:val="00EA5665"/>
    <w:rsid w:val="00EC3577"/>
    <w:rsid w:val="00EC7D53"/>
    <w:rsid w:val="00ED6F17"/>
    <w:rsid w:val="00EE67BF"/>
    <w:rsid w:val="00F03E94"/>
    <w:rsid w:val="00F10261"/>
    <w:rsid w:val="00F17020"/>
    <w:rsid w:val="00F21B41"/>
    <w:rsid w:val="00F24A3D"/>
    <w:rsid w:val="00F45507"/>
    <w:rsid w:val="00F517BA"/>
    <w:rsid w:val="00F56EE6"/>
    <w:rsid w:val="00F61CF0"/>
    <w:rsid w:val="00F70A7A"/>
    <w:rsid w:val="00F96C85"/>
    <w:rsid w:val="00FB0882"/>
    <w:rsid w:val="00FD38AD"/>
    <w:rsid w:val="00FD4E0A"/>
    <w:rsid w:val="00FE442F"/>
    <w:rsid w:val="0130399E"/>
    <w:rsid w:val="016C787F"/>
    <w:rsid w:val="01EF79A1"/>
    <w:rsid w:val="02753E85"/>
    <w:rsid w:val="02A36C44"/>
    <w:rsid w:val="02E80CAC"/>
    <w:rsid w:val="02F46EA8"/>
    <w:rsid w:val="038E2F7A"/>
    <w:rsid w:val="03BE185C"/>
    <w:rsid w:val="03E74352"/>
    <w:rsid w:val="042518DB"/>
    <w:rsid w:val="04B10C40"/>
    <w:rsid w:val="04FE0FC6"/>
    <w:rsid w:val="051002C4"/>
    <w:rsid w:val="056F4D3B"/>
    <w:rsid w:val="05A96D2F"/>
    <w:rsid w:val="069D5DDF"/>
    <w:rsid w:val="070749A9"/>
    <w:rsid w:val="070D0B8A"/>
    <w:rsid w:val="07BF7DE3"/>
    <w:rsid w:val="080812F8"/>
    <w:rsid w:val="080C703A"/>
    <w:rsid w:val="08483699"/>
    <w:rsid w:val="08DD6428"/>
    <w:rsid w:val="08EE5B69"/>
    <w:rsid w:val="09785831"/>
    <w:rsid w:val="098C1AE6"/>
    <w:rsid w:val="0A1D285A"/>
    <w:rsid w:val="0AAC3C13"/>
    <w:rsid w:val="0AB94545"/>
    <w:rsid w:val="0AFB3396"/>
    <w:rsid w:val="0B0009AC"/>
    <w:rsid w:val="0B4739EB"/>
    <w:rsid w:val="0BA856D3"/>
    <w:rsid w:val="0C333253"/>
    <w:rsid w:val="0C9625C3"/>
    <w:rsid w:val="0C9F66CF"/>
    <w:rsid w:val="0CA10656"/>
    <w:rsid w:val="0D36367C"/>
    <w:rsid w:val="0DAD0977"/>
    <w:rsid w:val="0E6C663E"/>
    <w:rsid w:val="0EDD4DFE"/>
    <w:rsid w:val="0EDF5826"/>
    <w:rsid w:val="0EE24E66"/>
    <w:rsid w:val="0F234C69"/>
    <w:rsid w:val="0FCF3D86"/>
    <w:rsid w:val="106C2D6C"/>
    <w:rsid w:val="108005C5"/>
    <w:rsid w:val="10C074CB"/>
    <w:rsid w:val="111F236C"/>
    <w:rsid w:val="117523CB"/>
    <w:rsid w:val="11A33E25"/>
    <w:rsid w:val="11C4729E"/>
    <w:rsid w:val="127A62E8"/>
    <w:rsid w:val="128B48D5"/>
    <w:rsid w:val="133D09EF"/>
    <w:rsid w:val="13AF40DA"/>
    <w:rsid w:val="13C417E2"/>
    <w:rsid w:val="14034386"/>
    <w:rsid w:val="145D08B3"/>
    <w:rsid w:val="14C62D5A"/>
    <w:rsid w:val="14E05AD6"/>
    <w:rsid w:val="15020157"/>
    <w:rsid w:val="15250368"/>
    <w:rsid w:val="15344AB2"/>
    <w:rsid w:val="1537135F"/>
    <w:rsid w:val="15A325BE"/>
    <w:rsid w:val="15DB5E57"/>
    <w:rsid w:val="166E3B87"/>
    <w:rsid w:val="16F11B48"/>
    <w:rsid w:val="179965BF"/>
    <w:rsid w:val="17A706EF"/>
    <w:rsid w:val="17A76872"/>
    <w:rsid w:val="181C55AD"/>
    <w:rsid w:val="19423051"/>
    <w:rsid w:val="195B2FFC"/>
    <w:rsid w:val="1A163D48"/>
    <w:rsid w:val="1A49453D"/>
    <w:rsid w:val="1A554FD5"/>
    <w:rsid w:val="1A8619EC"/>
    <w:rsid w:val="1A920590"/>
    <w:rsid w:val="1A9B0A63"/>
    <w:rsid w:val="1AB7264B"/>
    <w:rsid w:val="1AC50A4D"/>
    <w:rsid w:val="1ADB7A8B"/>
    <w:rsid w:val="1BA10846"/>
    <w:rsid w:val="1BB42C2C"/>
    <w:rsid w:val="1BD84974"/>
    <w:rsid w:val="1C2B27DD"/>
    <w:rsid w:val="1C600606"/>
    <w:rsid w:val="1C986757"/>
    <w:rsid w:val="1DD57975"/>
    <w:rsid w:val="1E217C6F"/>
    <w:rsid w:val="1EB564D4"/>
    <w:rsid w:val="1EE07543"/>
    <w:rsid w:val="1EF901E9"/>
    <w:rsid w:val="1F4274EB"/>
    <w:rsid w:val="1F4F87D7"/>
    <w:rsid w:val="1FC35DD8"/>
    <w:rsid w:val="1FCA2414"/>
    <w:rsid w:val="1FCB5AEE"/>
    <w:rsid w:val="203076BF"/>
    <w:rsid w:val="20362A4E"/>
    <w:rsid w:val="203D586C"/>
    <w:rsid w:val="203F6F0E"/>
    <w:rsid w:val="20857CD3"/>
    <w:rsid w:val="20E8059B"/>
    <w:rsid w:val="20ED7501"/>
    <w:rsid w:val="21025026"/>
    <w:rsid w:val="221B75B3"/>
    <w:rsid w:val="2223201C"/>
    <w:rsid w:val="229614C9"/>
    <w:rsid w:val="22AD2D70"/>
    <w:rsid w:val="231E7945"/>
    <w:rsid w:val="232E0809"/>
    <w:rsid w:val="23C65BE6"/>
    <w:rsid w:val="243674C1"/>
    <w:rsid w:val="248E56E9"/>
    <w:rsid w:val="249224DE"/>
    <w:rsid w:val="25450D7B"/>
    <w:rsid w:val="25735078"/>
    <w:rsid w:val="2581623B"/>
    <w:rsid w:val="25907622"/>
    <w:rsid w:val="25E44CFA"/>
    <w:rsid w:val="26026D82"/>
    <w:rsid w:val="26AF355A"/>
    <w:rsid w:val="26E04AA9"/>
    <w:rsid w:val="277E69D1"/>
    <w:rsid w:val="27F01FAC"/>
    <w:rsid w:val="280A3B62"/>
    <w:rsid w:val="293C02DD"/>
    <w:rsid w:val="297445E7"/>
    <w:rsid w:val="29F36221"/>
    <w:rsid w:val="2A8645D2"/>
    <w:rsid w:val="2A9E695F"/>
    <w:rsid w:val="2B054F7A"/>
    <w:rsid w:val="2B905794"/>
    <w:rsid w:val="2BC2788C"/>
    <w:rsid w:val="2C81418B"/>
    <w:rsid w:val="2D6A5D13"/>
    <w:rsid w:val="2D7C032F"/>
    <w:rsid w:val="2DCD77D5"/>
    <w:rsid w:val="2E2959A0"/>
    <w:rsid w:val="2ED57A07"/>
    <w:rsid w:val="2ED83EE4"/>
    <w:rsid w:val="2F034443"/>
    <w:rsid w:val="2F077651"/>
    <w:rsid w:val="2F894A9B"/>
    <w:rsid w:val="30514B0D"/>
    <w:rsid w:val="30865A9E"/>
    <w:rsid w:val="30AE4081"/>
    <w:rsid w:val="30BF7BEB"/>
    <w:rsid w:val="311168A1"/>
    <w:rsid w:val="316A7F45"/>
    <w:rsid w:val="31A37AE6"/>
    <w:rsid w:val="31AA329C"/>
    <w:rsid w:val="31F14817"/>
    <w:rsid w:val="32617D54"/>
    <w:rsid w:val="327B791A"/>
    <w:rsid w:val="32A91DA9"/>
    <w:rsid w:val="32CE355C"/>
    <w:rsid w:val="32D54349"/>
    <w:rsid w:val="331070F6"/>
    <w:rsid w:val="33570548"/>
    <w:rsid w:val="335A4155"/>
    <w:rsid w:val="33784EDD"/>
    <w:rsid w:val="338B51FE"/>
    <w:rsid w:val="34477C91"/>
    <w:rsid w:val="34BF0E0C"/>
    <w:rsid w:val="34D12C85"/>
    <w:rsid w:val="350330C9"/>
    <w:rsid w:val="361A62C5"/>
    <w:rsid w:val="361E2949"/>
    <w:rsid w:val="36935DF9"/>
    <w:rsid w:val="375F0685"/>
    <w:rsid w:val="37F1663F"/>
    <w:rsid w:val="380A6862"/>
    <w:rsid w:val="385B78FA"/>
    <w:rsid w:val="39114305"/>
    <w:rsid w:val="393A5672"/>
    <w:rsid w:val="39606625"/>
    <w:rsid w:val="39CB75DC"/>
    <w:rsid w:val="39E12130"/>
    <w:rsid w:val="39F577E3"/>
    <w:rsid w:val="3A825B44"/>
    <w:rsid w:val="3A9C07CF"/>
    <w:rsid w:val="3A9F4C93"/>
    <w:rsid w:val="3AF259F8"/>
    <w:rsid w:val="3AFC5E2F"/>
    <w:rsid w:val="3B561D9F"/>
    <w:rsid w:val="3BB52F69"/>
    <w:rsid w:val="3C1F6B25"/>
    <w:rsid w:val="3C583CFC"/>
    <w:rsid w:val="3C814BF9"/>
    <w:rsid w:val="3CB37F5D"/>
    <w:rsid w:val="3CCC61DC"/>
    <w:rsid w:val="3D0760F7"/>
    <w:rsid w:val="3D2966F1"/>
    <w:rsid w:val="3D512DC6"/>
    <w:rsid w:val="3D762284"/>
    <w:rsid w:val="3E3459F3"/>
    <w:rsid w:val="3E640C2F"/>
    <w:rsid w:val="3ED01E68"/>
    <w:rsid w:val="3EFE2D17"/>
    <w:rsid w:val="3FE8108F"/>
    <w:rsid w:val="403C71F7"/>
    <w:rsid w:val="408F6B53"/>
    <w:rsid w:val="40B26D6B"/>
    <w:rsid w:val="412E7302"/>
    <w:rsid w:val="41632C15"/>
    <w:rsid w:val="419D3ADA"/>
    <w:rsid w:val="41A27AEC"/>
    <w:rsid w:val="41AB4B7E"/>
    <w:rsid w:val="42530671"/>
    <w:rsid w:val="426B25D4"/>
    <w:rsid w:val="42731488"/>
    <w:rsid w:val="43525542"/>
    <w:rsid w:val="43864E1C"/>
    <w:rsid w:val="44051238"/>
    <w:rsid w:val="440E2729"/>
    <w:rsid w:val="44502560"/>
    <w:rsid w:val="44586B88"/>
    <w:rsid w:val="44B36CB3"/>
    <w:rsid w:val="45261B89"/>
    <w:rsid w:val="462363F0"/>
    <w:rsid w:val="467852BF"/>
    <w:rsid w:val="46B34815"/>
    <w:rsid w:val="46F61971"/>
    <w:rsid w:val="478A34FC"/>
    <w:rsid w:val="47A614C4"/>
    <w:rsid w:val="47A75C45"/>
    <w:rsid w:val="47B94871"/>
    <w:rsid w:val="47BE0994"/>
    <w:rsid w:val="47F668F8"/>
    <w:rsid w:val="483B6A39"/>
    <w:rsid w:val="484E2B45"/>
    <w:rsid w:val="48CB2E1C"/>
    <w:rsid w:val="494876D6"/>
    <w:rsid w:val="498A17A6"/>
    <w:rsid w:val="49A001F1"/>
    <w:rsid w:val="49D33009"/>
    <w:rsid w:val="4A2A72C7"/>
    <w:rsid w:val="4A3B7A08"/>
    <w:rsid w:val="4A722025"/>
    <w:rsid w:val="4A952938"/>
    <w:rsid w:val="4ADB58C8"/>
    <w:rsid w:val="4B306B81"/>
    <w:rsid w:val="4B37440B"/>
    <w:rsid w:val="4B931F81"/>
    <w:rsid w:val="4BA13736"/>
    <w:rsid w:val="4BAE57DD"/>
    <w:rsid w:val="4BBB7951"/>
    <w:rsid w:val="4C143864"/>
    <w:rsid w:val="4C365A00"/>
    <w:rsid w:val="4C4A4731"/>
    <w:rsid w:val="4C84647A"/>
    <w:rsid w:val="4D111FCA"/>
    <w:rsid w:val="4D352FA1"/>
    <w:rsid w:val="4DF78192"/>
    <w:rsid w:val="4E1336E1"/>
    <w:rsid w:val="4E4024FE"/>
    <w:rsid w:val="4ED726B9"/>
    <w:rsid w:val="4EE031E2"/>
    <w:rsid w:val="4F005E52"/>
    <w:rsid w:val="4F23133C"/>
    <w:rsid w:val="5019778B"/>
    <w:rsid w:val="50327208"/>
    <w:rsid w:val="5037206F"/>
    <w:rsid w:val="507F780F"/>
    <w:rsid w:val="520D7203"/>
    <w:rsid w:val="52102850"/>
    <w:rsid w:val="521D27E0"/>
    <w:rsid w:val="52D90E94"/>
    <w:rsid w:val="544669FD"/>
    <w:rsid w:val="5458105A"/>
    <w:rsid w:val="548216F8"/>
    <w:rsid w:val="552235BC"/>
    <w:rsid w:val="55957506"/>
    <w:rsid w:val="56101453"/>
    <w:rsid w:val="56327239"/>
    <w:rsid w:val="568D0913"/>
    <w:rsid w:val="56D96D58"/>
    <w:rsid w:val="575A2607"/>
    <w:rsid w:val="578F3CAA"/>
    <w:rsid w:val="58006EC2"/>
    <w:rsid w:val="5832469A"/>
    <w:rsid w:val="586A3768"/>
    <w:rsid w:val="588E30F8"/>
    <w:rsid w:val="58BC276B"/>
    <w:rsid w:val="58BC7D64"/>
    <w:rsid w:val="58D23B27"/>
    <w:rsid w:val="58E91128"/>
    <w:rsid w:val="58E9367F"/>
    <w:rsid w:val="58F42A01"/>
    <w:rsid w:val="593257A1"/>
    <w:rsid w:val="59454DD9"/>
    <w:rsid w:val="597417E6"/>
    <w:rsid w:val="59D101C5"/>
    <w:rsid w:val="59DB392C"/>
    <w:rsid w:val="59DD3497"/>
    <w:rsid w:val="59DE40C3"/>
    <w:rsid w:val="5A113E4E"/>
    <w:rsid w:val="5B4C440E"/>
    <w:rsid w:val="5B6055A8"/>
    <w:rsid w:val="5C241D7E"/>
    <w:rsid w:val="5C4D4C8A"/>
    <w:rsid w:val="5DDD2E45"/>
    <w:rsid w:val="5DEB60E6"/>
    <w:rsid w:val="5DF474C9"/>
    <w:rsid w:val="5E355124"/>
    <w:rsid w:val="5E633E92"/>
    <w:rsid w:val="5E802F57"/>
    <w:rsid w:val="5F373278"/>
    <w:rsid w:val="5FBE16C4"/>
    <w:rsid w:val="60031C46"/>
    <w:rsid w:val="602D281F"/>
    <w:rsid w:val="603A15B7"/>
    <w:rsid w:val="60646342"/>
    <w:rsid w:val="616E30EF"/>
    <w:rsid w:val="6183394F"/>
    <w:rsid w:val="61911ABE"/>
    <w:rsid w:val="61B825BC"/>
    <w:rsid w:val="61DB49B0"/>
    <w:rsid w:val="6208709F"/>
    <w:rsid w:val="62516C98"/>
    <w:rsid w:val="62D578C9"/>
    <w:rsid w:val="62ED0984"/>
    <w:rsid w:val="63497970"/>
    <w:rsid w:val="637C5F97"/>
    <w:rsid w:val="63B241BC"/>
    <w:rsid w:val="64A27517"/>
    <w:rsid w:val="64BB489D"/>
    <w:rsid w:val="64C57FB4"/>
    <w:rsid w:val="64CC1EE3"/>
    <w:rsid w:val="64CD45D0"/>
    <w:rsid w:val="651814DE"/>
    <w:rsid w:val="651B17E0"/>
    <w:rsid w:val="65741E8A"/>
    <w:rsid w:val="657D6222"/>
    <w:rsid w:val="65C46152"/>
    <w:rsid w:val="65F67BD9"/>
    <w:rsid w:val="65FE1BCA"/>
    <w:rsid w:val="6670744D"/>
    <w:rsid w:val="66737E10"/>
    <w:rsid w:val="669C6DB4"/>
    <w:rsid w:val="66D00F9D"/>
    <w:rsid w:val="672512B7"/>
    <w:rsid w:val="6747066A"/>
    <w:rsid w:val="67567D63"/>
    <w:rsid w:val="67F57AE5"/>
    <w:rsid w:val="68384F46"/>
    <w:rsid w:val="686A38E1"/>
    <w:rsid w:val="699B08FB"/>
    <w:rsid w:val="699E1084"/>
    <w:rsid w:val="69C73CE4"/>
    <w:rsid w:val="69F316DB"/>
    <w:rsid w:val="6A486BD3"/>
    <w:rsid w:val="6A8E6680"/>
    <w:rsid w:val="6ABF2868"/>
    <w:rsid w:val="6AC71BBB"/>
    <w:rsid w:val="6AF91C7B"/>
    <w:rsid w:val="6B013226"/>
    <w:rsid w:val="6B657311"/>
    <w:rsid w:val="6BE835ED"/>
    <w:rsid w:val="6BF1488B"/>
    <w:rsid w:val="6CB54F22"/>
    <w:rsid w:val="6CBF33DE"/>
    <w:rsid w:val="6CC26E5A"/>
    <w:rsid w:val="6D142D9C"/>
    <w:rsid w:val="6D5C7DF2"/>
    <w:rsid w:val="6D906CB9"/>
    <w:rsid w:val="6DDA4BD3"/>
    <w:rsid w:val="6E950C2C"/>
    <w:rsid w:val="6EFFD814"/>
    <w:rsid w:val="6F76382E"/>
    <w:rsid w:val="6FE23626"/>
    <w:rsid w:val="702116A6"/>
    <w:rsid w:val="707D037F"/>
    <w:rsid w:val="70AE79D5"/>
    <w:rsid w:val="71262BCE"/>
    <w:rsid w:val="71755A40"/>
    <w:rsid w:val="719637A5"/>
    <w:rsid w:val="71C936ED"/>
    <w:rsid w:val="71F72C8D"/>
    <w:rsid w:val="72303324"/>
    <w:rsid w:val="7294471E"/>
    <w:rsid w:val="72C903D5"/>
    <w:rsid w:val="72E310E7"/>
    <w:rsid w:val="7312260B"/>
    <w:rsid w:val="73271F1D"/>
    <w:rsid w:val="73776A19"/>
    <w:rsid w:val="73811B93"/>
    <w:rsid w:val="73880EAC"/>
    <w:rsid w:val="753541F8"/>
    <w:rsid w:val="75D40613"/>
    <w:rsid w:val="75EA60F5"/>
    <w:rsid w:val="75F96FD3"/>
    <w:rsid w:val="76312863"/>
    <w:rsid w:val="7657019E"/>
    <w:rsid w:val="773773E3"/>
    <w:rsid w:val="77856566"/>
    <w:rsid w:val="77B0389A"/>
    <w:rsid w:val="77C33297"/>
    <w:rsid w:val="78F26E0F"/>
    <w:rsid w:val="79C124FE"/>
    <w:rsid w:val="79C601B6"/>
    <w:rsid w:val="79EE46A2"/>
    <w:rsid w:val="7A0822E6"/>
    <w:rsid w:val="7A490822"/>
    <w:rsid w:val="7A540E6F"/>
    <w:rsid w:val="7A54732D"/>
    <w:rsid w:val="7A8148CE"/>
    <w:rsid w:val="7B3630FE"/>
    <w:rsid w:val="7B3F4016"/>
    <w:rsid w:val="7B9A7C93"/>
    <w:rsid w:val="7C0E35E6"/>
    <w:rsid w:val="7C3C2310"/>
    <w:rsid w:val="7C66401C"/>
    <w:rsid w:val="7C833DC2"/>
    <w:rsid w:val="7C9E6B26"/>
    <w:rsid w:val="7CA56B8F"/>
    <w:rsid w:val="7CD67418"/>
    <w:rsid w:val="7CEE761A"/>
    <w:rsid w:val="7CF20C20"/>
    <w:rsid w:val="7D7E216A"/>
    <w:rsid w:val="7DAE2D99"/>
    <w:rsid w:val="7DF72E77"/>
    <w:rsid w:val="7E202B6D"/>
    <w:rsid w:val="7E792FCF"/>
    <w:rsid w:val="7E981BDD"/>
    <w:rsid w:val="7F3E04DE"/>
    <w:rsid w:val="7F7F1206"/>
    <w:rsid w:val="7F871AF4"/>
    <w:rsid w:val="7F949A04"/>
    <w:rsid w:val="7FC12377"/>
    <w:rsid w:val="7FD55449"/>
    <w:rsid w:val="87EA817C"/>
    <w:rsid w:val="AEF7A110"/>
    <w:rsid w:val="AF5C4425"/>
    <w:rsid w:val="C4BACFE5"/>
    <w:rsid w:val="F6BBE296"/>
    <w:rsid w:val="F7EF55FD"/>
    <w:rsid w:val="F9FE26CD"/>
    <w:rsid w:val="FDB008F5"/>
    <w:rsid w:val="FFFCF7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kern w:val="0"/>
      <w:sz w:val="20"/>
      <w:szCs w:val="20"/>
    </w:rPr>
  </w:style>
  <w:style w:type="paragraph" w:styleId="3">
    <w:name w:val="Body Text"/>
    <w:basedOn w:val="1"/>
    <w:next w:val="4"/>
    <w:qFormat/>
    <w:uiPriority w:val="99"/>
    <w:pPr>
      <w:spacing w:line="360" w:lineRule="auto"/>
    </w:pPr>
    <w:rPr>
      <w:kern w:val="0"/>
      <w:sz w:val="20"/>
      <w:szCs w:val="20"/>
    </w:rPr>
  </w:style>
  <w:style w:type="paragraph" w:customStyle="1" w:styleId="4">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Balloon Text"/>
    <w:basedOn w:val="1"/>
    <w:link w:val="19"/>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9">
    <w:name w:val="Normal (Web)"/>
    <w:basedOn w:val="1"/>
    <w:qFormat/>
    <w:uiPriority w:val="0"/>
    <w:pPr>
      <w:spacing w:beforeAutospacing="1" w:afterAutospacing="1"/>
      <w:jc w:val="left"/>
    </w:pPr>
    <w:rPr>
      <w:kern w:val="0"/>
      <w:sz w:val="24"/>
    </w:rPr>
  </w:style>
  <w:style w:type="paragraph" w:styleId="10">
    <w:name w:val="Title"/>
    <w:basedOn w:val="1"/>
    <w:qFormat/>
    <w:uiPriority w:val="0"/>
    <w:pPr>
      <w:spacing w:before="240" w:after="60"/>
      <w:jc w:val="center"/>
      <w:outlineLvl w:val="0"/>
    </w:pPr>
    <w:rPr>
      <w:rFonts w:ascii="Arial" w:hAnsi="Arial" w:cs="Arial"/>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font11"/>
    <w:basedOn w:val="13"/>
    <w:qFormat/>
    <w:uiPriority w:val="0"/>
    <w:rPr>
      <w:rFonts w:hint="default" w:ascii="Times New Roman" w:hAnsi="Times New Roman" w:cs="Times New Roman"/>
      <w:color w:val="000000"/>
      <w:sz w:val="24"/>
      <w:szCs w:val="24"/>
      <w:u w:val="none"/>
    </w:rPr>
  </w:style>
  <w:style w:type="character" w:customStyle="1" w:styleId="17">
    <w:name w:val="font21"/>
    <w:basedOn w:val="13"/>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3"/>
    <w:link w:val="5"/>
    <w:qFormat/>
    <w:uiPriority w:val="0"/>
    <w:rPr>
      <w:kern w:val="2"/>
      <w:sz w:val="18"/>
      <w:szCs w:val="18"/>
    </w:rPr>
  </w:style>
  <w:style w:type="table" w:customStyle="1" w:styleId="20">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2">
    <w:name w:val="列表段落1"/>
    <w:basedOn w:val="1"/>
    <w:qFormat/>
    <w:uiPriority w:val="0"/>
    <w:pPr>
      <w:ind w:firstLine="420" w:firstLineChars="200"/>
    </w:pPr>
    <w:rPr>
      <w:rFonts w:ascii="等线" w:hAnsi="等线"/>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4</Pages>
  <Words>1705</Words>
  <Characters>1824</Characters>
  <Lines>13</Lines>
  <Paragraphs>3</Paragraphs>
  <TotalTime>1</TotalTime>
  <ScaleCrop>false</ScaleCrop>
  <LinksUpToDate>false</LinksUpToDate>
  <CharactersWithSpaces>1836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2024-04-12T07:39:00Z</dcterms:created>
  <dc:creator>渴口可乐</dc:creator>
  <cp:lastModifiedBy>肖翔</cp:lastModifiedBy>
  <dcterms:modified xsi:type="dcterms:W3CDTF">2026-04-10T06:42:22Z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