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8CE390">
      <w:pPr>
        <w:tabs>
          <w:tab w:val="left" w:pos="1140"/>
        </w:tabs>
        <w:spacing w:line="600" w:lineRule="auto"/>
        <w:jc w:val="center"/>
        <w:rPr>
          <w:rFonts w:asciiTheme="majorEastAsia" w:hAnsiTheme="majorEastAsia" w:eastAsiaTheme="majorEastAsia" w:cstheme="majorEastAsia"/>
          <w:b/>
          <w:sz w:val="40"/>
          <w:szCs w:val="40"/>
        </w:rPr>
      </w:pPr>
    </w:p>
    <w:p w14:paraId="47EDF6AA">
      <w:pPr>
        <w:tabs>
          <w:tab w:val="left" w:pos="1140"/>
        </w:tabs>
        <w:spacing w:line="600" w:lineRule="auto"/>
        <w:jc w:val="center"/>
        <w:rPr>
          <w:rFonts w:asciiTheme="majorEastAsia" w:hAnsiTheme="majorEastAsia" w:eastAsiaTheme="majorEastAsia" w:cstheme="majorEastAsia"/>
          <w:b/>
          <w:sz w:val="40"/>
          <w:szCs w:val="40"/>
        </w:rPr>
      </w:pPr>
      <w:r>
        <w:rPr>
          <w:rFonts w:hint="eastAsia" w:asciiTheme="majorEastAsia" w:hAnsiTheme="majorEastAsia" w:eastAsiaTheme="majorEastAsia" w:cstheme="majorEastAsia"/>
          <w:b/>
          <w:sz w:val="40"/>
          <w:szCs w:val="40"/>
          <w:lang w:val="en-US" w:eastAsia="zh-CN"/>
        </w:rPr>
        <w:t>广州医科大学附属番禺中心医院一批呼吸科设备采购项目市场调查公告</w:t>
      </w:r>
    </w:p>
    <w:p w14:paraId="501EA41D">
      <w:pPr>
        <w:tabs>
          <w:tab w:val="left" w:pos="1140"/>
        </w:tabs>
        <w:spacing w:line="360" w:lineRule="auto"/>
        <w:ind w:firstLine="480" w:firstLineChars="200"/>
        <w:rPr>
          <w:rFonts w:ascii="宋体" w:hAnsi="宋体" w:cs="宋体"/>
          <w:sz w:val="24"/>
        </w:rPr>
      </w:pPr>
    </w:p>
    <w:p w14:paraId="285FFF2D">
      <w:pPr>
        <w:tabs>
          <w:tab w:val="left" w:pos="1140"/>
        </w:tabs>
        <w:spacing w:line="360" w:lineRule="auto"/>
        <w:ind w:firstLine="480" w:firstLineChars="200"/>
        <w:rPr>
          <w:rFonts w:ascii="仿宋_GB2312" w:hAnsi="仿宋_GB2312" w:eastAsia="仿宋_GB2312" w:cs="仿宋_GB2312"/>
          <w:b/>
          <w:color w:val="auto"/>
          <w:sz w:val="32"/>
          <w:szCs w:val="32"/>
        </w:rPr>
      </w:pPr>
      <w:r>
        <w:rPr>
          <w:rFonts w:hint="eastAsia" w:ascii="宋体" w:hAnsi="宋体" w:cs="宋体"/>
          <w:sz w:val="24"/>
          <w:lang w:val="en-US" w:eastAsia="zh-CN"/>
        </w:rPr>
        <w:t>广州医科大学附属番禺中心医院</w:t>
      </w:r>
      <w:r>
        <w:rPr>
          <w:rFonts w:hint="eastAsia" w:ascii="宋体" w:hAnsi="宋体" w:cs="宋体"/>
          <w:color w:val="auto"/>
          <w:sz w:val="24"/>
        </w:rPr>
        <w:t>现对</w:t>
      </w:r>
      <w:r>
        <w:rPr>
          <w:rFonts w:hint="eastAsia" w:ascii="宋体" w:hAnsi="宋体" w:cs="宋体"/>
          <w:color w:val="auto"/>
          <w:sz w:val="24"/>
          <w:lang w:val="en-US" w:eastAsia="zh-CN"/>
        </w:rPr>
        <w:t>一批呼吸科设备</w:t>
      </w:r>
      <w:r>
        <w:rPr>
          <w:rFonts w:hint="eastAsia" w:ascii="宋体" w:hAnsi="宋体" w:cs="宋体"/>
          <w:color w:val="auto"/>
          <w:sz w:val="24"/>
        </w:rPr>
        <w:t>采购项目进行市场调查，请有意向的供应商按以下要求提交资料。所提</w:t>
      </w:r>
      <w:r>
        <w:rPr>
          <w:rFonts w:ascii="宋体" w:hAnsi="宋体" w:cs="宋体"/>
          <w:color w:val="auto"/>
          <w:sz w:val="24"/>
        </w:rPr>
        <w:t>交的相关调查资料中如涉及弄虚作假的将被列入我院</w:t>
      </w:r>
      <w:r>
        <w:rPr>
          <w:rFonts w:hint="eastAsia" w:ascii="宋体" w:hAnsi="宋体" w:cs="宋体"/>
          <w:color w:val="auto"/>
          <w:sz w:val="24"/>
        </w:rPr>
        <w:t>负面清单</w:t>
      </w:r>
      <w:r>
        <w:rPr>
          <w:rFonts w:ascii="宋体" w:hAnsi="宋体" w:cs="宋体"/>
          <w:color w:val="auto"/>
          <w:sz w:val="24"/>
        </w:rPr>
        <w:t>。我</w:t>
      </w:r>
      <w:r>
        <w:rPr>
          <w:rFonts w:hint="eastAsia" w:ascii="宋体" w:hAnsi="宋体" w:cs="宋体"/>
          <w:color w:val="auto"/>
          <w:sz w:val="24"/>
        </w:rPr>
        <w:t>院</w:t>
      </w:r>
      <w:r>
        <w:rPr>
          <w:rFonts w:ascii="宋体" w:hAnsi="宋体" w:cs="宋体"/>
          <w:color w:val="auto"/>
          <w:sz w:val="24"/>
        </w:rPr>
        <w:t>对所有参与调查潜在供应商提供的资料有保密的责任。 </w:t>
      </w:r>
    </w:p>
    <w:p w14:paraId="0F02A1E6">
      <w:pPr>
        <w:tabs>
          <w:tab w:val="left" w:pos="1140"/>
        </w:tabs>
        <w:spacing w:line="360" w:lineRule="auto"/>
        <w:rPr>
          <w:rFonts w:asciiTheme="majorEastAsia" w:hAnsiTheme="majorEastAsia" w:eastAsiaTheme="majorEastAsia" w:cstheme="majorEastAsia"/>
          <w:b/>
          <w:color w:val="auto"/>
          <w:sz w:val="24"/>
        </w:rPr>
      </w:pPr>
      <w:r>
        <w:rPr>
          <w:rFonts w:hint="eastAsia" w:asciiTheme="majorEastAsia" w:hAnsiTheme="majorEastAsia" w:eastAsiaTheme="majorEastAsia" w:cstheme="majorEastAsia"/>
          <w:b/>
          <w:color w:val="auto"/>
          <w:sz w:val="24"/>
        </w:rPr>
        <w:t>一、设备需求清单：</w:t>
      </w:r>
    </w:p>
    <w:tbl>
      <w:tblPr>
        <w:tblStyle w:val="16"/>
        <w:tblW w:w="87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3"/>
        <w:gridCol w:w="3363"/>
        <w:gridCol w:w="1287"/>
        <w:gridCol w:w="2791"/>
      </w:tblGrid>
      <w:tr w14:paraId="33E35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3" w:type="dxa"/>
          </w:tcPr>
          <w:p w14:paraId="5442F4A1">
            <w:pPr>
              <w:spacing w:line="360" w:lineRule="auto"/>
              <w:jc w:val="center"/>
              <w:rPr>
                <w:rFonts w:asciiTheme="majorEastAsia" w:hAnsiTheme="majorEastAsia" w:eastAsiaTheme="majorEastAsia" w:cstheme="majorEastAsia"/>
                <w:color w:val="auto"/>
                <w:sz w:val="24"/>
                <w:lang w:val="zh-CN"/>
              </w:rPr>
            </w:pPr>
            <w:r>
              <w:rPr>
                <w:rFonts w:hint="eastAsia" w:asciiTheme="majorEastAsia" w:hAnsiTheme="majorEastAsia" w:eastAsiaTheme="majorEastAsia" w:cstheme="majorEastAsia"/>
                <w:color w:val="auto"/>
                <w:sz w:val="24"/>
                <w:lang w:val="zh-CN"/>
              </w:rPr>
              <w:t>序号</w:t>
            </w:r>
          </w:p>
        </w:tc>
        <w:tc>
          <w:tcPr>
            <w:tcW w:w="3363" w:type="dxa"/>
          </w:tcPr>
          <w:p w14:paraId="4C4C0CD6">
            <w:pPr>
              <w:spacing w:line="360" w:lineRule="auto"/>
              <w:jc w:val="center"/>
              <w:rPr>
                <w:rFonts w:asciiTheme="majorEastAsia" w:hAnsiTheme="majorEastAsia" w:eastAsiaTheme="majorEastAsia" w:cstheme="majorEastAsia"/>
                <w:color w:val="auto"/>
                <w:sz w:val="24"/>
                <w:lang w:val="zh-CN"/>
              </w:rPr>
            </w:pPr>
            <w:r>
              <w:rPr>
                <w:rFonts w:hint="eastAsia" w:asciiTheme="majorEastAsia" w:hAnsiTheme="majorEastAsia" w:eastAsiaTheme="majorEastAsia" w:cstheme="majorEastAsia"/>
                <w:color w:val="auto"/>
                <w:sz w:val="24"/>
                <w:lang w:val="zh-CN"/>
              </w:rPr>
              <w:t>设备名称</w:t>
            </w:r>
          </w:p>
        </w:tc>
        <w:tc>
          <w:tcPr>
            <w:tcW w:w="1287" w:type="dxa"/>
          </w:tcPr>
          <w:p w14:paraId="0D7A7D45">
            <w:pPr>
              <w:spacing w:line="360" w:lineRule="auto"/>
              <w:jc w:val="center"/>
              <w:rPr>
                <w:rFonts w:asciiTheme="majorEastAsia" w:hAnsiTheme="majorEastAsia" w:eastAsiaTheme="majorEastAsia" w:cstheme="majorEastAsia"/>
                <w:color w:val="auto"/>
                <w:sz w:val="24"/>
                <w:lang w:val="zh-CN"/>
              </w:rPr>
            </w:pPr>
            <w:r>
              <w:rPr>
                <w:rFonts w:hint="eastAsia" w:asciiTheme="majorEastAsia" w:hAnsiTheme="majorEastAsia" w:eastAsiaTheme="majorEastAsia" w:cstheme="majorEastAsia"/>
                <w:color w:val="auto"/>
                <w:sz w:val="24"/>
                <w:lang w:val="zh-CN"/>
              </w:rPr>
              <w:t>数量</w:t>
            </w:r>
          </w:p>
        </w:tc>
        <w:tc>
          <w:tcPr>
            <w:tcW w:w="2791" w:type="dxa"/>
          </w:tcPr>
          <w:p w14:paraId="7F669F82">
            <w:pPr>
              <w:spacing w:line="360" w:lineRule="auto"/>
              <w:jc w:val="center"/>
              <w:rPr>
                <w:rFonts w:hint="default" w:asciiTheme="majorEastAsia" w:hAnsiTheme="majorEastAsia" w:eastAsiaTheme="majorEastAsia" w:cstheme="majorEastAsia"/>
                <w:color w:val="auto"/>
                <w:sz w:val="24"/>
                <w:lang w:val="en-US" w:eastAsia="zh-CN"/>
              </w:rPr>
            </w:pPr>
            <w:r>
              <w:rPr>
                <w:rFonts w:hint="eastAsia" w:asciiTheme="majorEastAsia" w:hAnsiTheme="majorEastAsia" w:eastAsiaTheme="majorEastAsia" w:cstheme="majorEastAsia"/>
                <w:color w:val="auto"/>
                <w:sz w:val="24"/>
                <w:lang w:val="zh-CN"/>
              </w:rPr>
              <w:t>应用方向</w:t>
            </w:r>
          </w:p>
        </w:tc>
      </w:tr>
      <w:tr w14:paraId="6A280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273" w:type="dxa"/>
          </w:tcPr>
          <w:p w14:paraId="5CCB801A">
            <w:pPr>
              <w:bidi w:val="0"/>
              <w:jc w:val="center"/>
              <w:rPr>
                <w:rFonts w:hint="eastAsia"/>
                <w:lang w:val="en-US" w:eastAsia="zh-CN"/>
              </w:rPr>
            </w:pPr>
            <w:r>
              <w:rPr>
                <w:rFonts w:hint="eastAsia"/>
                <w:lang w:val="en-US" w:eastAsia="zh-CN"/>
              </w:rPr>
              <w:t>1</w:t>
            </w:r>
          </w:p>
        </w:tc>
        <w:tc>
          <w:tcPr>
            <w:tcW w:w="3363" w:type="dxa"/>
          </w:tcPr>
          <w:p w14:paraId="31B1F880">
            <w:pPr>
              <w:bidi w:val="0"/>
              <w:jc w:val="center"/>
              <w:rPr>
                <w:rFonts w:hint="default"/>
                <w:lang w:val="en-US" w:eastAsia="zh-CN"/>
              </w:rPr>
            </w:pPr>
            <w:r>
              <w:rPr>
                <w:rFonts w:hint="eastAsia"/>
                <w:lang w:val="en-US" w:eastAsia="zh-CN"/>
              </w:rPr>
              <w:t>电子内窥镜及工作站系统</w:t>
            </w:r>
          </w:p>
        </w:tc>
        <w:tc>
          <w:tcPr>
            <w:tcW w:w="1287" w:type="dxa"/>
          </w:tcPr>
          <w:p w14:paraId="7AA23912">
            <w:pPr>
              <w:bidi w:val="0"/>
              <w:jc w:val="center"/>
              <w:rPr>
                <w:rFonts w:hint="default"/>
                <w:lang w:val="en-US" w:eastAsia="zh-CN"/>
              </w:rPr>
            </w:pPr>
            <w:r>
              <w:rPr>
                <w:rFonts w:hint="eastAsia"/>
                <w:lang w:val="en-US" w:eastAsia="zh-CN"/>
              </w:rPr>
              <w:t>1套</w:t>
            </w:r>
          </w:p>
        </w:tc>
        <w:tc>
          <w:tcPr>
            <w:tcW w:w="2791" w:type="dxa"/>
          </w:tcPr>
          <w:p w14:paraId="71EE041D">
            <w:pPr>
              <w:bidi w:val="0"/>
              <w:jc w:val="center"/>
              <w:rPr>
                <w:rFonts w:hint="default"/>
                <w:lang w:val="en-US" w:eastAsia="zh-CN"/>
              </w:rPr>
            </w:pPr>
            <w:r>
              <w:rPr>
                <w:rFonts w:hint="eastAsia"/>
                <w:lang w:val="en-US" w:eastAsia="zh-CN"/>
              </w:rPr>
              <w:t>呼吸科</w:t>
            </w:r>
          </w:p>
        </w:tc>
      </w:tr>
      <w:tr w14:paraId="172B2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273" w:type="dxa"/>
          </w:tcPr>
          <w:p w14:paraId="424B511E">
            <w:pPr>
              <w:bidi w:val="0"/>
              <w:jc w:val="center"/>
              <w:rPr>
                <w:rFonts w:hint="default"/>
                <w:lang w:val="en-US" w:eastAsia="zh-CN"/>
              </w:rPr>
            </w:pPr>
            <w:r>
              <w:rPr>
                <w:rFonts w:hint="eastAsia"/>
                <w:lang w:val="en-US" w:eastAsia="zh-CN"/>
              </w:rPr>
              <w:t>2</w:t>
            </w:r>
          </w:p>
        </w:tc>
        <w:tc>
          <w:tcPr>
            <w:tcW w:w="3363" w:type="dxa"/>
          </w:tcPr>
          <w:p w14:paraId="7786ECCD">
            <w:pPr>
              <w:bidi w:val="0"/>
              <w:jc w:val="center"/>
              <w:rPr>
                <w:rFonts w:hint="default"/>
                <w:lang w:val="en-US" w:eastAsia="zh-CN"/>
              </w:rPr>
            </w:pPr>
            <w:r>
              <w:rPr>
                <w:rFonts w:hint="eastAsia"/>
                <w:lang w:val="en-US" w:eastAsia="zh-CN"/>
              </w:rPr>
              <w:t>电子支气管内窥镜</w:t>
            </w:r>
          </w:p>
        </w:tc>
        <w:tc>
          <w:tcPr>
            <w:tcW w:w="1287" w:type="dxa"/>
          </w:tcPr>
          <w:p w14:paraId="671498EA">
            <w:pPr>
              <w:bidi w:val="0"/>
              <w:jc w:val="center"/>
              <w:rPr>
                <w:rFonts w:hint="default"/>
                <w:lang w:val="en-US" w:eastAsia="zh-CN"/>
              </w:rPr>
            </w:pPr>
            <w:r>
              <w:rPr>
                <w:rFonts w:hint="eastAsia"/>
                <w:lang w:val="en-US" w:eastAsia="zh-CN"/>
              </w:rPr>
              <w:t>1套</w:t>
            </w:r>
          </w:p>
        </w:tc>
        <w:tc>
          <w:tcPr>
            <w:tcW w:w="2791" w:type="dxa"/>
          </w:tcPr>
          <w:p w14:paraId="7F69170E">
            <w:pPr>
              <w:bidi w:val="0"/>
              <w:jc w:val="center"/>
              <w:rPr>
                <w:rFonts w:hint="default"/>
                <w:lang w:val="en-US" w:eastAsia="zh-CN"/>
              </w:rPr>
            </w:pPr>
            <w:r>
              <w:rPr>
                <w:rFonts w:hint="eastAsia"/>
                <w:lang w:val="en-US" w:eastAsia="zh-CN"/>
              </w:rPr>
              <w:t>呼吸科</w:t>
            </w:r>
          </w:p>
        </w:tc>
      </w:tr>
      <w:tr w14:paraId="0B9F4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273" w:type="dxa"/>
          </w:tcPr>
          <w:p w14:paraId="792DBD1E">
            <w:pPr>
              <w:bidi w:val="0"/>
              <w:jc w:val="center"/>
              <w:rPr>
                <w:rFonts w:hint="default"/>
                <w:lang w:val="en-US" w:eastAsia="zh-CN"/>
              </w:rPr>
            </w:pPr>
            <w:r>
              <w:rPr>
                <w:rFonts w:hint="eastAsia"/>
                <w:lang w:val="en-US" w:eastAsia="zh-CN"/>
              </w:rPr>
              <w:t>3</w:t>
            </w:r>
          </w:p>
        </w:tc>
        <w:tc>
          <w:tcPr>
            <w:tcW w:w="3363" w:type="dxa"/>
          </w:tcPr>
          <w:p w14:paraId="56E701EC">
            <w:pPr>
              <w:bidi w:val="0"/>
              <w:jc w:val="center"/>
              <w:rPr>
                <w:rFonts w:hint="eastAsia"/>
                <w:lang w:val="en-US" w:eastAsia="zh-CN"/>
              </w:rPr>
            </w:pPr>
            <w:r>
              <w:rPr>
                <w:rFonts w:hint="eastAsia"/>
                <w:lang w:val="en-US" w:eastAsia="zh-CN"/>
              </w:rPr>
              <w:t>超声支气管镜主机</w:t>
            </w:r>
          </w:p>
        </w:tc>
        <w:tc>
          <w:tcPr>
            <w:tcW w:w="1287" w:type="dxa"/>
          </w:tcPr>
          <w:p w14:paraId="0E15A7FB">
            <w:pPr>
              <w:bidi w:val="0"/>
              <w:jc w:val="center"/>
              <w:rPr>
                <w:rFonts w:hint="eastAsia"/>
                <w:lang w:val="en-US" w:eastAsia="zh-CN"/>
              </w:rPr>
            </w:pPr>
            <w:r>
              <w:rPr>
                <w:rFonts w:hint="eastAsia"/>
                <w:lang w:val="en-US" w:eastAsia="zh-CN"/>
              </w:rPr>
              <w:t>1套</w:t>
            </w:r>
          </w:p>
        </w:tc>
        <w:tc>
          <w:tcPr>
            <w:tcW w:w="2791" w:type="dxa"/>
          </w:tcPr>
          <w:p w14:paraId="3CAA9D7F">
            <w:pPr>
              <w:bidi w:val="0"/>
              <w:jc w:val="center"/>
              <w:rPr>
                <w:rFonts w:hint="default"/>
                <w:lang w:val="en-US" w:eastAsia="zh-CN"/>
              </w:rPr>
            </w:pPr>
            <w:r>
              <w:rPr>
                <w:rFonts w:hint="eastAsia"/>
                <w:lang w:val="en-US" w:eastAsia="zh-CN"/>
              </w:rPr>
              <w:t>呼吸科</w:t>
            </w:r>
          </w:p>
        </w:tc>
      </w:tr>
      <w:tr w14:paraId="16060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273" w:type="dxa"/>
          </w:tcPr>
          <w:p w14:paraId="6435299C">
            <w:pPr>
              <w:bidi w:val="0"/>
              <w:jc w:val="center"/>
              <w:rPr>
                <w:rFonts w:hint="default"/>
                <w:lang w:val="en-US" w:eastAsia="zh-CN"/>
              </w:rPr>
            </w:pPr>
            <w:r>
              <w:rPr>
                <w:rFonts w:hint="eastAsia"/>
                <w:lang w:val="en-US" w:eastAsia="zh-CN"/>
              </w:rPr>
              <w:t>4</w:t>
            </w:r>
          </w:p>
        </w:tc>
        <w:tc>
          <w:tcPr>
            <w:tcW w:w="3363" w:type="dxa"/>
          </w:tcPr>
          <w:p w14:paraId="41C5E153">
            <w:pPr>
              <w:bidi w:val="0"/>
              <w:jc w:val="center"/>
              <w:rPr>
                <w:rFonts w:hint="eastAsia"/>
                <w:lang w:val="en-US" w:eastAsia="zh-CN"/>
              </w:rPr>
            </w:pPr>
            <w:r>
              <w:rPr>
                <w:rFonts w:hint="eastAsia"/>
                <w:lang w:val="en-US" w:eastAsia="zh-CN"/>
              </w:rPr>
              <w:t>一氧化氮治疗仪</w:t>
            </w:r>
          </w:p>
        </w:tc>
        <w:tc>
          <w:tcPr>
            <w:tcW w:w="1287" w:type="dxa"/>
          </w:tcPr>
          <w:p w14:paraId="105145A6">
            <w:pPr>
              <w:bidi w:val="0"/>
              <w:jc w:val="center"/>
              <w:rPr>
                <w:rFonts w:hint="eastAsia"/>
                <w:lang w:val="en-US" w:eastAsia="zh-CN"/>
              </w:rPr>
            </w:pPr>
            <w:r>
              <w:rPr>
                <w:rFonts w:hint="eastAsia"/>
                <w:lang w:val="en-US" w:eastAsia="zh-CN"/>
              </w:rPr>
              <w:t>1套</w:t>
            </w:r>
          </w:p>
        </w:tc>
        <w:tc>
          <w:tcPr>
            <w:tcW w:w="2791" w:type="dxa"/>
          </w:tcPr>
          <w:p w14:paraId="474DCFB6">
            <w:pPr>
              <w:bidi w:val="0"/>
              <w:jc w:val="center"/>
              <w:rPr>
                <w:rFonts w:hint="default"/>
                <w:lang w:val="en-US" w:eastAsia="zh-CN"/>
              </w:rPr>
            </w:pPr>
            <w:r>
              <w:rPr>
                <w:rFonts w:hint="eastAsia"/>
                <w:lang w:val="en-US" w:eastAsia="zh-CN"/>
              </w:rPr>
              <w:t>呼吸科</w:t>
            </w:r>
          </w:p>
        </w:tc>
      </w:tr>
    </w:tbl>
    <w:p w14:paraId="546979EE">
      <w:pPr>
        <w:pStyle w:val="22"/>
        <w:tabs>
          <w:tab w:val="left" w:pos="709"/>
        </w:tabs>
        <w:spacing w:line="360" w:lineRule="auto"/>
        <w:ind w:firstLine="0" w:firstLineChars="0"/>
        <w:rPr>
          <w:rFonts w:ascii="宋体" w:hAnsi="宋体" w:cs="宋体"/>
          <w:b/>
          <w:bCs/>
          <w:color w:val="auto"/>
          <w:sz w:val="24"/>
        </w:rPr>
      </w:pPr>
    </w:p>
    <w:p w14:paraId="60941D5A">
      <w:pPr>
        <w:pStyle w:val="22"/>
        <w:numPr>
          <w:ilvl w:val="0"/>
          <w:numId w:val="1"/>
        </w:numPr>
        <w:tabs>
          <w:tab w:val="left" w:pos="709"/>
        </w:tabs>
        <w:spacing w:line="360" w:lineRule="auto"/>
        <w:ind w:firstLine="0" w:firstLineChars="0"/>
        <w:rPr>
          <w:rFonts w:ascii="宋体" w:hAnsi="宋体" w:cs="宋体"/>
          <w:b/>
          <w:bCs/>
          <w:color w:val="auto"/>
          <w:sz w:val="24"/>
        </w:rPr>
      </w:pPr>
      <w:r>
        <w:rPr>
          <w:rFonts w:hint="eastAsia" w:ascii="宋体" w:hAnsi="宋体" w:cs="宋体"/>
          <w:b/>
          <w:bCs/>
          <w:color w:val="auto"/>
          <w:sz w:val="24"/>
        </w:rPr>
        <w:t>技术参数要求</w:t>
      </w:r>
    </w:p>
    <w:tbl>
      <w:tblPr>
        <w:tblStyle w:val="15"/>
        <w:tblW w:w="4999" w:type="pct"/>
        <w:tblInd w:w="0" w:type="dxa"/>
        <w:tblLayout w:type="autofit"/>
        <w:tblCellMar>
          <w:top w:w="0" w:type="dxa"/>
          <w:left w:w="108" w:type="dxa"/>
          <w:bottom w:w="0" w:type="dxa"/>
          <w:right w:w="108" w:type="dxa"/>
        </w:tblCellMar>
      </w:tblPr>
      <w:tblGrid>
        <w:gridCol w:w="2570"/>
        <w:gridCol w:w="5950"/>
      </w:tblGrid>
      <w:tr w14:paraId="79642C89">
        <w:tblPrEx>
          <w:tblCellMar>
            <w:top w:w="0" w:type="dxa"/>
            <w:left w:w="108" w:type="dxa"/>
            <w:bottom w:w="0" w:type="dxa"/>
            <w:right w:w="108" w:type="dxa"/>
          </w:tblCellMar>
        </w:tblPrEx>
        <w:trPr>
          <w:trHeight w:val="660" w:hRule="atLeast"/>
        </w:trPr>
        <w:tc>
          <w:tcPr>
            <w:tcW w:w="1508" w:type="pct"/>
            <w:tcBorders>
              <w:top w:val="single" w:color="auto" w:sz="6" w:space="0"/>
              <w:left w:val="single" w:color="auto" w:sz="6" w:space="0"/>
              <w:bottom w:val="single" w:color="auto" w:sz="6" w:space="0"/>
              <w:right w:val="single" w:color="auto" w:sz="6" w:space="0"/>
              <w:tl2br w:val="nil"/>
              <w:tr2bl w:val="nil"/>
            </w:tcBorders>
            <w:vAlign w:val="center"/>
          </w:tcPr>
          <w:p w14:paraId="14B1ADB1">
            <w:pPr>
              <w:jc w:val="center"/>
              <w:rPr>
                <w:rFonts w:hint="eastAsia" w:ascii="宋体" w:hAnsi="宋体" w:cs="宋体"/>
                <w:b/>
                <w:bCs/>
                <w:color w:val="auto"/>
                <w:sz w:val="24"/>
              </w:rPr>
            </w:pPr>
            <w:r>
              <w:rPr>
                <w:rFonts w:hint="eastAsia" w:ascii="宋体" w:hAnsi="宋体" w:cs="宋体"/>
                <w:b/>
                <w:bCs/>
                <w:color w:val="auto"/>
                <w:sz w:val="24"/>
              </w:rPr>
              <w:t>设备名称</w:t>
            </w:r>
          </w:p>
        </w:tc>
        <w:tc>
          <w:tcPr>
            <w:tcW w:w="3491" w:type="pct"/>
            <w:tcBorders>
              <w:top w:val="single" w:color="auto" w:sz="6" w:space="0"/>
              <w:left w:val="single" w:color="auto" w:sz="6" w:space="0"/>
              <w:bottom w:val="single" w:color="auto" w:sz="6" w:space="0"/>
              <w:right w:val="single" w:color="auto" w:sz="6" w:space="0"/>
              <w:tl2br w:val="nil"/>
              <w:tr2bl w:val="nil"/>
            </w:tcBorders>
            <w:vAlign w:val="center"/>
          </w:tcPr>
          <w:p w14:paraId="6F86E76E">
            <w:pPr>
              <w:jc w:val="center"/>
              <w:rPr>
                <w:rFonts w:hint="eastAsia" w:ascii="宋体" w:hAnsi="宋体" w:eastAsia="宋体" w:cs="宋体"/>
                <w:b/>
                <w:bCs/>
                <w:color w:val="auto"/>
                <w:sz w:val="24"/>
                <w:lang w:eastAsia="zh-CN"/>
              </w:rPr>
            </w:pPr>
            <w:r>
              <w:rPr>
                <w:rFonts w:hint="eastAsia" w:ascii="宋体" w:hAnsi="宋体" w:cs="宋体"/>
                <w:b/>
                <w:bCs/>
                <w:color w:val="auto"/>
                <w:sz w:val="24"/>
                <w:lang w:val="en-US" w:eastAsia="zh-CN"/>
              </w:rPr>
              <w:t>功能\参数</w:t>
            </w:r>
            <w:r>
              <w:rPr>
                <w:rFonts w:hint="eastAsia" w:ascii="宋体" w:hAnsi="宋体" w:cs="宋体"/>
                <w:b/>
                <w:bCs/>
                <w:color w:val="auto"/>
                <w:sz w:val="24"/>
              </w:rPr>
              <w:t>需求</w:t>
            </w:r>
            <w:r>
              <w:rPr>
                <w:rFonts w:hint="eastAsia" w:ascii="宋体" w:hAnsi="宋体" w:cs="宋体"/>
                <w:b/>
                <w:bCs/>
                <w:color w:val="auto"/>
                <w:sz w:val="24"/>
                <w:lang w:eastAsia="zh-CN"/>
              </w:rPr>
              <w:t>（</w:t>
            </w:r>
            <w:r>
              <w:rPr>
                <w:rFonts w:hint="eastAsia" w:ascii="宋体" w:hAnsi="宋体" w:cs="宋体"/>
                <w:b/>
                <w:bCs/>
                <w:color w:val="auto"/>
                <w:sz w:val="24"/>
                <w:lang w:val="en-US" w:eastAsia="zh-CN"/>
              </w:rPr>
              <w:t>仅供参考</w:t>
            </w:r>
            <w:r>
              <w:rPr>
                <w:rFonts w:hint="eastAsia" w:ascii="宋体" w:hAnsi="宋体" w:cs="宋体"/>
                <w:b/>
                <w:bCs/>
                <w:color w:val="auto"/>
                <w:sz w:val="24"/>
                <w:lang w:eastAsia="zh-CN"/>
              </w:rPr>
              <w:t>）</w:t>
            </w:r>
          </w:p>
        </w:tc>
      </w:tr>
      <w:tr w14:paraId="3DEE4F98">
        <w:tblPrEx>
          <w:tblCellMar>
            <w:top w:w="0" w:type="dxa"/>
            <w:left w:w="108" w:type="dxa"/>
            <w:bottom w:w="0" w:type="dxa"/>
            <w:right w:w="108" w:type="dxa"/>
          </w:tblCellMar>
        </w:tblPrEx>
        <w:trPr>
          <w:trHeight w:val="669" w:hRule="atLeast"/>
        </w:trPr>
        <w:tc>
          <w:tcPr>
            <w:tcW w:w="1508" w:type="pct"/>
            <w:tcBorders>
              <w:top w:val="single" w:color="auto" w:sz="6" w:space="0"/>
              <w:left w:val="single" w:color="auto" w:sz="6" w:space="0"/>
              <w:bottom w:val="single" w:color="auto" w:sz="6" w:space="0"/>
              <w:right w:val="single" w:color="auto" w:sz="6" w:space="0"/>
              <w:tl2br w:val="nil"/>
              <w:tr2bl w:val="nil"/>
            </w:tcBorders>
            <w:vAlign w:val="center"/>
          </w:tcPr>
          <w:p w14:paraId="63648766">
            <w:pPr>
              <w:bidi w:val="0"/>
              <w:rPr>
                <w:rFonts w:hint="default"/>
                <w:lang w:val="en-US" w:eastAsia="zh-CN"/>
              </w:rPr>
            </w:pPr>
            <w:r>
              <w:t>电子内窥镜及工作站系统</w:t>
            </w:r>
          </w:p>
        </w:tc>
        <w:tc>
          <w:tcPr>
            <w:tcW w:w="3491" w:type="pct"/>
            <w:tcBorders>
              <w:top w:val="single" w:color="auto" w:sz="6" w:space="0"/>
              <w:left w:val="single" w:color="auto" w:sz="6" w:space="0"/>
              <w:bottom w:val="single" w:color="auto" w:sz="6" w:space="0"/>
              <w:right w:val="single" w:color="auto" w:sz="6" w:space="0"/>
              <w:tl2br w:val="nil"/>
              <w:tr2bl w:val="nil"/>
            </w:tcBorders>
            <w:vAlign w:val="top"/>
          </w:tcPr>
          <w:p w14:paraId="5B86D915">
            <w:pPr>
              <w:keepNext w:val="0"/>
              <w:keepLines w:val="0"/>
              <w:widowControl/>
              <w:suppressLineNumbers w:val="0"/>
              <w:spacing w:line="360" w:lineRule="auto"/>
              <w:jc w:val="left"/>
            </w:pPr>
            <w:r>
              <w:rPr>
                <w:rFonts w:hint="eastAsia"/>
                <w:lang w:val="en-US" w:eastAsia="zh-CN"/>
              </w:rPr>
              <w:t>1、</w:t>
            </w:r>
            <w:r>
              <w:t>应用于</w:t>
            </w:r>
            <w:r>
              <w:rPr>
                <w:lang w:val="en-US" w:eastAsia="zh-CN"/>
              </w:rPr>
              <w:t>呼吸内镜</w:t>
            </w:r>
            <w:r>
              <w:rPr>
                <w:rFonts w:hint="eastAsia"/>
                <w:lang w:val="en-US" w:eastAsia="zh-CN"/>
              </w:rPr>
              <w:t>检查</w:t>
            </w:r>
            <w:r>
              <w:rPr>
                <w:lang w:val="en-US" w:eastAsia="zh-CN"/>
              </w:rPr>
              <w:t>，可</w:t>
            </w:r>
            <w:r>
              <w:rPr>
                <w:rFonts w:hint="eastAsia"/>
                <w:lang w:val="en-US" w:eastAsia="zh-CN"/>
              </w:rPr>
              <w:t>内镜下</w:t>
            </w:r>
            <w:r>
              <w:rPr>
                <w:rFonts w:ascii="宋体" w:hAnsi="宋体" w:eastAsia="宋体" w:cs="宋体"/>
                <w:kern w:val="0"/>
                <w:sz w:val="24"/>
                <w:szCs w:val="24"/>
                <w:lang w:val="en-US" w:eastAsia="zh-CN" w:bidi="ar"/>
              </w:rPr>
              <w:t>活检、超声穿刺、肿瘤消融等各类气道操作，为肺部疾病尤其是双肺上叶病灶的诊疗提供关键技术支持。</w:t>
            </w:r>
          </w:p>
          <w:p w14:paraId="233B6FA4">
            <w:pPr>
              <w:bidi w:val="0"/>
              <w:spacing w:line="360" w:lineRule="auto"/>
              <w:rPr>
                <w:rFonts w:hint="eastAsia" w:eastAsia="宋体"/>
                <w:lang w:eastAsia="zh-CN"/>
              </w:rPr>
            </w:pPr>
            <w:r>
              <w:rPr>
                <w:rFonts w:hint="eastAsia"/>
                <w:lang w:val="en-US" w:eastAsia="zh-CN"/>
              </w:rPr>
              <w:t>2、</w:t>
            </w:r>
            <w:r>
              <w:t>主要功能需求</w:t>
            </w:r>
            <w:r>
              <w:rPr>
                <w:rFonts w:hint="eastAsia"/>
                <w:lang w:eastAsia="zh-CN"/>
              </w:rPr>
              <w:t>：</w:t>
            </w:r>
          </w:p>
          <w:p w14:paraId="23670517">
            <w:pPr>
              <w:bidi w:val="0"/>
              <w:spacing w:line="360" w:lineRule="auto"/>
              <w:rPr>
                <w:rFonts w:hint="eastAsia"/>
                <w:lang w:val="en-US" w:eastAsia="zh-CN"/>
              </w:rPr>
            </w:pPr>
            <w:r>
              <w:rPr>
                <w:rFonts w:hint="eastAsia"/>
                <w:lang w:val="en-US" w:eastAsia="zh-CN"/>
              </w:rPr>
              <w:t>要求高</w:t>
            </w:r>
            <w:r>
              <w:rPr>
                <w:lang w:val="en-US" w:eastAsia="zh-CN"/>
              </w:rPr>
              <w:t>分辨率</w:t>
            </w:r>
            <w:r>
              <w:rPr>
                <w:rFonts w:hint="eastAsia"/>
                <w:lang w:val="en-US" w:eastAsia="zh-CN"/>
              </w:rPr>
              <w:t>、高清的内窥镜图像</w:t>
            </w:r>
            <w:r>
              <w:rPr>
                <w:lang w:val="en-US" w:eastAsia="zh-CN"/>
              </w:rPr>
              <w:t>，</w:t>
            </w:r>
            <w:r>
              <w:rPr>
                <w:rFonts w:hint="eastAsia"/>
                <w:lang w:val="en-US" w:eastAsia="zh-CN"/>
              </w:rPr>
              <w:t>支气管镜要大角度弯曲；</w:t>
            </w:r>
          </w:p>
          <w:p w14:paraId="1D8C8EBA">
            <w:pPr>
              <w:bidi w:val="0"/>
              <w:spacing w:line="360" w:lineRule="auto"/>
              <w:rPr>
                <w:rFonts w:hint="eastAsia" w:eastAsia="宋体"/>
                <w:lang w:eastAsia="zh-CN"/>
              </w:rPr>
            </w:pPr>
            <w:r>
              <w:rPr>
                <w:lang w:val="en-US" w:eastAsia="zh-CN"/>
              </w:rPr>
              <w:t>内窥镜弯曲部角度需至少达到上210度、下130度；光学系统视野角120度、直视方向，景深2-100mm；钳子管道直径2.0mm</w:t>
            </w:r>
            <w:r>
              <w:rPr>
                <w:rFonts w:hint="eastAsia"/>
                <w:lang w:val="en-US" w:eastAsia="zh-CN"/>
              </w:rPr>
              <w:t>左右</w:t>
            </w:r>
            <w:r>
              <w:rPr>
                <w:lang w:val="en-US" w:eastAsia="zh-CN"/>
              </w:rPr>
              <w:t>，最小可视距离距先端3.0mm，全面满足各类气道诊疗操作的设备适配需求。</w:t>
            </w:r>
          </w:p>
          <w:p w14:paraId="6C632FE4">
            <w:pPr>
              <w:bidi w:val="0"/>
              <w:spacing w:line="360" w:lineRule="auto"/>
              <w:rPr>
                <w:rFonts w:hint="default"/>
                <w:lang w:val="en-US" w:eastAsia="zh-CN"/>
              </w:rPr>
            </w:pPr>
            <w:r>
              <w:rPr>
                <w:rFonts w:hint="eastAsia"/>
                <w:lang w:val="en-US" w:eastAsia="zh-CN"/>
              </w:rPr>
              <w:t>3、配置</w:t>
            </w:r>
            <w:r>
              <w:rPr>
                <w:rFonts w:hint="eastAsia"/>
                <w:sz w:val="22"/>
                <w:szCs w:val="28"/>
                <w:lang w:val="en-US" w:eastAsia="zh-CN"/>
              </w:rPr>
              <w:t>要</w:t>
            </w:r>
            <w:r>
              <w:rPr>
                <w:rFonts w:hint="eastAsia"/>
                <w:lang w:val="en-US" w:eastAsia="zh-CN"/>
              </w:rPr>
              <w:t>求：</w:t>
            </w:r>
          </w:p>
          <w:p w14:paraId="5B86D915">
            <w:pPr>
              <w:bidi w:val="0"/>
              <w:spacing w:line="360" w:lineRule="auto"/>
              <w:rPr>
                <w:rFonts w:hint="eastAsia"/>
                <w:lang w:val="en-US" w:eastAsia="zh-CN"/>
              </w:rPr>
            </w:pPr>
            <w:r>
              <w:rPr>
                <w:lang w:val="en-US" w:eastAsia="zh-CN"/>
              </w:rPr>
              <w:t>需配备电子内窥镜系统主机</w:t>
            </w:r>
            <w:r>
              <w:rPr>
                <w:rFonts w:hint="eastAsia"/>
                <w:lang w:val="en-US" w:eastAsia="zh-CN"/>
              </w:rPr>
              <w:t>一套</w:t>
            </w:r>
            <w:r>
              <w:rPr>
                <w:lang w:val="en-US" w:eastAsia="zh-CN"/>
              </w:rPr>
              <w:t>，搭配</w:t>
            </w:r>
            <w:r>
              <w:rPr>
                <w:rFonts w:hint="eastAsia"/>
                <w:lang w:val="en-US" w:eastAsia="zh-CN"/>
              </w:rPr>
              <w:t>多种</w:t>
            </w:r>
            <w:r>
              <w:rPr>
                <w:lang w:val="en-US" w:eastAsia="zh-CN"/>
              </w:rPr>
              <w:t>常规镜、治疗镜等多条内窥镜协同使用</w:t>
            </w:r>
            <w:r>
              <w:rPr>
                <w:rFonts w:hint="eastAsia"/>
                <w:lang w:val="en-US" w:eastAsia="zh-CN"/>
              </w:rPr>
              <w:t>，配监视器、冷光源、台车。</w:t>
            </w:r>
          </w:p>
        </w:tc>
      </w:tr>
      <w:tr w14:paraId="6C667C38">
        <w:tblPrEx>
          <w:tblCellMar>
            <w:top w:w="0" w:type="dxa"/>
            <w:left w:w="108" w:type="dxa"/>
            <w:bottom w:w="0" w:type="dxa"/>
            <w:right w:w="108" w:type="dxa"/>
          </w:tblCellMar>
        </w:tblPrEx>
        <w:trPr>
          <w:trHeight w:val="1538" w:hRule="atLeast"/>
        </w:trPr>
        <w:tc>
          <w:tcPr>
            <w:tcW w:w="1508" w:type="pct"/>
            <w:tcBorders>
              <w:top w:val="single" w:color="auto" w:sz="6" w:space="0"/>
              <w:left w:val="single" w:color="auto" w:sz="6" w:space="0"/>
              <w:bottom w:val="single" w:color="auto" w:sz="6" w:space="0"/>
              <w:right w:val="single" w:color="auto" w:sz="6" w:space="0"/>
              <w:tl2br w:val="nil"/>
              <w:tr2bl w:val="nil"/>
            </w:tcBorders>
            <w:vAlign w:val="center"/>
          </w:tcPr>
          <w:p w14:paraId="37103553">
            <w:pPr>
              <w:spacing w:line="360" w:lineRule="auto"/>
              <w:rPr>
                <w:rFonts w:hint="eastAsia"/>
                <w:sz w:val="22"/>
                <w:szCs w:val="28"/>
                <w:lang w:val="en-US" w:eastAsia="zh-CN"/>
              </w:rPr>
            </w:pPr>
            <w:r>
              <w:rPr>
                <w:rFonts w:hint="eastAsia"/>
                <w:sz w:val="22"/>
                <w:szCs w:val="28"/>
                <w:lang w:val="en-US" w:eastAsia="zh-CN"/>
              </w:rPr>
              <w:t>电子支气管内窥镜</w:t>
            </w:r>
          </w:p>
        </w:tc>
        <w:tc>
          <w:tcPr>
            <w:tcW w:w="3491" w:type="pct"/>
            <w:tcBorders>
              <w:top w:val="single" w:color="auto" w:sz="6" w:space="0"/>
              <w:left w:val="single" w:color="auto" w:sz="6" w:space="0"/>
              <w:bottom w:val="single" w:color="auto" w:sz="6" w:space="0"/>
              <w:right w:val="single" w:color="auto" w:sz="6" w:space="0"/>
              <w:tl2br w:val="nil"/>
              <w:tr2bl w:val="nil"/>
            </w:tcBorders>
            <w:vAlign w:val="top"/>
          </w:tcPr>
          <w:p w14:paraId="05FB3CEC">
            <w:pPr>
              <w:spacing w:line="360" w:lineRule="auto"/>
              <w:rPr>
                <w:rFonts w:hint="eastAsia"/>
                <w:sz w:val="22"/>
                <w:szCs w:val="28"/>
                <w:lang w:val="en-US" w:eastAsia="zh-CN"/>
              </w:rPr>
            </w:pPr>
            <w:r>
              <w:rPr>
                <w:rFonts w:hint="eastAsia"/>
                <w:sz w:val="22"/>
                <w:szCs w:val="28"/>
                <w:lang w:val="en-US" w:eastAsia="zh-CN"/>
              </w:rPr>
              <w:t>1、应用于：呼吸科支气管电子内窥镜影像诊断与治疗。</w:t>
            </w:r>
          </w:p>
          <w:p w14:paraId="6895F4EF">
            <w:pPr>
              <w:spacing w:line="360" w:lineRule="auto"/>
              <w:rPr>
                <w:rFonts w:hint="eastAsia"/>
                <w:sz w:val="22"/>
                <w:szCs w:val="28"/>
                <w:lang w:val="en-US" w:eastAsia="zh-CN"/>
              </w:rPr>
            </w:pPr>
            <w:r>
              <w:rPr>
                <w:rFonts w:hint="eastAsia"/>
                <w:sz w:val="22"/>
                <w:szCs w:val="28"/>
                <w:lang w:val="en-US" w:eastAsia="zh-CN"/>
              </w:rPr>
              <w:t>2、主要功能要求：要求高清视像、高分辨率、高NBI（窄带成像）、高亮度、大视野角度、大弯曲角度。</w:t>
            </w:r>
          </w:p>
          <w:p w14:paraId="4024EB5A">
            <w:pPr>
              <w:spacing w:line="360" w:lineRule="auto"/>
              <w:rPr>
                <w:rFonts w:hint="eastAsia"/>
                <w:sz w:val="22"/>
                <w:szCs w:val="28"/>
                <w:lang w:val="en-US" w:eastAsia="zh-CN"/>
              </w:rPr>
            </w:pPr>
            <w:r>
              <w:rPr>
                <w:rFonts w:hint="eastAsia"/>
                <w:sz w:val="22"/>
                <w:szCs w:val="28"/>
                <w:lang w:val="en-US" w:eastAsia="zh-CN"/>
              </w:rPr>
              <w:t>3、配置要求：补充能配套</w:t>
            </w:r>
            <w:r>
              <w:rPr>
                <w:rFonts w:hint="eastAsia"/>
                <w:sz w:val="22"/>
                <w:szCs w:val="28"/>
                <w:lang w:eastAsia="zh-CN"/>
              </w:rPr>
              <w:t>奥林巴斯290系统的</w:t>
            </w:r>
            <w:r>
              <w:rPr>
                <w:rFonts w:hint="eastAsia"/>
                <w:sz w:val="22"/>
                <w:szCs w:val="28"/>
                <w:lang w:val="en-US" w:eastAsia="zh-CN"/>
              </w:rPr>
              <w:t>电子支气管内窥镜1-2条，带有钳子管道。</w:t>
            </w:r>
          </w:p>
        </w:tc>
      </w:tr>
      <w:tr w14:paraId="50C07D94">
        <w:tblPrEx>
          <w:tblCellMar>
            <w:top w:w="0" w:type="dxa"/>
            <w:left w:w="108" w:type="dxa"/>
            <w:bottom w:w="0" w:type="dxa"/>
            <w:right w:w="108" w:type="dxa"/>
          </w:tblCellMar>
        </w:tblPrEx>
        <w:trPr>
          <w:trHeight w:val="1538" w:hRule="atLeast"/>
        </w:trPr>
        <w:tc>
          <w:tcPr>
            <w:tcW w:w="1508"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468A92CA">
            <w:pPr>
              <w:rPr>
                <w:rFonts w:hint="default" w:ascii="Times New Roman" w:hAnsi="Times New Roman" w:eastAsia="宋体" w:cs="Times New Roman"/>
                <w:kern w:val="2"/>
                <w:sz w:val="21"/>
                <w:szCs w:val="24"/>
                <w:lang w:eastAsia="zh-CN" w:bidi="ar-SA"/>
              </w:rPr>
            </w:pPr>
            <w:r>
              <w:rPr>
                <w:rFonts w:hint="eastAsia"/>
                <w:lang w:val="en-US" w:eastAsia="zh-CN"/>
              </w:rPr>
              <w:t>超声支气管镜主机</w:t>
            </w:r>
            <w:r>
              <w:rPr>
                <w:rFonts w:hint="default"/>
                <w:lang w:eastAsia="zh-CN"/>
              </w:rPr>
              <w:t>系统</w:t>
            </w:r>
          </w:p>
        </w:tc>
        <w:tc>
          <w:tcPr>
            <w:tcW w:w="3491" w:type="pct"/>
            <w:tcBorders>
              <w:top w:val="single" w:color="auto" w:sz="6" w:space="0"/>
              <w:left w:val="single" w:color="auto" w:sz="6" w:space="0"/>
              <w:bottom w:val="single" w:color="auto" w:sz="6" w:space="0"/>
              <w:right w:val="single" w:color="auto" w:sz="6" w:space="0"/>
              <w:tl2br w:val="nil"/>
              <w:tr2bl w:val="nil"/>
            </w:tcBorders>
            <w:shd w:val="clear" w:color="auto" w:fill="auto"/>
            <w:vAlign w:val="top"/>
          </w:tcPr>
          <w:p w14:paraId="79735E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color w:val="auto"/>
                <w:sz w:val="22"/>
                <w:szCs w:val="28"/>
              </w:rPr>
            </w:pPr>
            <w:r>
              <w:rPr>
                <w:rFonts w:hint="eastAsia"/>
                <w:sz w:val="22"/>
                <w:szCs w:val="28"/>
                <w:lang w:val="en-US" w:eastAsia="zh-CN"/>
              </w:rPr>
              <w:t>1、应用于：</w:t>
            </w:r>
            <w:r>
              <w:rPr>
                <w:rFonts w:hint="eastAsia" w:ascii="Times New Roman" w:hAnsi="Times New Roman" w:eastAsia="宋体" w:cs="Times New Roman"/>
                <w:color w:val="auto"/>
                <w:kern w:val="2"/>
                <w:sz w:val="22"/>
                <w:szCs w:val="28"/>
                <w:lang w:val="en-US" w:eastAsia="zh-CN" w:bidi="ar"/>
              </w:rPr>
              <w:t>用于呼吸科支气管内镜下超声影像诊断及治疗，实现中央气道、外周气道周边组织超声探查。</w:t>
            </w:r>
          </w:p>
          <w:p w14:paraId="40A7E11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color w:val="auto"/>
                <w:sz w:val="22"/>
                <w:szCs w:val="28"/>
              </w:rPr>
            </w:pPr>
            <w:r>
              <w:rPr>
                <w:rFonts w:hint="eastAsia"/>
                <w:sz w:val="22"/>
                <w:szCs w:val="28"/>
                <w:lang w:val="en-US" w:eastAsia="zh-CN"/>
              </w:rPr>
              <w:t>2、主要功能要求：要求高清视像、高分辨率、高NBI（窄带成像）、高亮度、大视野角度、大弯曲角度</w:t>
            </w:r>
            <w:r>
              <w:rPr>
                <w:rFonts w:hint="default"/>
                <w:sz w:val="22"/>
                <w:szCs w:val="28"/>
                <w:lang w:eastAsia="zh-CN"/>
              </w:rPr>
              <w:t>；</w:t>
            </w:r>
            <w:r>
              <w:rPr>
                <w:rFonts w:hint="eastAsia" w:ascii="Times New Roman" w:hAnsi="Times New Roman" w:eastAsia="宋体" w:cs="Times New Roman"/>
                <w:color w:val="auto"/>
                <w:kern w:val="2"/>
                <w:sz w:val="22"/>
                <w:szCs w:val="28"/>
                <w:lang w:val="en-US" w:eastAsia="zh-CN" w:bidi="ar"/>
              </w:rPr>
              <w:t>所配</w:t>
            </w:r>
            <w:r>
              <w:rPr>
                <w:rFonts w:hint="default" w:cs="Times New Roman"/>
                <w:kern w:val="2"/>
                <w:sz w:val="22"/>
                <w:szCs w:val="28"/>
                <w:lang w:eastAsia="zh-CN" w:bidi="ar"/>
              </w:rPr>
              <w:t>电子高清支气管镜、</w:t>
            </w:r>
            <w:r>
              <w:rPr>
                <w:rFonts w:hint="eastAsia" w:ascii="Times New Roman" w:hAnsi="Times New Roman" w:eastAsia="宋体" w:cs="Times New Roman"/>
                <w:color w:val="auto"/>
                <w:kern w:val="2"/>
                <w:sz w:val="22"/>
                <w:szCs w:val="28"/>
                <w:lang w:val="en-US" w:eastAsia="zh-CN" w:bidi="ar"/>
              </w:rPr>
              <w:t>超声支气管镜自带操作通道</w:t>
            </w:r>
            <w:r>
              <w:rPr>
                <w:rFonts w:hint="default" w:cs="Times New Roman"/>
                <w:kern w:val="2"/>
                <w:sz w:val="22"/>
                <w:szCs w:val="28"/>
                <w:lang w:eastAsia="zh-CN" w:bidi="ar"/>
              </w:rPr>
              <w:t>，有录像功能</w:t>
            </w:r>
            <w:r>
              <w:rPr>
                <w:rFonts w:hint="eastAsia" w:ascii="Times New Roman" w:hAnsi="Times New Roman" w:eastAsia="宋体" w:cs="Times New Roman"/>
                <w:color w:val="auto"/>
                <w:kern w:val="2"/>
                <w:sz w:val="22"/>
                <w:szCs w:val="28"/>
                <w:lang w:val="en-US" w:eastAsia="zh-CN" w:bidi="ar"/>
              </w:rPr>
              <w:t>。</w:t>
            </w:r>
          </w:p>
          <w:p w14:paraId="19D422BA">
            <w:pPr>
              <w:spacing w:line="360" w:lineRule="auto"/>
              <w:rPr>
                <w:rFonts w:hint="eastAsia"/>
                <w:sz w:val="22"/>
                <w:szCs w:val="28"/>
                <w:lang w:val="en-US" w:eastAsia="zh-CN"/>
              </w:rPr>
            </w:pPr>
            <w:r>
              <w:rPr>
                <w:rFonts w:hint="eastAsia"/>
                <w:sz w:val="22"/>
                <w:szCs w:val="28"/>
                <w:lang w:val="en-US" w:eastAsia="zh-CN"/>
              </w:rPr>
              <w:t>3、配置要求：</w:t>
            </w:r>
            <w:r>
              <w:rPr>
                <w:rFonts w:hint="eastAsia" w:ascii="Times New Roman" w:hAnsi="Times New Roman" w:eastAsia="宋体" w:cs="Times New Roman"/>
                <w:color w:val="auto"/>
                <w:kern w:val="2"/>
                <w:sz w:val="22"/>
                <w:szCs w:val="28"/>
                <w:lang w:val="en-US" w:eastAsia="zh-CN" w:bidi="ar"/>
              </w:rPr>
              <w:t>超声支气管镜主机系统1套，包含：</w:t>
            </w:r>
            <w:r>
              <w:rPr>
                <w:rFonts w:hint="default" w:cs="Times New Roman"/>
                <w:kern w:val="2"/>
                <w:sz w:val="22"/>
                <w:szCs w:val="28"/>
                <w:lang w:eastAsia="zh-CN" w:bidi="ar"/>
              </w:rPr>
              <w:t>电子</w:t>
            </w:r>
            <w:r>
              <w:rPr>
                <w:rFonts w:hint="eastAsia" w:ascii="Times New Roman" w:hAnsi="Times New Roman" w:eastAsia="宋体" w:cs="Times New Roman"/>
                <w:color w:val="auto"/>
                <w:kern w:val="2"/>
                <w:sz w:val="22"/>
                <w:szCs w:val="28"/>
                <w:lang w:val="en-US" w:eastAsia="zh-CN" w:bidi="ar"/>
              </w:rPr>
              <w:t>高清内窥镜</w:t>
            </w:r>
            <w:r>
              <w:rPr>
                <w:rFonts w:hint="default" w:cs="Times New Roman"/>
                <w:kern w:val="2"/>
                <w:sz w:val="22"/>
                <w:szCs w:val="28"/>
                <w:lang w:eastAsia="zh-CN" w:bidi="ar"/>
              </w:rPr>
              <w:t>主机</w:t>
            </w:r>
            <w:r>
              <w:rPr>
                <w:rFonts w:hint="eastAsia" w:ascii="Times New Roman" w:hAnsi="Times New Roman" w:eastAsia="宋体" w:cs="Times New Roman"/>
                <w:color w:val="auto"/>
                <w:kern w:val="2"/>
                <w:sz w:val="22"/>
                <w:szCs w:val="28"/>
                <w:lang w:val="en-US" w:eastAsia="zh-CN" w:bidi="ar"/>
              </w:rPr>
              <w:t>系统、超声内镜主机模块、超声驱动器、超声支气管镜1条、超声小探头1条、高清</w:t>
            </w:r>
            <w:r>
              <w:rPr>
                <w:rFonts w:hint="default" w:cs="Times New Roman"/>
                <w:kern w:val="2"/>
                <w:sz w:val="22"/>
                <w:szCs w:val="28"/>
                <w:lang w:eastAsia="zh-CN" w:bidi="ar"/>
              </w:rPr>
              <w:t>支气管</w:t>
            </w:r>
            <w:r>
              <w:rPr>
                <w:rFonts w:hint="eastAsia" w:ascii="Times New Roman" w:hAnsi="Times New Roman" w:eastAsia="宋体" w:cs="Times New Roman"/>
                <w:color w:val="auto"/>
                <w:kern w:val="2"/>
                <w:sz w:val="22"/>
                <w:szCs w:val="28"/>
                <w:lang w:val="en-US" w:eastAsia="zh-CN" w:bidi="ar"/>
              </w:rPr>
              <w:t>内窥镜2~3条。</w:t>
            </w:r>
          </w:p>
        </w:tc>
      </w:tr>
      <w:tr w14:paraId="5E8F6CF8">
        <w:tblPrEx>
          <w:tblCellMar>
            <w:top w:w="0" w:type="dxa"/>
            <w:left w:w="108" w:type="dxa"/>
            <w:bottom w:w="0" w:type="dxa"/>
            <w:right w:w="108" w:type="dxa"/>
          </w:tblCellMar>
        </w:tblPrEx>
        <w:trPr>
          <w:trHeight w:val="1538" w:hRule="atLeast"/>
        </w:trPr>
        <w:tc>
          <w:tcPr>
            <w:tcW w:w="1508" w:type="pct"/>
            <w:tcBorders>
              <w:top w:val="single" w:color="auto" w:sz="6" w:space="0"/>
              <w:left w:val="single" w:color="auto" w:sz="6" w:space="0"/>
              <w:bottom w:val="single" w:color="auto" w:sz="6" w:space="0"/>
              <w:right w:val="single" w:color="auto" w:sz="6" w:space="0"/>
              <w:tl2br w:val="nil"/>
              <w:tr2bl w:val="nil"/>
            </w:tcBorders>
            <w:vAlign w:val="center"/>
          </w:tcPr>
          <w:p w14:paraId="3CB35309">
            <w:pPr>
              <w:spacing w:line="360" w:lineRule="auto"/>
              <w:rPr>
                <w:rFonts w:hint="eastAsia"/>
                <w:sz w:val="22"/>
                <w:szCs w:val="28"/>
                <w:lang w:val="en-US" w:eastAsia="zh-CN"/>
              </w:rPr>
            </w:pPr>
            <w:r>
              <w:rPr>
                <w:rFonts w:hint="eastAsia"/>
                <w:sz w:val="22"/>
                <w:szCs w:val="28"/>
                <w:lang w:val="en-US" w:eastAsia="zh-CN"/>
              </w:rPr>
              <w:t>一氧化氮治疗仪</w:t>
            </w:r>
          </w:p>
        </w:tc>
        <w:tc>
          <w:tcPr>
            <w:tcW w:w="3491" w:type="pct"/>
            <w:tcBorders>
              <w:top w:val="single" w:color="auto" w:sz="6" w:space="0"/>
              <w:left w:val="single" w:color="auto" w:sz="6" w:space="0"/>
              <w:bottom w:val="single" w:color="auto" w:sz="6" w:space="0"/>
              <w:right w:val="single" w:color="auto" w:sz="6" w:space="0"/>
              <w:tl2br w:val="nil"/>
              <w:tr2bl w:val="nil"/>
            </w:tcBorders>
            <w:vAlign w:val="top"/>
          </w:tcPr>
          <w:p w14:paraId="7DD2162E">
            <w:pPr>
              <w:spacing w:line="360" w:lineRule="auto"/>
              <w:rPr>
                <w:rFonts w:hint="eastAsia"/>
                <w:sz w:val="22"/>
                <w:szCs w:val="28"/>
                <w:lang w:val="en-US" w:eastAsia="zh-CN"/>
              </w:rPr>
            </w:pPr>
            <w:r>
              <w:rPr>
                <w:rFonts w:hint="eastAsia"/>
                <w:sz w:val="22"/>
                <w:szCs w:val="28"/>
                <w:lang w:val="en-US" w:eastAsia="zh-CN"/>
              </w:rPr>
              <w:t>1、应用于：一氧化氮治疗吸入治疗（iNO），针对成人肺动脉高压、急性呼吸窘迫综合征（ARDS）、慢阻肺（COPD）、急性右心衰竭、顽固低氧血症、血栓栓塞性肺疾病、镰状细胞病等治疗，能快速扩张肺血管，降低肺动脉压和肺血管阻力，纠正通气血流比，改善氧合。</w:t>
            </w:r>
          </w:p>
          <w:p w14:paraId="398E72DE">
            <w:pPr>
              <w:spacing w:line="360" w:lineRule="auto"/>
              <w:rPr>
                <w:rFonts w:hint="eastAsia"/>
                <w:sz w:val="22"/>
                <w:szCs w:val="28"/>
                <w:lang w:val="en-US" w:eastAsia="zh-CN"/>
              </w:rPr>
            </w:pPr>
            <w:r>
              <w:rPr>
                <w:rFonts w:hint="eastAsia"/>
                <w:sz w:val="22"/>
                <w:szCs w:val="28"/>
                <w:lang w:val="en-US" w:eastAsia="zh-CN"/>
              </w:rPr>
              <w:t>2、主要功能要求：</w:t>
            </w:r>
          </w:p>
          <w:p w14:paraId="58B0761F">
            <w:pPr>
              <w:spacing w:line="360" w:lineRule="auto"/>
              <w:rPr>
                <w:rFonts w:hint="eastAsia"/>
                <w:sz w:val="22"/>
                <w:szCs w:val="28"/>
                <w:lang w:val="en-US" w:eastAsia="zh-CN"/>
              </w:rPr>
            </w:pPr>
            <w:r>
              <w:rPr>
                <w:rFonts w:hint="eastAsia"/>
                <w:sz w:val="22"/>
                <w:szCs w:val="28"/>
                <w:lang w:val="en-US" w:eastAsia="zh-CN"/>
              </w:rPr>
              <w:t>（1）与呼吸设备联合使用，辅助治疗肺动脉高压症；主界面显示无创呼吸机、制氧机、吸氧器、高流量氧疗，呼吸回路连接的示意图。</w:t>
            </w:r>
          </w:p>
          <w:p w14:paraId="67CA0E01">
            <w:pPr>
              <w:spacing w:line="360" w:lineRule="auto"/>
              <w:rPr>
                <w:rFonts w:hint="eastAsia"/>
                <w:sz w:val="22"/>
                <w:szCs w:val="28"/>
                <w:lang w:val="en-US" w:eastAsia="zh-CN"/>
              </w:rPr>
            </w:pPr>
            <w:r>
              <w:rPr>
                <w:rFonts w:hint="eastAsia"/>
                <w:sz w:val="22"/>
                <w:szCs w:val="28"/>
                <w:lang w:val="en-US" w:eastAsia="zh-CN"/>
              </w:rPr>
              <w:t>（2）治疗用NO气体设备能自动生成，按需获取生成、传输、吸入供给，保证NO气体活性及纯度。</w:t>
            </w:r>
          </w:p>
          <w:p w14:paraId="4782BABA">
            <w:pPr>
              <w:spacing w:line="360" w:lineRule="auto"/>
              <w:rPr>
                <w:rFonts w:hint="default"/>
                <w:sz w:val="22"/>
                <w:szCs w:val="28"/>
                <w:lang w:val="en-US" w:eastAsia="zh-CN"/>
              </w:rPr>
            </w:pPr>
            <w:r>
              <w:rPr>
                <w:rFonts w:hint="eastAsia"/>
                <w:sz w:val="22"/>
                <w:szCs w:val="28"/>
                <w:lang w:val="en-US" w:eastAsia="zh-CN"/>
              </w:rPr>
              <w:t>（3）监测功能包括：能实时监测NO、NO2、02浓度,同屏显示NO/NO2浓度传感器使用寿命、过滤器使用寿命，避免因更换不及时导致治疗的安全性和连续性。</w:t>
            </w:r>
          </w:p>
          <w:p w14:paraId="39DC5A97">
            <w:pPr>
              <w:spacing w:line="360" w:lineRule="auto"/>
              <w:rPr>
                <w:rFonts w:hint="eastAsia"/>
                <w:sz w:val="22"/>
                <w:szCs w:val="28"/>
                <w:lang w:val="en-US" w:eastAsia="zh-CN"/>
              </w:rPr>
            </w:pPr>
            <w:r>
              <w:rPr>
                <w:rFonts w:hint="eastAsia"/>
                <w:sz w:val="22"/>
                <w:szCs w:val="28"/>
                <w:lang w:val="en-US" w:eastAsia="zh-CN"/>
              </w:rPr>
              <w:t>(4)内置积水杯自动排水系统定时排水，无需人工拆除积水杯倾倒冷凝水。</w:t>
            </w:r>
          </w:p>
          <w:p w14:paraId="20E660FB">
            <w:pPr>
              <w:spacing w:line="360" w:lineRule="auto"/>
              <w:rPr>
                <w:rFonts w:hint="eastAsia"/>
                <w:sz w:val="22"/>
                <w:szCs w:val="28"/>
                <w:lang w:val="en-US" w:eastAsia="zh-CN"/>
              </w:rPr>
            </w:pPr>
            <w:r>
              <w:rPr>
                <w:rFonts w:hint="eastAsia"/>
                <w:sz w:val="22"/>
                <w:szCs w:val="28"/>
                <w:lang w:val="en-US" w:eastAsia="zh-CN"/>
              </w:rPr>
              <w:t>（</w:t>
            </w:r>
            <w:r>
              <w:rPr>
                <w:rFonts w:hint="default"/>
                <w:sz w:val="22"/>
                <w:szCs w:val="28"/>
                <w:lang w:eastAsia="zh-CN"/>
              </w:rPr>
              <w:t>5</w:t>
            </w:r>
            <w:r>
              <w:rPr>
                <w:rFonts w:hint="eastAsia"/>
                <w:sz w:val="22"/>
                <w:szCs w:val="28"/>
                <w:lang w:val="en-US" w:eastAsia="zh-CN"/>
              </w:rPr>
              <w:t>）整机重量：≤8kg，方便院内外转运使用。</w:t>
            </w:r>
          </w:p>
          <w:p w14:paraId="7CBA5FB7">
            <w:pPr>
              <w:spacing w:line="360" w:lineRule="auto"/>
              <w:rPr>
                <w:rFonts w:hint="eastAsia"/>
                <w:sz w:val="22"/>
                <w:szCs w:val="28"/>
                <w:lang w:val="en-US" w:eastAsia="zh-CN"/>
              </w:rPr>
            </w:pPr>
            <w:r>
              <w:rPr>
                <w:rFonts w:hint="eastAsia"/>
                <w:sz w:val="22"/>
                <w:szCs w:val="28"/>
                <w:lang w:val="en-US" w:eastAsia="zh-CN"/>
              </w:rPr>
              <w:t>3、配置要求：</w:t>
            </w:r>
          </w:p>
          <w:p w14:paraId="740F409E">
            <w:pPr>
              <w:spacing w:line="360" w:lineRule="auto"/>
              <w:rPr>
                <w:rFonts w:hint="default"/>
                <w:sz w:val="22"/>
                <w:szCs w:val="28"/>
                <w:lang w:val="en-US" w:eastAsia="zh-CN"/>
              </w:rPr>
            </w:pPr>
            <w:r>
              <w:rPr>
                <w:rFonts w:hint="eastAsia"/>
                <w:sz w:val="22"/>
                <w:szCs w:val="28"/>
                <w:lang w:val="en-US" w:eastAsia="zh-CN"/>
              </w:rPr>
              <w:t>（1）主机一套。</w:t>
            </w:r>
          </w:p>
          <w:p w14:paraId="0382AF33">
            <w:pPr>
              <w:spacing w:line="360" w:lineRule="auto"/>
              <w:rPr>
                <w:rFonts w:hint="eastAsia"/>
                <w:sz w:val="22"/>
                <w:szCs w:val="28"/>
                <w:lang w:val="en-US" w:eastAsia="zh-CN"/>
              </w:rPr>
            </w:pPr>
            <w:r>
              <w:rPr>
                <w:rFonts w:hint="eastAsia"/>
                <w:sz w:val="22"/>
                <w:szCs w:val="28"/>
                <w:lang w:val="en-US" w:eastAsia="zh-CN"/>
              </w:rPr>
              <w:t>（2）标配重复性使用混合器和一次性使用分体式混合器，两种送气/采样管路。</w:t>
            </w:r>
          </w:p>
          <w:p w14:paraId="6ACCD435">
            <w:pPr>
              <w:spacing w:line="360" w:lineRule="auto"/>
              <w:rPr>
                <w:rFonts w:hint="eastAsia"/>
                <w:sz w:val="22"/>
                <w:szCs w:val="28"/>
                <w:lang w:val="en-US" w:eastAsia="zh-CN"/>
              </w:rPr>
            </w:pPr>
            <w:r>
              <w:rPr>
                <w:rFonts w:hint="eastAsia"/>
                <w:sz w:val="22"/>
                <w:szCs w:val="28"/>
                <w:lang w:val="en-US" w:eastAsia="zh-CN"/>
              </w:rPr>
              <w:t>（3）内置电池工作时间：≥120分钟，电池寿命：≥3年。</w:t>
            </w:r>
          </w:p>
        </w:tc>
      </w:tr>
    </w:tbl>
    <w:p w14:paraId="350F22DF">
      <w:pPr>
        <w:pStyle w:val="22"/>
        <w:tabs>
          <w:tab w:val="left" w:pos="709"/>
        </w:tabs>
        <w:spacing w:line="360" w:lineRule="auto"/>
        <w:ind w:firstLine="0" w:firstLineChars="0"/>
        <w:rPr>
          <w:rFonts w:ascii="宋体" w:hAnsi="宋体" w:cs="宋体"/>
          <w:b/>
          <w:bCs/>
          <w:color w:val="auto"/>
          <w:sz w:val="24"/>
        </w:rPr>
      </w:pPr>
    </w:p>
    <w:p w14:paraId="615E50DB">
      <w:pPr>
        <w:pStyle w:val="13"/>
        <w:widowControl/>
        <w:rPr>
          <w:b/>
          <w:bCs/>
          <w:color w:val="auto"/>
        </w:rPr>
      </w:pPr>
      <w:r>
        <w:rPr>
          <w:b/>
          <w:bCs/>
          <w:color w:val="auto"/>
        </w:rPr>
        <w:t>三、报名资料要求： </w:t>
      </w:r>
    </w:p>
    <w:p w14:paraId="234A075D">
      <w:pPr>
        <w:numPr>
          <w:ilvl w:val="255"/>
          <w:numId w:val="0"/>
        </w:numPr>
        <w:spacing w:line="360" w:lineRule="exact"/>
        <w:jc w:val="left"/>
        <w:rPr>
          <w:rFonts w:hint="eastAsia" w:ascii="宋体" w:hAnsi="宋体" w:eastAsia="宋体" w:cs="宋体"/>
          <w:b/>
          <w:bCs/>
          <w:color w:val="auto"/>
          <w:szCs w:val="21"/>
          <w:lang w:eastAsia="zh-CN"/>
        </w:rPr>
      </w:pPr>
      <w:r>
        <w:rPr>
          <w:rFonts w:hint="eastAsia" w:ascii="宋体" w:hAnsi="宋体" w:cs="宋体"/>
          <w:b/>
          <w:bCs/>
          <w:color w:val="auto"/>
          <w:szCs w:val="21"/>
        </w:rPr>
        <w:t>（一）调查材料需求</w:t>
      </w:r>
    </w:p>
    <w:p w14:paraId="1C097A8D">
      <w:pPr>
        <w:numPr>
          <w:ilvl w:val="255"/>
          <w:numId w:val="0"/>
        </w:numPr>
        <w:spacing w:line="360" w:lineRule="exact"/>
        <w:jc w:val="left"/>
        <w:rPr>
          <w:rFonts w:ascii="宋体" w:hAnsi="宋体" w:cs="宋体"/>
          <w:b/>
          <w:bCs/>
          <w:color w:val="auto"/>
          <w:szCs w:val="21"/>
        </w:rPr>
      </w:pPr>
      <w:r>
        <w:rPr>
          <w:rFonts w:hint="eastAsia" w:ascii="宋体" w:hAnsi="宋体" w:cs="宋体"/>
          <w:b/>
          <w:bCs/>
          <w:color w:val="auto"/>
          <w:szCs w:val="21"/>
        </w:rPr>
        <w:t>1、设备报价单</w:t>
      </w:r>
    </w:p>
    <w:tbl>
      <w:tblPr>
        <w:tblStyle w:val="15"/>
        <w:tblpPr w:leftFromText="180" w:rightFromText="180" w:vertAnchor="text" w:horzAnchor="page" w:tblpX="834" w:tblpY="175"/>
        <w:tblOverlap w:val="never"/>
        <w:tblW w:w="10812" w:type="dxa"/>
        <w:tblInd w:w="0" w:type="dxa"/>
        <w:tblLayout w:type="fixed"/>
        <w:tblCellMar>
          <w:top w:w="0" w:type="dxa"/>
          <w:left w:w="108" w:type="dxa"/>
          <w:bottom w:w="0" w:type="dxa"/>
          <w:right w:w="108" w:type="dxa"/>
        </w:tblCellMar>
      </w:tblPr>
      <w:tblGrid>
        <w:gridCol w:w="1500"/>
        <w:gridCol w:w="1188"/>
        <w:gridCol w:w="1293"/>
        <w:gridCol w:w="1038"/>
        <w:gridCol w:w="681"/>
        <w:gridCol w:w="1131"/>
        <w:gridCol w:w="1465"/>
        <w:gridCol w:w="1385"/>
        <w:gridCol w:w="1131"/>
      </w:tblGrid>
      <w:tr w14:paraId="3D095137">
        <w:tblPrEx>
          <w:tblCellMar>
            <w:top w:w="0" w:type="dxa"/>
            <w:left w:w="108" w:type="dxa"/>
            <w:bottom w:w="0" w:type="dxa"/>
            <w:right w:w="108" w:type="dxa"/>
          </w:tblCellMar>
        </w:tblPrEx>
        <w:trPr>
          <w:trHeight w:val="449" w:hRule="atLeast"/>
        </w:trPr>
        <w:tc>
          <w:tcPr>
            <w:tcW w:w="1500" w:type="dxa"/>
            <w:tcBorders>
              <w:top w:val="single" w:color="000000" w:sz="4" w:space="0"/>
              <w:left w:val="single" w:color="000000" w:sz="4" w:space="0"/>
              <w:bottom w:val="single" w:color="000000" w:sz="4" w:space="0"/>
              <w:right w:val="single" w:color="000000" w:sz="4" w:space="0"/>
            </w:tcBorders>
            <w:noWrap/>
            <w:vAlign w:val="center"/>
          </w:tcPr>
          <w:p w14:paraId="1203790B">
            <w:pPr>
              <w:widowControl/>
              <w:jc w:val="center"/>
              <w:textAlignment w:val="center"/>
              <w:rPr>
                <w:rFonts w:ascii="宋体" w:hAnsi="宋体" w:cs="宋体"/>
                <w:b/>
                <w:bCs/>
                <w:color w:val="auto"/>
                <w:kern w:val="0"/>
                <w:sz w:val="22"/>
                <w:szCs w:val="22"/>
                <w:lang w:bidi="ar"/>
              </w:rPr>
            </w:pPr>
            <w:r>
              <w:rPr>
                <w:rFonts w:hint="eastAsia" w:ascii="宋体" w:hAnsi="宋体" w:cs="宋体"/>
                <w:b/>
                <w:bCs/>
                <w:color w:val="auto"/>
                <w:kern w:val="0"/>
                <w:sz w:val="22"/>
                <w:szCs w:val="22"/>
                <w:lang w:bidi="ar"/>
              </w:rPr>
              <w:t>设备名称</w:t>
            </w: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6535CC79">
            <w:pPr>
              <w:widowControl/>
              <w:jc w:val="center"/>
              <w:textAlignment w:val="center"/>
              <w:rPr>
                <w:rFonts w:ascii="宋体" w:hAnsi="宋体" w:cs="宋体"/>
                <w:b/>
                <w:bCs/>
                <w:color w:val="auto"/>
                <w:kern w:val="0"/>
                <w:sz w:val="22"/>
                <w:szCs w:val="22"/>
                <w:lang w:bidi="ar"/>
              </w:rPr>
            </w:pPr>
            <w:r>
              <w:rPr>
                <w:rFonts w:hint="eastAsia" w:ascii="宋体" w:hAnsi="宋体" w:cs="宋体"/>
                <w:b/>
                <w:bCs/>
                <w:color w:val="auto"/>
                <w:kern w:val="0"/>
                <w:sz w:val="22"/>
                <w:szCs w:val="22"/>
                <w:lang w:bidi="ar"/>
              </w:rPr>
              <w:t>厂家/</w:t>
            </w:r>
          </w:p>
          <w:p w14:paraId="2F800FFF">
            <w:pPr>
              <w:widowControl/>
              <w:jc w:val="center"/>
              <w:textAlignment w:val="center"/>
              <w:rPr>
                <w:rFonts w:ascii="宋体" w:hAnsi="宋体" w:cs="宋体"/>
                <w:b/>
                <w:bCs/>
                <w:color w:val="auto"/>
                <w:kern w:val="0"/>
                <w:sz w:val="22"/>
                <w:szCs w:val="22"/>
                <w:lang w:bidi="ar"/>
              </w:rPr>
            </w:pPr>
            <w:r>
              <w:rPr>
                <w:rFonts w:hint="eastAsia" w:ascii="宋体" w:hAnsi="宋体" w:cs="宋体"/>
                <w:b/>
                <w:bCs/>
                <w:color w:val="auto"/>
                <w:kern w:val="0"/>
                <w:sz w:val="22"/>
                <w:szCs w:val="22"/>
                <w:lang w:bidi="ar"/>
              </w:rPr>
              <w:t>品牌</w:t>
            </w:r>
          </w:p>
        </w:tc>
        <w:tc>
          <w:tcPr>
            <w:tcW w:w="1293" w:type="dxa"/>
            <w:tcBorders>
              <w:top w:val="single" w:color="000000" w:sz="4" w:space="0"/>
              <w:left w:val="single" w:color="000000" w:sz="4" w:space="0"/>
              <w:bottom w:val="single" w:color="000000" w:sz="4" w:space="0"/>
              <w:right w:val="single" w:color="000000" w:sz="4" w:space="0"/>
            </w:tcBorders>
            <w:noWrap/>
            <w:vAlign w:val="center"/>
          </w:tcPr>
          <w:p w14:paraId="427B6E37">
            <w:pPr>
              <w:widowControl/>
              <w:jc w:val="center"/>
              <w:textAlignment w:val="center"/>
              <w:rPr>
                <w:rFonts w:ascii="宋体" w:hAnsi="宋体" w:cs="宋体"/>
                <w:b/>
                <w:bCs/>
                <w:color w:val="auto"/>
                <w:kern w:val="0"/>
                <w:sz w:val="22"/>
                <w:szCs w:val="22"/>
                <w:lang w:bidi="ar"/>
              </w:rPr>
            </w:pPr>
            <w:r>
              <w:rPr>
                <w:rFonts w:hint="eastAsia" w:ascii="宋体" w:hAnsi="宋体" w:cs="宋体"/>
                <w:b/>
                <w:bCs/>
                <w:color w:val="auto"/>
                <w:kern w:val="0"/>
                <w:sz w:val="22"/>
                <w:szCs w:val="22"/>
                <w:lang w:bidi="ar"/>
              </w:rPr>
              <w:t>型号</w:t>
            </w:r>
          </w:p>
        </w:tc>
        <w:tc>
          <w:tcPr>
            <w:tcW w:w="1038" w:type="dxa"/>
            <w:tcBorders>
              <w:top w:val="single" w:color="000000" w:sz="4" w:space="0"/>
              <w:left w:val="single" w:color="000000" w:sz="4" w:space="0"/>
              <w:right w:val="single" w:color="000000" w:sz="4" w:space="0"/>
            </w:tcBorders>
            <w:vAlign w:val="center"/>
          </w:tcPr>
          <w:p w14:paraId="46695042">
            <w:pPr>
              <w:widowControl/>
              <w:jc w:val="center"/>
              <w:textAlignment w:val="center"/>
              <w:rPr>
                <w:rFonts w:ascii="宋体" w:hAnsi="宋体" w:cs="宋体"/>
                <w:b/>
                <w:bCs/>
                <w:color w:val="auto"/>
                <w:kern w:val="0"/>
                <w:szCs w:val="21"/>
                <w:lang w:bidi="ar"/>
              </w:rPr>
            </w:pPr>
            <w:r>
              <w:rPr>
                <w:rFonts w:hint="eastAsia" w:ascii="宋体" w:hAnsi="宋体" w:cs="宋体"/>
                <w:b/>
                <w:bCs/>
                <w:color w:val="auto"/>
                <w:kern w:val="0"/>
                <w:szCs w:val="21"/>
                <w:lang w:bidi="ar"/>
              </w:rPr>
              <w:t>单价</w:t>
            </w:r>
          </w:p>
          <w:p w14:paraId="2D43957F">
            <w:pPr>
              <w:widowControl/>
              <w:jc w:val="center"/>
              <w:textAlignment w:val="center"/>
              <w:rPr>
                <w:rFonts w:ascii="宋体" w:hAnsi="宋体" w:cs="宋体"/>
                <w:b/>
                <w:bCs/>
                <w:color w:val="auto"/>
                <w:kern w:val="0"/>
                <w:sz w:val="22"/>
                <w:szCs w:val="22"/>
                <w:lang w:bidi="ar"/>
              </w:rPr>
            </w:pPr>
            <w:r>
              <w:rPr>
                <w:rFonts w:hint="eastAsia" w:ascii="宋体" w:hAnsi="宋体" w:cs="宋体"/>
                <w:b/>
                <w:bCs/>
                <w:color w:val="auto"/>
                <w:kern w:val="0"/>
                <w:szCs w:val="21"/>
                <w:lang w:bidi="ar"/>
              </w:rPr>
              <w:t>（万元）</w:t>
            </w:r>
          </w:p>
        </w:tc>
        <w:tc>
          <w:tcPr>
            <w:tcW w:w="681" w:type="dxa"/>
            <w:tcBorders>
              <w:top w:val="single" w:color="000000" w:sz="4" w:space="0"/>
              <w:left w:val="single" w:color="000000" w:sz="4" w:space="0"/>
              <w:right w:val="single" w:color="000000" w:sz="4" w:space="0"/>
            </w:tcBorders>
            <w:vAlign w:val="center"/>
          </w:tcPr>
          <w:p w14:paraId="55366A3D">
            <w:pPr>
              <w:widowControl/>
              <w:jc w:val="center"/>
              <w:textAlignment w:val="center"/>
              <w:rPr>
                <w:rFonts w:ascii="宋体" w:hAnsi="宋体" w:cs="宋体"/>
                <w:b/>
                <w:bCs/>
                <w:color w:val="auto"/>
                <w:kern w:val="0"/>
                <w:sz w:val="22"/>
                <w:szCs w:val="22"/>
                <w:lang w:bidi="ar"/>
              </w:rPr>
            </w:pPr>
            <w:r>
              <w:rPr>
                <w:rFonts w:hint="eastAsia" w:ascii="宋体" w:hAnsi="宋体" w:cs="宋体"/>
                <w:b/>
                <w:bCs/>
                <w:color w:val="auto"/>
                <w:kern w:val="0"/>
                <w:sz w:val="22"/>
                <w:szCs w:val="22"/>
                <w:lang w:bidi="ar"/>
              </w:rPr>
              <w:t>数量</w:t>
            </w:r>
          </w:p>
        </w:tc>
        <w:tc>
          <w:tcPr>
            <w:tcW w:w="1131" w:type="dxa"/>
            <w:tcBorders>
              <w:top w:val="single" w:color="000000" w:sz="4" w:space="0"/>
              <w:left w:val="single" w:color="000000" w:sz="4" w:space="0"/>
              <w:right w:val="single" w:color="000000" w:sz="4" w:space="0"/>
            </w:tcBorders>
            <w:vAlign w:val="center"/>
          </w:tcPr>
          <w:p w14:paraId="3EDBE500">
            <w:pPr>
              <w:widowControl/>
              <w:jc w:val="center"/>
              <w:textAlignment w:val="center"/>
              <w:rPr>
                <w:rFonts w:ascii="宋体" w:hAnsi="宋体" w:cs="宋体"/>
                <w:b/>
                <w:bCs/>
                <w:color w:val="auto"/>
                <w:kern w:val="0"/>
                <w:szCs w:val="21"/>
                <w:lang w:bidi="ar"/>
              </w:rPr>
            </w:pPr>
            <w:r>
              <w:rPr>
                <w:rFonts w:hint="eastAsia" w:ascii="宋体" w:hAnsi="宋体" w:cs="宋体"/>
                <w:b/>
                <w:bCs/>
                <w:color w:val="auto"/>
                <w:kern w:val="0"/>
                <w:szCs w:val="21"/>
                <w:lang w:bidi="ar"/>
              </w:rPr>
              <w:t>金额</w:t>
            </w:r>
          </w:p>
          <w:p w14:paraId="4279B6A2">
            <w:pPr>
              <w:widowControl/>
              <w:jc w:val="center"/>
              <w:textAlignment w:val="center"/>
              <w:rPr>
                <w:rFonts w:ascii="宋体" w:hAnsi="宋体" w:cs="宋体"/>
                <w:b/>
                <w:bCs/>
                <w:color w:val="auto"/>
                <w:kern w:val="0"/>
                <w:sz w:val="22"/>
                <w:szCs w:val="22"/>
                <w:lang w:bidi="ar"/>
              </w:rPr>
            </w:pPr>
            <w:r>
              <w:rPr>
                <w:rFonts w:hint="eastAsia" w:ascii="宋体" w:hAnsi="宋体" w:cs="宋体"/>
                <w:b/>
                <w:bCs/>
                <w:color w:val="auto"/>
                <w:kern w:val="0"/>
                <w:szCs w:val="21"/>
                <w:lang w:bidi="ar"/>
              </w:rPr>
              <w:t>（万元）</w:t>
            </w:r>
          </w:p>
        </w:tc>
        <w:tc>
          <w:tcPr>
            <w:tcW w:w="1465" w:type="dxa"/>
            <w:tcBorders>
              <w:top w:val="single" w:color="000000" w:sz="4" w:space="0"/>
              <w:left w:val="single" w:color="000000" w:sz="4" w:space="0"/>
              <w:right w:val="single" w:color="000000" w:sz="4" w:space="0"/>
            </w:tcBorders>
            <w:vAlign w:val="center"/>
          </w:tcPr>
          <w:p w14:paraId="0B06977A">
            <w:pPr>
              <w:widowControl/>
              <w:jc w:val="center"/>
              <w:textAlignment w:val="center"/>
              <w:rPr>
                <w:rFonts w:ascii="宋体" w:hAnsi="宋体" w:cs="宋体"/>
                <w:b/>
                <w:bCs/>
                <w:color w:val="auto"/>
                <w:kern w:val="0"/>
                <w:sz w:val="22"/>
                <w:szCs w:val="22"/>
                <w:lang w:bidi="ar"/>
              </w:rPr>
            </w:pPr>
            <w:r>
              <w:rPr>
                <w:rFonts w:hint="eastAsia" w:ascii="宋体" w:hAnsi="宋体" w:cs="宋体"/>
                <w:b/>
                <w:bCs/>
                <w:color w:val="auto"/>
                <w:kern w:val="0"/>
                <w:sz w:val="22"/>
                <w:szCs w:val="22"/>
                <w:lang w:bidi="ar"/>
              </w:rPr>
              <w:t>医疗器械注册证号</w:t>
            </w:r>
          </w:p>
        </w:tc>
        <w:tc>
          <w:tcPr>
            <w:tcW w:w="1385" w:type="dxa"/>
            <w:tcBorders>
              <w:top w:val="single" w:color="000000" w:sz="4" w:space="0"/>
              <w:left w:val="single" w:color="000000" w:sz="4" w:space="0"/>
              <w:right w:val="single" w:color="000000" w:sz="4" w:space="0"/>
            </w:tcBorders>
            <w:vAlign w:val="center"/>
          </w:tcPr>
          <w:p w14:paraId="4338DC48">
            <w:pPr>
              <w:widowControl/>
              <w:jc w:val="center"/>
              <w:textAlignment w:val="center"/>
              <w:rPr>
                <w:rFonts w:ascii="宋体" w:hAnsi="宋体" w:cs="宋体"/>
                <w:b/>
                <w:bCs/>
                <w:color w:val="auto"/>
                <w:kern w:val="0"/>
                <w:sz w:val="22"/>
                <w:szCs w:val="22"/>
                <w:lang w:bidi="ar"/>
              </w:rPr>
            </w:pPr>
            <w:r>
              <w:rPr>
                <w:rFonts w:hint="eastAsia" w:ascii="宋体" w:hAnsi="宋体" w:cs="宋体"/>
                <w:b/>
                <w:bCs/>
                <w:color w:val="auto"/>
                <w:kern w:val="0"/>
                <w:sz w:val="16"/>
                <w:szCs w:val="16"/>
                <w:lang w:bidi="ar"/>
              </w:rPr>
              <w:t>生产厂家所属企业类型（大型/中型/小微型）</w:t>
            </w:r>
          </w:p>
        </w:tc>
        <w:tc>
          <w:tcPr>
            <w:tcW w:w="1131" w:type="dxa"/>
            <w:tcBorders>
              <w:top w:val="single" w:color="000000" w:sz="4" w:space="0"/>
              <w:left w:val="single" w:color="000000" w:sz="4" w:space="0"/>
              <w:right w:val="single" w:color="000000" w:sz="4" w:space="0"/>
            </w:tcBorders>
            <w:vAlign w:val="center"/>
          </w:tcPr>
          <w:p w14:paraId="5B79E73D">
            <w:pPr>
              <w:widowControl/>
              <w:jc w:val="center"/>
              <w:textAlignment w:val="center"/>
              <w:rPr>
                <w:rFonts w:ascii="宋体" w:hAnsi="宋体" w:cs="宋体"/>
                <w:b/>
                <w:bCs/>
                <w:color w:val="auto"/>
                <w:kern w:val="0"/>
                <w:sz w:val="16"/>
                <w:szCs w:val="16"/>
                <w:lang w:bidi="ar"/>
              </w:rPr>
            </w:pPr>
            <w:r>
              <w:rPr>
                <w:rFonts w:hint="default" w:ascii="宋体" w:hAnsi="宋体" w:cs="宋体"/>
                <w:b/>
                <w:bCs/>
                <w:color w:val="auto"/>
                <w:kern w:val="0"/>
                <w:sz w:val="16"/>
                <w:szCs w:val="16"/>
                <w:lang w:bidi="ar"/>
              </w:rPr>
              <w:t>（商务需求）</w:t>
            </w:r>
            <w:r>
              <w:rPr>
                <w:rFonts w:hint="eastAsia" w:ascii="宋体" w:hAnsi="宋体" w:cs="宋体"/>
                <w:b/>
                <w:bCs/>
                <w:color w:val="auto"/>
                <w:kern w:val="0"/>
                <w:sz w:val="16"/>
                <w:szCs w:val="16"/>
                <w:lang w:bidi="ar"/>
              </w:rPr>
              <w:t>保修期</w:t>
            </w:r>
          </w:p>
        </w:tc>
      </w:tr>
      <w:tr w14:paraId="030039FE">
        <w:tblPrEx>
          <w:tblCellMar>
            <w:top w:w="0" w:type="dxa"/>
            <w:left w:w="108" w:type="dxa"/>
            <w:bottom w:w="0" w:type="dxa"/>
            <w:right w:w="108" w:type="dxa"/>
          </w:tblCellMar>
        </w:tblPrEx>
        <w:trPr>
          <w:trHeight w:val="519" w:hRule="atLeast"/>
        </w:trPr>
        <w:tc>
          <w:tcPr>
            <w:tcW w:w="1500" w:type="dxa"/>
            <w:tcBorders>
              <w:top w:val="single" w:color="000000" w:sz="4" w:space="0"/>
              <w:left w:val="single" w:color="000000" w:sz="4" w:space="0"/>
              <w:bottom w:val="single" w:color="000000" w:sz="4" w:space="0"/>
              <w:right w:val="single" w:color="000000" w:sz="4" w:space="0"/>
            </w:tcBorders>
            <w:noWrap/>
            <w:vAlign w:val="center"/>
          </w:tcPr>
          <w:p w14:paraId="27C11A87">
            <w:pPr>
              <w:jc w:val="center"/>
              <w:rPr>
                <w:rFonts w:ascii="宋体" w:hAnsi="宋体" w:cs="宋体"/>
                <w:color w:val="auto"/>
                <w:sz w:val="22"/>
                <w:szCs w:val="22"/>
              </w:rPr>
            </w:pP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4EF86B2D">
            <w:pPr>
              <w:jc w:val="center"/>
              <w:rPr>
                <w:rFonts w:ascii="宋体" w:hAnsi="宋体" w:cs="宋体"/>
                <w:color w:val="auto"/>
                <w:sz w:val="22"/>
                <w:szCs w:val="22"/>
              </w:rPr>
            </w:pPr>
          </w:p>
        </w:tc>
        <w:tc>
          <w:tcPr>
            <w:tcW w:w="1293" w:type="dxa"/>
            <w:tcBorders>
              <w:top w:val="single" w:color="000000" w:sz="4" w:space="0"/>
              <w:left w:val="single" w:color="000000" w:sz="4" w:space="0"/>
              <w:bottom w:val="single" w:color="000000" w:sz="4" w:space="0"/>
              <w:right w:val="single" w:color="000000" w:sz="4" w:space="0"/>
            </w:tcBorders>
            <w:noWrap/>
            <w:vAlign w:val="center"/>
          </w:tcPr>
          <w:p w14:paraId="36D1138A">
            <w:pPr>
              <w:jc w:val="center"/>
              <w:rPr>
                <w:rFonts w:ascii="宋体" w:hAnsi="宋体" w:cs="宋体"/>
                <w:color w:val="auto"/>
                <w:sz w:val="22"/>
                <w:szCs w:val="22"/>
              </w:rPr>
            </w:pPr>
          </w:p>
        </w:tc>
        <w:tc>
          <w:tcPr>
            <w:tcW w:w="1038" w:type="dxa"/>
            <w:tcBorders>
              <w:top w:val="single" w:color="000000" w:sz="4" w:space="0"/>
              <w:left w:val="single" w:color="000000" w:sz="4" w:space="0"/>
              <w:bottom w:val="single" w:color="000000" w:sz="4" w:space="0"/>
              <w:right w:val="single" w:color="000000" w:sz="4" w:space="0"/>
            </w:tcBorders>
            <w:noWrap/>
            <w:vAlign w:val="center"/>
          </w:tcPr>
          <w:p w14:paraId="4F44EF77">
            <w:pPr>
              <w:jc w:val="center"/>
              <w:rPr>
                <w:rFonts w:ascii="宋体" w:hAnsi="宋体" w:cs="宋体"/>
                <w:color w:val="auto"/>
                <w:sz w:val="22"/>
                <w:szCs w:val="22"/>
              </w:rPr>
            </w:pPr>
          </w:p>
        </w:tc>
        <w:tc>
          <w:tcPr>
            <w:tcW w:w="681" w:type="dxa"/>
            <w:tcBorders>
              <w:top w:val="single" w:color="000000" w:sz="4" w:space="0"/>
              <w:left w:val="single" w:color="000000" w:sz="4" w:space="0"/>
              <w:bottom w:val="single" w:color="000000" w:sz="4" w:space="0"/>
              <w:right w:val="single" w:color="000000" w:sz="4" w:space="0"/>
            </w:tcBorders>
            <w:noWrap/>
            <w:vAlign w:val="center"/>
          </w:tcPr>
          <w:p w14:paraId="4B942F50">
            <w:pPr>
              <w:jc w:val="center"/>
              <w:rPr>
                <w:rFonts w:ascii="宋体" w:hAnsi="宋体" w:cs="宋体"/>
                <w:color w:val="auto"/>
                <w:sz w:val="22"/>
                <w:szCs w:val="22"/>
              </w:rPr>
            </w:pPr>
          </w:p>
        </w:tc>
        <w:tc>
          <w:tcPr>
            <w:tcW w:w="1131" w:type="dxa"/>
            <w:tcBorders>
              <w:top w:val="single" w:color="000000" w:sz="4" w:space="0"/>
              <w:left w:val="single" w:color="000000" w:sz="4" w:space="0"/>
              <w:bottom w:val="single" w:color="000000" w:sz="4" w:space="0"/>
              <w:right w:val="single" w:color="000000" w:sz="4" w:space="0"/>
            </w:tcBorders>
            <w:noWrap/>
            <w:vAlign w:val="center"/>
          </w:tcPr>
          <w:p w14:paraId="589C31AD">
            <w:pPr>
              <w:jc w:val="center"/>
              <w:rPr>
                <w:rFonts w:ascii="宋体" w:hAnsi="宋体" w:cs="宋体"/>
                <w:color w:val="auto"/>
                <w:sz w:val="22"/>
                <w:szCs w:val="22"/>
              </w:rPr>
            </w:pPr>
          </w:p>
        </w:tc>
        <w:tc>
          <w:tcPr>
            <w:tcW w:w="1465" w:type="dxa"/>
            <w:tcBorders>
              <w:top w:val="single" w:color="000000" w:sz="4" w:space="0"/>
              <w:left w:val="single" w:color="000000" w:sz="4" w:space="0"/>
              <w:bottom w:val="single" w:color="000000" w:sz="4" w:space="0"/>
              <w:right w:val="single" w:color="000000" w:sz="4" w:space="0"/>
            </w:tcBorders>
            <w:noWrap/>
            <w:vAlign w:val="center"/>
          </w:tcPr>
          <w:p w14:paraId="5487FCD9">
            <w:pPr>
              <w:jc w:val="center"/>
              <w:rPr>
                <w:rFonts w:ascii="宋体" w:hAnsi="宋体" w:cs="宋体"/>
                <w:color w:val="auto"/>
                <w:sz w:val="22"/>
                <w:szCs w:val="22"/>
              </w:rPr>
            </w:pPr>
          </w:p>
        </w:tc>
        <w:tc>
          <w:tcPr>
            <w:tcW w:w="1385" w:type="dxa"/>
            <w:tcBorders>
              <w:top w:val="single" w:color="000000" w:sz="4" w:space="0"/>
              <w:left w:val="single" w:color="000000" w:sz="4" w:space="0"/>
              <w:bottom w:val="single" w:color="000000" w:sz="4" w:space="0"/>
              <w:right w:val="single" w:color="000000" w:sz="4" w:space="0"/>
            </w:tcBorders>
            <w:noWrap/>
            <w:vAlign w:val="center"/>
          </w:tcPr>
          <w:p w14:paraId="322F2D69">
            <w:pPr>
              <w:jc w:val="center"/>
              <w:rPr>
                <w:rFonts w:ascii="宋体" w:hAnsi="宋体" w:cs="宋体"/>
                <w:color w:val="auto"/>
                <w:sz w:val="22"/>
                <w:szCs w:val="22"/>
              </w:rPr>
            </w:pPr>
          </w:p>
        </w:tc>
        <w:tc>
          <w:tcPr>
            <w:tcW w:w="1131" w:type="dxa"/>
            <w:tcBorders>
              <w:top w:val="single" w:color="000000" w:sz="4" w:space="0"/>
              <w:left w:val="single" w:color="000000" w:sz="4" w:space="0"/>
              <w:bottom w:val="single" w:color="000000" w:sz="4" w:space="0"/>
              <w:right w:val="single" w:color="000000" w:sz="4" w:space="0"/>
            </w:tcBorders>
            <w:noWrap/>
            <w:vAlign w:val="center"/>
          </w:tcPr>
          <w:p w14:paraId="34E7F77D">
            <w:pPr>
              <w:jc w:val="center"/>
              <w:rPr>
                <w:rFonts w:hint="default" w:ascii="宋体" w:hAnsi="宋体" w:eastAsia="宋体" w:cs="宋体"/>
                <w:color w:val="auto"/>
                <w:sz w:val="22"/>
                <w:szCs w:val="22"/>
                <w:lang w:val="en-US" w:eastAsia="zh-CN"/>
              </w:rPr>
            </w:pPr>
            <w:r>
              <w:rPr>
                <w:rFonts w:hint="eastAsia" w:ascii="宋体" w:hAnsi="宋体" w:cs="宋体"/>
                <w:color w:val="auto"/>
                <w:sz w:val="22"/>
                <w:szCs w:val="22"/>
                <w:lang w:val="en-US" w:eastAsia="zh-CN"/>
              </w:rPr>
              <w:t>三年及以上</w:t>
            </w:r>
          </w:p>
        </w:tc>
      </w:tr>
    </w:tbl>
    <w:p w14:paraId="1FD21EBB">
      <w:pPr>
        <w:tabs>
          <w:tab w:val="left" w:pos="780"/>
        </w:tabs>
        <w:spacing w:line="360" w:lineRule="exact"/>
        <w:ind w:firstLine="442" w:firstLineChars="200"/>
        <w:rPr>
          <w:rFonts w:hint="eastAsia" w:ascii="仿宋" w:hAnsi="仿宋" w:eastAsia="仿宋"/>
          <w:b/>
          <w:bCs/>
          <w:color w:val="auto"/>
          <w:sz w:val="22"/>
          <w:szCs w:val="22"/>
        </w:rPr>
      </w:pPr>
      <w:r>
        <w:rPr>
          <w:rFonts w:hint="eastAsia" w:ascii="仿宋_GB2312" w:hAnsi="仿宋_GB2312" w:eastAsia="仿宋_GB2312" w:cs="仿宋_GB2312"/>
          <w:b/>
          <w:bCs/>
          <w:color w:val="auto"/>
          <w:sz w:val="22"/>
          <w:szCs w:val="22"/>
        </w:rPr>
        <w:t>★</w:t>
      </w:r>
      <w:r>
        <w:rPr>
          <w:rFonts w:hint="eastAsia" w:ascii="仿宋" w:hAnsi="仿宋" w:eastAsia="仿宋"/>
          <w:b/>
          <w:bCs/>
          <w:color w:val="auto"/>
          <w:sz w:val="22"/>
          <w:szCs w:val="22"/>
        </w:rPr>
        <w:t>联系人、联系电话；</w:t>
      </w:r>
    </w:p>
    <w:p w14:paraId="57DFA1F7">
      <w:pPr>
        <w:tabs>
          <w:tab w:val="left" w:pos="780"/>
        </w:tabs>
        <w:spacing w:line="360" w:lineRule="exact"/>
        <w:ind w:firstLine="442" w:firstLineChars="200"/>
        <w:rPr>
          <w:rFonts w:hint="default" w:ascii="仿宋" w:hAnsi="仿宋" w:eastAsia="仿宋_GB2312"/>
          <w:b/>
          <w:bCs/>
          <w:color w:val="auto"/>
          <w:sz w:val="22"/>
          <w:szCs w:val="22"/>
          <w:lang w:val="en-US" w:eastAsia="zh-CN"/>
        </w:rPr>
      </w:pPr>
      <w:r>
        <w:rPr>
          <w:rFonts w:hint="eastAsia" w:ascii="仿宋_GB2312" w:hAnsi="仿宋_GB2312" w:eastAsia="仿宋_GB2312" w:cs="仿宋_GB2312"/>
          <w:b/>
          <w:bCs/>
          <w:color w:val="auto"/>
          <w:sz w:val="22"/>
          <w:szCs w:val="22"/>
        </w:rPr>
        <w:t>★</w:t>
      </w:r>
      <w:r>
        <w:rPr>
          <w:rFonts w:hint="eastAsia" w:ascii="仿宋_GB2312" w:hAnsi="仿宋_GB2312" w:eastAsia="仿宋_GB2312" w:cs="仿宋_GB2312"/>
          <w:b/>
          <w:bCs/>
          <w:color w:val="auto"/>
          <w:sz w:val="22"/>
          <w:szCs w:val="22"/>
          <w:lang w:val="en-US" w:eastAsia="zh-CN"/>
        </w:rPr>
        <w:t>设备使用年限多少年。</w:t>
      </w:r>
    </w:p>
    <w:p w14:paraId="3C9A6FF7">
      <w:pPr>
        <w:tabs>
          <w:tab w:val="left" w:pos="780"/>
        </w:tabs>
        <w:spacing w:line="360" w:lineRule="exact"/>
        <w:ind w:firstLine="422" w:firstLineChars="200"/>
        <w:rPr>
          <w:rFonts w:ascii="仿宋" w:hAnsi="仿宋" w:eastAsia="仿宋"/>
          <w:b/>
          <w:bCs/>
          <w:color w:val="auto"/>
          <w:szCs w:val="21"/>
        </w:rPr>
      </w:pPr>
      <w:r>
        <w:rPr>
          <w:rFonts w:hint="eastAsia" w:ascii="仿宋" w:hAnsi="仿宋" w:eastAsia="仿宋"/>
          <w:b/>
          <w:bCs/>
          <w:color w:val="auto"/>
          <w:szCs w:val="21"/>
        </w:rPr>
        <w:t>如有尽量提供医疗服务价格、收费编码等信息。</w:t>
      </w:r>
    </w:p>
    <w:p w14:paraId="4D30C0A6">
      <w:pPr>
        <w:numPr>
          <w:ilvl w:val="0"/>
          <w:numId w:val="2"/>
        </w:numPr>
        <w:spacing w:line="360" w:lineRule="auto"/>
        <w:rPr>
          <w:rFonts w:ascii="宋体" w:hAnsi="宋体"/>
          <w:bCs/>
          <w:color w:val="auto"/>
          <w:szCs w:val="21"/>
          <w:shd w:val="clear" w:color="auto" w:fill="FFFFFF"/>
        </w:rPr>
      </w:pPr>
      <w:r>
        <w:rPr>
          <w:rFonts w:hint="eastAsia" w:ascii="宋体" w:hAnsi="宋体"/>
          <w:bCs/>
          <w:color w:val="auto"/>
          <w:szCs w:val="21"/>
          <w:shd w:val="clear" w:color="auto" w:fill="FFFFFF"/>
        </w:rPr>
        <w:t>（如有）</w:t>
      </w:r>
      <w:r>
        <w:rPr>
          <w:rFonts w:ascii="宋体" w:hAnsi="宋体"/>
          <w:bCs/>
          <w:color w:val="auto"/>
          <w:szCs w:val="21"/>
          <w:shd w:val="clear" w:color="auto" w:fill="FFFFFF"/>
        </w:rPr>
        <w:t>耗材</w:t>
      </w:r>
      <w:r>
        <w:rPr>
          <w:rFonts w:hint="eastAsia" w:ascii="宋体" w:hAnsi="宋体"/>
          <w:bCs/>
          <w:color w:val="auto"/>
          <w:szCs w:val="21"/>
          <w:shd w:val="clear" w:color="auto" w:fill="FFFFFF"/>
          <w:lang w:val="en-US" w:eastAsia="zh-CN"/>
        </w:rPr>
        <w:t>试剂</w:t>
      </w:r>
      <w:r>
        <w:rPr>
          <w:rFonts w:ascii="宋体" w:hAnsi="宋体"/>
          <w:bCs/>
          <w:color w:val="auto"/>
          <w:szCs w:val="21"/>
          <w:shd w:val="clear" w:color="auto" w:fill="FFFFFF"/>
        </w:rPr>
        <w:t>报价</w:t>
      </w:r>
      <w:r>
        <w:rPr>
          <w:rFonts w:hint="eastAsia" w:ascii="宋体" w:hAnsi="宋体"/>
          <w:bCs/>
          <w:color w:val="auto"/>
          <w:szCs w:val="21"/>
          <w:shd w:val="clear" w:color="auto" w:fill="FFFFFF"/>
        </w:rPr>
        <w:t>、设备主要</w:t>
      </w:r>
      <w:r>
        <w:rPr>
          <w:rFonts w:ascii="宋体" w:hAnsi="宋体"/>
          <w:bCs/>
          <w:color w:val="auto"/>
          <w:szCs w:val="21"/>
          <w:shd w:val="clear" w:color="auto" w:fill="FFFFFF"/>
        </w:rPr>
        <w:t>选配件</w:t>
      </w:r>
      <w:r>
        <w:rPr>
          <w:rFonts w:hint="eastAsia" w:ascii="宋体" w:hAnsi="宋体"/>
          <w:bCs/>
          <w:color w:val="auto"/>
          <w:szCs w:val="21"/>
          <w:shd w:val="clear" w:color="auto" w:fill="FFFFFF"/>
        </w:rPr>
        <w:t>及</w:t>
      </w:r>
      <w:r>
        <w:rPr>
          <w:rFonts w:ascii="宋体" w:hAnsi="宋体"/>
          <w:bCs/>
          <w:color w:val="auto"/>
          <w:szCs w:val="21"/>
          <w:shd w:val="clear" w:color="auto" w:fill="FFFFFF"/>
        </w:rPr>
        <w:t>报价</w:t>
      </w:r>
    </w:p>
    <w:tbl>
      <w:tblPr>
        <w:tblStyle w:val="24"/>
        <w:tblW w:w="10090" w:type="dxa"/>
        <w:tblInd w:w="-6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1432"/>
        <w:gridCol w:w="1241"/>
        <w:gridCol w:w="845"/>
        <w:gridCol w:w="968"/>
        <w:gridCol w:w="1159"/>
        <w:gridCol w:w="1105"/>
        <w:gridCol w:w="1104"/>
        <w:gridCol w:w="1064"/>
        <w:gridCol w:w="545"/>
      </w:tblGrid>
      <w:tr w14:paraId="05C84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dxa"/>
          </w:tcPr>
          <w:p w14:paraId="6F36FADC">
            <w:pPr>
              <w:rPr>
                <w:color w:val="auto"/>
              </w:rPr>
            </w:pPr>
            <w:r>
              <w:rPr>
                <w:rFonts w:hint="eastAsia"/>
                <w:color w:val="auto"/>
              </w:rPr>
              <w:t>序号</w:t>
            </w:r>
          </w:p>
        </w:tc>
        <w:tc>
          <w:tcPr>
            <w:tcW w:w="1432" w:type="dxa"/>
          </w:tcPr>
          <w:p w14:paraId="4B552DB7">
            <w:pPr>
              <w:rPr>
                <w:color w:val="auto"/>
              </w:rPr>
            </w:pPr>
            <w:r>
              <w:rPr>
                <w:rFonts w:hint="eastAsia"/>
                <w:color w:val="auto"/>
              </w:rPr>
              <w:t>耗材产品名称</w:t>
            </w:r>
          </w:p>
        </w:tc>
        <w:tc>
          <w:tcPr>
            <w:tcW w:w="1241" w:type="dxa"/>
          </w:tcPr>
          <w:p w14:paraId="1C0389F1">
            <w:pPr>
              <w:rPr>
                <w:color w:val="auto"/>
              </w:rPr>
            </w:pPr>
            <w:r>
              <w:rPr>
                <w:rFonts w:hint="eastAsia"/>
                <w:color w:val="auto"/>
              </w:rPr>
              <w:t>耗材规格型号</w:t>
            </w:r>
          </w:p>
        </w:tc>
        <w:tc>
          <w:tcPr>
            <w:tcW w:w="845" w:type="dxa"/>
          </w:tcPr>
          <w:p w14:paraId="035983C2">
            <w:pPr>
              <w:rPr>
                <w:color w:val="auto"/>
              </w:rPr>
            </w:pPr>
            <w:r>
              <w:rPr>
                <w:rFonts w:hint="eastAsia"/>
                <w:color w:val="auto"/>
              </w:rPr>
              <w:t>品牌</w:t>
            </w:r>
          </w:p>
        </w:tc>
        <w:tc>
          <w:tcPr>
            <w:tcW w:w="968" w:type="dxa"/>
          </w:tcPr>
          <w:p w14:paraId="049BFABF">
            <w:pPr>
              <w:rPr>
                <w:color w:val="auto"/>
              </w:rPr>
            </w:pPr>
            <w:r>
              <w:rPr>
                <w:rFonts w:hint="eastAsia"/>
                <w:color w:val="auto"/>
              </w:rPr>
              <w:t>单价</w:t>
            </w:r>
          </w:p>
        </w:tc>
        <w:tc>
          <w:tcPr>
            <w:tcW w:w="1159" w:type="dxa"/>
          </w:tcPr>
          <w:p w14:paraId="54EE5A77">
            <w:pPr>
              <w:rPr>
                <w:color w:val="auto"/>
              </w:rPr>
            </w:pPr>
            <w:r>
              <w:rPr>
                <w:rFonts w:hint="eastAsia"/>
                <w:color w:val="auto"/>
              </w:rPr>
              <w:t>注册证号</w:t>
            </w:r>
          </w:p>
        </w:tc>
        <w:tc>
          <w:tcPr>
            <w:tcW w:w="1105" w:type="dxa"/>
          </w:tcPr>
          <w:p w14:paraId="6C08AECA">
            <w:pPr>
              <w:rPr>
                <w:color w:val="auto"/>
              </w:rPr>
            </w:pPr>
            <w:r>
              <w:rPr>
                <w:rFonts w:hint="eastAsia"/>
                <w:color w:val="auto"/>
              </w:rPr>
              <w:t>医保码</w:t>
            </w:r>
          </w:p>
        </w:tc>
        <w:tc>
          <w:tcPr>
            <w:tcW w:w="1104" w:type="dxa"/>
          </w:tcPr>
          <w:p w14:paraId="41D35C41">
            <w:pPr>
              <w:rPr>
                <w:color w:val="auto"/>
              </w:rPr>
            </w:pPr>
            <w:r>
              <w:rPr>
                <w:rFonts w:hint="eastAsia"/>
                <w:color w:val="auto"/>
                <w:sz w:val="20"/>
                <w:szCs w:val="22"/>
              </w:rPr>
              <w:t>是否一次性使用耗材</w:t>
            </w:r>
          </w:p>
        </w:tc>
        <w:tc>
          <w:tcPr>
            <w:tcW w:w="1064" w:type="dxa"/>
          </w:tcPr>
          <w:p w14:paraId="233B0CBA">
            <w:pPr>
              <w:rPr>
                <w:rFonts w:hint="default" w:eastAsia="宋体"/>
                <w:color w:val="auto"/>
                <w:lang w:val="en-US" w:eastAsia="zh-CN"/>
              </w:rPr>
            </w:pPr>
            <w:r>
              <w:rPr>
                <w:rFonts w:hint="eastAsia"/>
                <w:color w:val="auto"/>
                <w:lang w:val="en-US" w:eastAsia="zh-CN"/>
              </w:rPr>
              <w:t>是否专机专用耗材</w:t>
            </w:r>
          </w:p>
        </w:tc>
        <w:tc>
          <w:tcPr>
            <w:tcW w:w="545" w:type="dxa"/>
          </w:tcPr>
          <w:p w14:paraId="7BA80897">
            <w:pPr>
              <w:rPr>
                <w:color w:val="auto"/>
              </w:rPr>
            </w:pPr>
            <w:r>
              <w:rPr>
                <w:rFonts w:hint="eastAsia"/>
                <w:color w:val="auto"/>
              </w:rPr>
              <w:t>备注</w:t>
            </w:r>
          </w:p>
        </w:tc>
      </w:tr>
      <w:tr w14:paraId="5C5DF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dxa"/>
          </w:tcPr>
          <w:p w14:paraId="6D553FC6">
            <w:pPr>
              <w:rPr>
                <w:color w:val="auto"/>
              </w:rPr>
            </w:pPr>
          </w:p>
        </w:tc>
        <w:tc>
          <w:tcPr>
            <w:tcW w:w="1432" w:type="dxa"/>
          </w:tcPr>
          <w:p w14:paraId="5463327F">
            <w:pPr>
              <w:rPr>
                <w:color w:val="auto"/>
              </w:rPr>
            </w:pPr>
          </w:p>
        </w:tc>
        <w:tc>
          <w:tcPr>
            <w:tcW w:w="1241" w:type="dxa"/>
          </w:tcPr>
          <w:p w14:paraId="52BE8C42">
            <w:pPr>
              <w:rPr>
                <w:color w:val="auto"/>
              </w:rPr>
            </w:pPr>
          </w:p>
        </w:tc>
        <w:tc>
          <w:tcPr>
            <w:tcW w:w="845" w:type="dxa"/>
          </w:tcPr>
          <w:p w14:paraId="32389C6D">
            <w:pPr>
              <w:rPr>
                <w:color w:val="auto"/>
              </w:rPr>
            </w:pPr>
          </w:p>
        </w:tc>
        <w:tc>
          <w:tcPr>
            <w:tcW w:w="968" w:type="dxa"/>
          </w:tcPr>
          <w:p w14:paraId="5BF27BE2">
            <w:pPr>
              <w:rPr>
                <w:color w:val="auto"/>
              </w:rPr>
            </w:pPr>
          </w:p>
        </w:tc>
        <w:tc>
          <w:tcPr>
            <w:tcW w:w="1159" w:type="dxa"/>
          </w:tcPr>
          <w:p w14:paraId="3980C8F9">
            <w:pPr>
              <w:rPr>
                <w:color w:val="auto"/>
              </w:rPr>
            </w:pPr>
          </w:p>
        </w:tc>
        <w:tc>
          <w:tcPr>
            <w:tcW w:w="1105" w:type="dxa"/>
          </w:tcPr>
          <w:p w14:paraId="06547BC6">
            <w:pPr>
              <w:rPr>
                <w:color w:val="auto"/>
              </w:rPr>
            </w:pPr>
          </w:p>
        </w:tc>
        <w:tc>
          <w:tcPr>
            <w:tcW w:w="1104" w:type="dxa"/>
          </w:tcPr>
          <w:p w14:paraId="1B539F24">
            <w:pPr>
              <w:rPr>
                <w:color w:val="auto"/>
              </w:rPr>
            </w:pPr>
          </w:p>
        </w:tc>
        <w:tc>
          <w:tcPr>
            <w:tcW w:w="1064" w:type="dxa"/>
          </w:tcPr>
          <w:p w14:paraId="16167416">
            <w:pPr>
              <w:rPr>
                <w:color w:val="auto"/>
              </w:rPr>
            </w:pPr>
          </w:p>
        </w:tc>
        <w:tc>
          <w:tcPr>
            <w:tcW w:w="545" w:type="dxa"/>
          </w:tcPr>
          <w:p w14:paraId="7C1AD4FF">
            <w:pPr>
              <w:rPr>
                <w:color w:val="auto"/>
              </w:rPr>
            </w:pPr>
          </w:p>
        </w:tc>
      </w:tr>
    </w:tbl>
    <w:p w14:paraId="4E0F10F5">
      <w:pPr>
        <w:spacing w:line="360" w:lineRule="auto"/>
        <w:rPr>
          <w:rFonts w:hint="default" w:ascii="宋体" w:hAnsi="宋体" w:eastAsia="宋体"/>
          <w:color w:val="auto"/>
          <w:szCs w:val="21"/>
          <w:shd w:val="clear" w:color="auto" w:fill="FFFFFF"/>
          <w:lang w:val="en-US" w:eastAsia="zh-CN"/>
        </w:rPr>
      </w:pPr>
      <w:r>
        <w:rPr>
          <w:rFonts w:hint="eastAsia" w:ascii="宋体" w:hAnsi="宋体"/>
          <w:bCs/>
          <w:color w:val="auto"/>
          <w:szCs w:val="21"/>
          <w:shd w:val="clear" w:color="auto" w:fill="FFFFFF"/>
        </w:rPr>
        <w:t>（如有）</w:t>
      </w:r>
      <w:r>
        <w:rPr>
          <w:rFonts w:hint="eastAsia" w:ascii="宋体" w:hAnsi="宋体"/>
          <w:bCs/>
          <w:color w:val="auto"/>
          <w:szCs w:val="21"/>
          <w:shd w:val="clear" w:color="auto" w:fill="FFFFFF"/>
          <w:lang w:val="en-US" w:eastAsia="zh-CN"/>
        </w:rPr>
        <w:t>提供耗材试剂单份、单人成本效益分析。</w:t>
      </w:r>
    </w:p>
    <w:p w14:paraId="26F84F5D">
      <w:pPr>
        <w:spacing w:line="360" w:lineRule="auto"/>
        <w:rPr>
          <w:rFonts w:ascii="宋体" w:hAnsi="宋体"/>
          <w:color w:val="auto"/>
          <w:szCs w:val="21"/>
        </w:rPr>
      </w:pPr>
      <w:r>
        <w:rPr>
          <w:rFonts w:hint="eastAsia" w:ascii="宋体" w:hAnsi="宋体"/>
          <w:color w:val="auto"/>
          <w:szCs w:val="21"/>
          <w:shd w:val="clear" w:color="auto" w:fill="FFFFFF"/>
        </w:rPr>
        <w:t>3.</w:t>
      </w:r>
      <w:r>
        <w:rPr>
          <w:rFonts w:ascii="宋体" w:hAnsi="宋体"/>
          <w:color w:val="auto"/>
          <w:szCs w:val="21"/>
          <w:shd w:val="clear" w:color="auto" w:fill="FFFFFF"/>
        </w:rPr>
        <w:t>单台设备详细配置清单</w:t>
      </w:r>
    </w:p>
    <w:p w14:paraId="31AF9CFF">
      <w:pPr>
        <w:spacing w:line="360" w:lineRule="auto"/>
        <w:rPr>
          <w:rFonts w:ascii="宋体" w:hAnsi="宋体"/>
          <w:color w:val="auto"/>
          <w:szCs w:val="21"/>
          <w:shd w:val="clear" w:color="auto" w:fill="FFFFFF"/>
        </w:rPr>
      </w:pPr>
      <w:r>
        <w:rPr>
          <w:rFonts w:hint="eastAsia" w:ascii="宋体" w:hAnsi="宋体"/>
          <w:color w:val="auto"/>
          <w:szCs w:val="21"/>
          <w:shd w:val="clear" w:color="auto" w:fill="FFFFFF"/>
        </w:rPr>
        <w:t>4.</w:t>
      </w:r>
      <w:r>
        <w:rPr>
          <w:rFonts w:ascii="宋体" w:hAnsi="宋体"/>
          <w:color w:val="auto"/>
          <w:szCs w:val="21"/>
          <w:shd w:val="clear" w:color="auto" w:fill="FFFFFF"/>
        </w:rPr>
        <w:t>设备技术参数及技术特点</w:t>
      </w:r>
    </w:p>
    <w:p w14:paraId="7B78F961">
      <w:pPr>
        <w:spacing w:line="360" w:lineRule="auto"/>
        <w:rPr>
          <w:rFonts w:ascii="宋体" w:hAnsi="宋体"/>
          <w:color w:val="auto"/>
          <w:szCs w:val="21"/>
          <w:shd w:val="clear" w:color="auto" w:fill="FFFFFF"/>
        </w:rPr>
      </w:pPr>
      <w:r>
        <w:rPr>
          <w:rFonts w:hint="eastAsia" w:ascii="宋体" w:hAnsi="宋体"/>
          <w:color w:val="auto"/>
          <w:szCs w:val="21"/>
          <w:shd w:val="clear" w:color="auto" w:fill="FFFFFF"/>
        </w:rPr>
        <w:t>5.</w:t>
      </w:r>
      <w:r>
        <w:rPr>
          <w:rFonts w:ascii="宋体" w:hAnsi="宋体"/>
          <w:bCs/>
          <w:color w:val="auto"/>
          <w:szCs w:val="21"/>
          <w:shd w:val="clear" w:color="auto" w:fill="FFFFFF"/>
        </w:rPr>
        <w:t>设备及耗材</w:t>
      </w:r>
      <w:r>
        <w:rPr>
          <w:rFonts w:hint="eastAsia" w:ascii="宋体" w:hAnsi="宋体"/>
          <w:bCs/>
          <w:color w:val="auto"/>
          <w:szCs w:val="21"/>
          <w:shd w:val="clear" w:color="auto" w:fill="FFFFFF"/>
        </w:rPr>
        <w:t>的医疗器械</w:t>
      </w:r>
      <w:r>
        <w:rPr>
          <w:rFonts w:ascii="宋体" w:hAnsi="宋体"/>
          <w:bCs/>
          <w:color w:val="auto"/>
          <w:szCs w:val="21"/>
          <w:shd w:val="clear" w:color="auto" w:fill="FFFFFF"/>
        </w:rPr>
        <w:t>注册证</w:t>
      </w:r>
      <w:r>
        <w:rPr>
          <w:rFonts w:hint="eastAsia" w:ascii="宋体" w:hAnsi="宋体"/>
          <w:bCs/>
          <w:color w:val="auto"/>
          <w:szCs w:val="21"/>
          <w:shd w:val="clear" w:color="auto" w:fill="FFFFFF"/>
        </w:rPr>
        <w:t>或备案表</w:t>
      </w:r>
    </w:p>
    <w:p w14:paraId="22BB3EDC">
      <w:pPr>
        <w:spacing w:line="360" w:lineRule="auto"/>
        <w:rPr>
          <w:rFonts w:ascii="宋体" w:hAnsi="宋体"/>
          <w:color w:val="auto"/>
          <w:szCs w:val="21"/>
        </w:rPr>
      </w:pPr>
      <w:r>
        <w:rPr>
          <w:rFonts w:hint="eastAsia" w:ascii="宋体" w:hAnsi="宋体"/>
          <w:color w:val="auto"/>
          <w:szCs w:val="21"/>
          <w:shd w:val="clear" w:color="auto" w:fill="FFFFFF"/>
        </w:rPr>
        <w:t>6.</w:t>
      </w:r>
      <w:r>
        <w:rPr>
          <w:rFonts w:ascii="宋体" w:hAnsi="宋体"/>
          <w:color w:val="auto"/>
          <w:szCs w:val="21"/>
          <w:shd w:val="clear" w:color="auto" w:fill="FFFFFF"/>
        </w:rPr>
        <w:t>公司</w:t>
      </w:r>
      <w:r>
        <w:rPr>
          <w:rFonts w:hint="eastAsia" w:ascii="宋体" w:hAnsi="宋体"/>
          <w:color w:val="auto"/>
          <w:szCs w:val="21"/>
          <w:shd w:val="clear" w:color="auto" w:fill="FFFFFF"/>
        </w:rPr>
        <w:t>资质证明材料</w:t>
      </w:r>
    </w:p>
    <w:p w14:paraId="4FB20798">
      <w:pPr>
        <w:spacing w:line="360" w:lineRule="auto"/>
        <w:rPr>
          <w:rFonts w:ascii="宋体" w:hAnsi="宋体"/>
          <w:bCs/>
          <w:color w:val="auto"/>
          <w:szCs w:val="21"/>
        </w:rPr>
      </w:pPr>
      <w:r>
        <w:rPr>
          <w:rFonts w:hint="eastAsia" w:ascii="仿宋_GB2312" w:hAnsi="仿宋_GB2312" w:eastAsia="仿宋_GB2312" w:cs="仿宋_GB2312"/>
          <w:b/>
          <w:bCs/>
          <w:color w:val="auto"/>
          <w:szCs w:val="21"/>
        </w:rPr>
        <w:t>★</w:t>
      </w:r>
      <w:r>
        <w:rPr>
          <w:rFonts w:hint="eastAsia" w:ascii="宋体" w:hAnsi="宋体"/>
          <w:color w:val="auto"/>
          <w:szCs w:val="21"/>
          <w:shd w:val="clear" w:color="auto" w:fill="FFFFFF"/>
        </w:rPr>
        <w:t>7</w:t>
      </w:r>
      <w:r>
        <w:rPr>
          <w:rFonts w:ascii="宋体" w:hAnsi="宋体"/>
          <w:color w:val="auto"/>
          <w:szCs w:val="21"/>
          <w:shd w:val="clear" w:color="auto" w:fill="FFFFFF"/>
        </w:rPr>
        <w:t>.</w:t>
      </w:r>
      <w:r>
        <w:rPr>
          <w:rFonts w:hint="eastAsia" w:ascii="宋体" w:hAnsi="宋体"/>
          <w:bCs/>
          <w:color w:val="auto"/>
          <w:szCs w:val="21"/>
          <w:shd w:val="clear" w:color="auto" w:fill="FFFFFF"/>
        </w:rPr>
        <w:t>中小企业声明函（货物）</w:t>
      </w:r>
    </w:p>
    <w:p w14:paraId="201DAC6D">
      <w:pPr>
        <w:spacing w:line="360" w:lineRule="auto"/>
        <w:rPr>
          <w:rFonts w:ascii="宋体" w:hAnsi="宋体"/>
          <w:color w:val="auto"/>
          <w:szCs w:val="21"/>
        </w:rPr>
      </w:pPr>
      <w:r>
        <w:rPr>
          <w:rFonts w:hint="eastAsia" w:ascii="宋体" w:hAnsi="宋体"/>
          <w:color w:val="auto"/>
          <w:szCs w:val="21"/>
        </w:rPr>
        <w:t>8.同型号设备用户名单（附引进日期）</w:t>
      </w:r>
    </w:p>
    <w:p w14:paraId="7B179004">
      <w:pPr>
        <w:spacing w:line="360" w:lineRule="auto"/>
        <w:rPr>
          <w:rFonts w:ascii="宋体" w:hAnsi="宋体"/>
          <w:color w:val="auto"/>
          <w:szCs w:val="21"/>
        </w:rPr>
      </w:pPr>
      <w:r>
        <w:rPr>
          <w:rFonts w:hint="eastAsia" w:ascii="宋体" w:hAnsi="宋体"/>
          <w:color w:val="auto"/>
          <w:szCs w:val="21"/>
          <w:shd w:val="clear" w:color="auto" w:fill="FFFFFF"/>
        </w:rPr>
        <w:t>9.</w:t>
      </w:r>
      <w:r>
        <w:rPr>
          <w:rFonts w:ascii="宋体" w:hAnsi="宋体"/>
          <w:color w:val="auto"/>
          <w:szCs w:val="21"/>
          <w:shd w:val="clear" w:color="auto" w:fill="FFFFFF"/>
        </w:rPr>
        <w:t>近</w:t>
      </w:r>
      <w:r>
        <w:rPr>
          <w:rFonts w:hint="eastAsia" w:ascii="宋体" w:hAnsi="宋体"/>
          <w:color w:val="auto"/>
          <w:szCs w:val="21"/>
          <w:shd w:val="clear" w:color="auto" w:fill="FFFFFF"/>
        </w:rPr>
        <w:t>3</w:t>
      </w:r>
      <w:r>
        <w:rPr>
          <w:rFonts w:ascii="宋体" w:hAnsi="宋体"/>
          <w:color w:val="auto"/>
          <w:szCs w:val="21"/>
          <w:shd w:val="clear" w:color="auto" w:fill="FFFFFF"/>
        </w:rPr>
        <w:t>年设备销售参考合同及耗材销售发票</w:t>
      </w:r>
      <w:r>
        <w:rPr>
          <w:rFonts w:hint="eastAsia" w:ascii="宋体" w:hAnsi="宋体"/>
          <w:color w:val="auto"/>
          <w:szCs w:val="21"/>
          <w:shd w:val="clear" w:color="auto" w:fill="FFFFFF"/>
        </w:rPr>
        <w:t>或中标通知书</w:t>
      </w:r>
      <w:r>
        <w:rPr>
          <w:rFonts w:ascii="宋体" w:hAnsi="宋体"/>
          <w:color w:val="auto"/>
          <w:szCs w:val="21"/>
          <w:shd w:val="clear" w:color="auto" w:fill="FFFFFF"/>
        </w:rPr>
        <w:t>（各最少提供3份</w:t>
      </w:r>
      <w:r>
        <w:rPr>
          <w:rFonts w:hint="eastAsia" w:ascii="宋体" w:hAnsi="宋体"/>
          <w:color w:val="auto"/>
          <w:szCs w:val="21"/>
          <w:shd w:val="clear" w:color="auto" w:fill="FFFFFF"/>
        </w:rPr>
        <w:t>，优先提供中山医系统、南方医院系统、广医系统、省人民医院等的设备及耗材合同或中标通知书</w:t>
      </w:r>
      <w:r>
        <w:rPr>
          <w:rFonts w:ascii="宋体" w:hAnsi="宋体"/>
          <w:color w:val="auto"/>
          <w:szCs w:val="21"/>
          <w:shd w:val="clear" w:color="auto" w:fill="FFFFFF"/>
        </w:rPr>
        <w:t>）</w:t>
      </w:r>
      <w:r>
        <w:rPr>
          <w:rFonts w:hint="eastAsia" w:ascii="宋体" w:hAnsi="宋体"/>
          <w:color w:val="auto"/>
          <w:szCs w:val="21"/>
          <w:shd w:val="clear" w:color="auto" w:fill="FFFFFF"/>
        </w:rPr>
        <w:t>。</w:t>
      </w:r>
    </w:p>
    <w:p w14:paraId="0BC23774">
      <w:pPr>
        <w:spacing w:line="360" w:lineRule="auto"/>
        <w:rPr>
          <w:rFonts w:ascii="宋体" w:hAnsi="宋体"/>
          <w:color w:val="auto"/>
          <w:szCs w:val="21"/>
          <w:shd w:val="clear" w:color="auto" w:fill="FFFFFF"/>
        </w:rPr>
      </w:pPr>
      <w:r>
        <w:rPr>
          <w:rFonts w:ascii="宋体" w:hAnsi="宋体"/>
          <w:color w:val="auto"/>
          <w:szCs w:val="21"/>
          <w:shd w:val="clear" w:color="auto" w:fill="FFFFFF"/>
        </w:rPr>
        <w:t>1</w:t>
      </w:r>
      <w:r>
        <w:rPr>
          <w:rFonts w:hint="eastAsia" w:ascii="宋体" w:hAnsi="宋体"/>
          <w:color w:val="auto"/>
          <w:szCs w:val="21"/>
          <w:shd w:val="clear" w:color="auto" w:fill="FFFFFF"/>
        </w:rPr>
        <w:t>0.</w:t>
      </w:r>
      <w:r>
        <w:rPr>
          <w:rFonts w:ascii="宋体" w:hAnsi="宋体"/>
          <w:color w:val="auto"/>
          <w:szCs w:val="21"/>
          <w:shd w:val="clear" w:color="auto" w:fill="FFFFFF"/>
        </w:rPr>
        <w:t>设备彩页</w:t>
      </w:r>
      <w:r>
        <w:rPr>
          <w:rFonts w:hint="eastAsia" w:ascii="宋体" w:hAnsi="宋体"/>
          <w:color w:val="auto"/>
          <w:szCs w:val="21"/>
          <w:shd w:val="clear" w:color="auto" w:fill="FFFFFF"/>
        </w:rPr>
        <w:t>、产品介绍</w:t>
      </w:r>
    </w:p>
    <w:p w14:paraId="12C107C2">
      <w:pPr>
        <w:pStyle w:val="7"/>
        <w:rPr>
          <w:rFonts w:ascii="宋体" w:hAnsi="宋体"/>
          <w:color w:val="auto"/>
          <w:kern w:val="2"/>
          <w:sz w:val="21"/>
          <w:szCs w:val="21"/>
          <w:shd w:val="clear" w:color="auto" w:fill="FFFFFF"/>
        </w:rPr>
      </w:pPr>
      <w:r>
        <w:rPr>
          <w:rFonts w:ascii="宋体" w:hAnsi="宋体"/>
          <w:color w:val="auto"/>
          <w:kern w:val="2"/>
          <w:sz w:val="21"/>
          <w:szCs w:val="21"/>
          <w:shd w:val="clear" w:color="auto" w:fill="FFFFFF"/>
        </w:rPr>
        <w:t>★11.《用户需求书》</w:t>
      </w:r>
      <w:bookmarkStart w:id="0" w:name="_GoBack"/>
      <w:bookmarkEnd w:id="0"/>
      <w:r>
        <w:rPr>
          <w:rFonts w:ascii="宋体" w:hAnsi="宋体"/>
          <w:color w:val="auto"/>
          <w:kern w:val="2"/>
          <w:sz w:val="21"/>
          <w:szCs w:val="21"/>
          <w:shd w:val="clear" w:color="auto" w:fill="FFFFFF"/>
        </w:rPr>
        <w:t>响应表（要求</w:t>
      </w:r>
      <w:r>
        <w:rPr>
          <w:rFonts w:hint="eastAsia" w:ascii="宋体" w:hAnsi="宋体"/>
          <w:color w:val="auto"/>
          <w:kern w:val="2"/>
          <w:sz w:val="21"/>
          <w:szCs w:val="21"/>
          <w:shd w:val="clear" w:color="auto" w:fill="FFFFFF"/>
          <w:lang w:val="en-US" w:eastAsia="zh-CN"/>
        </w:rPr>
        <w:t>对技术需求和商务需求</w:t>
      </w:r>
      <w:r>
        <w:rPr>
          <w:rFonts w:hint="default" w:ascii="宋体" w:hAnsi="宋体"/>
          <w:color w:val="auto"/>
          <w:kern w:val="2"/>
          <w:sz w:val="21"/>
          <w:szCs w:val="21"/>
          <w:shd w:val="clear" w:color="auto" w:fill="FFFFFF"/>
          <w:lang w:eastAsia="zh-CN"/>
        </w:rPr>
        <w:t>（保修期）</w:t>
      </w:r>
      <w:r>
        <w:rPr>
          <w:rFonts w:ascii="宋体" w:hAnsi="宋体"/>
          <w:color w:val="auto"/>
          <w:kern w:val="2"/>
          <w:sz w:val="21"/>
          <w:szCs w:val="21"/>
          <w:shd w:val="clear" w:color="auto" w:fill="FFFFFF"/>
        </w:rPr>
        <w:t>作出明确响应，列明具体响应数值或内容）</w:t>
      </w:r>
    </w:p>
    <w:p w14:paraId="02887BC9">
      <w:pPr>
        <w:spacing w:line="360" w:lineRule="auto"/>
        <w:rPr>
          <w:rFonts w:ascii="宋体" w:hAnsi="宋体" w:cs="宋体"/>
          <w:color w:val="auto"/>
          <w:szCs w:val="21"/>
          <w:shd w:val="clear" w:color="auto" w:fill="FFFFFF"/>
        </w:rPr>
      </w:pPr>
      <w:r>
        <w:rPr>
          <w:rFonts w:hint="eastAsia" w:ascii="宋体" w:hAnsi="宋体" w:cs="宋体"/>
          <w:b/>
          <w:color w:val="auto"/>
          <w:szCs w:val="21"/>
          <w:shd w:val="clear" w:color="auto" w:fill="FFFFFF"/>
        </w:rPr>
        <w:t>（</w:t>
      </w:r>
      <w:r>
        <w:rPr>
          <w:rFonts w:hint="eastAsia" w:ascii="宋体" w:hAnsi="宋体" w:cs="宋体"/>
          <w:b/>
          <w:color w:val="auto"/>
          <w:szCs w:val="21"/>
          <w:shd w:val="clear" w:color="auto" w:fill="FFFFFF"/>
          <w:lang w:val="en-US" w:eastAsia="zh-CN"/>
        </w:rPr>
        <w:t>二</w:t>
      </w:r>
      <w:r>
        <w:rPr>
          <w:rFonts w:hint="eastAsia" w:ascii="宋体" w:hAnsi="宋体" w:cs="宋体"/>
          <w:b/>
          <w:color w:val="auto"/>
          <w:szCs w:val="21"/>
          <w:shd w:val="clear" w:color="auto" w:fill="FFFFFF"/>
        </w:rPr>
        <w:t>）生产厂家所属企业类型（大型/中型/小型/微型企业）说明：</w:t>
      </w:r>
      <w:r>
        <w:rPr>
          <w:rFonts w:hint="eastAsia" w:ascii="宋体" w:hAnsi="宋体" w:cs="宋体"/>
          <w:color w:val="auto"/>
          <w:szCs w:val="21"/>
          <w:shd w:val="clear" w:color="auto" w:fill="FFFFFF"/>
        </w:rPr>
        <w:t>根据关于印发中小企业划型标准规定的通知（工信部联企业〔2011〕300号）文件精神，中小企业划型标准如下：</w:t>
      </w:r>
    </w:p>
    <w:p w14:paraId="0C4E2654">
      <w:pPr>
        <w:spacing w:line="360" w:lineRule="auto"/>
        <w:rPr>
          <w:rFonts w:ascii="宋体" w:hAnsi="宋体" w:cs="宋体"/>
          <w:color w:val="auto"/>
          <w:szCs w:val="21"/>
          <w:shd w:val="clear" w:color="auto" w:fill="FFFFFF"/>
        </w:rPr>
      </w:pPr>
      <w:r>
        <w:rPr>
          <w:rFonts w:hint="eastAsia" w:ascii="宋体" w:hAnsi="宋体" w:cs="宋体"/>
          <w:bCs/>
          <w:color w:val="auto"/>
          <w:szCs w:val="21"/>
          <w:shd w:val="clear" w:color="auto" w:fill="FFFFFF"/>
        </w:rPr>
        <w:t>工业类：</w:t>
      </w:r>
      <w:r>
        <w:rPr>
          <w:rFonts w:hint="eastAsia" w:ascii="宋体" w:hAnsi="宋体" w:cs="宋体"/>
          <w:color w:val="auto"/>
          <w:szCs w:val="21"/>
          <w:shd w:val="clear" w:color="auto" w:fill="FFFFFF"/>
        </w:rPr>
        <w:t>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4FB168D2">
      <w:pPr>
        <w:spacing w:line="360" w:lineRule="auto"/>
        <w:rPr>
          <w:rFonts w:ascii="宋体" w:hAnsi="宋体" w:cs="宋体"/>
          <w:color w:val="auto"/>
          <w:szCs w:val="21"/>
          <w:shd w:val="clear" w:color="auto" w:fill="FFFFFF"/>
        </w:rPr>
      </w:pPr>
      <w:r>
        <w:rPr>
          <w:rFonts w:hint="eastAsia" w:ascii="宋体" w:hAnsi="宋体" w:cs="宋体"/>
          <w:b/>
          <w:bCs/>
          <w:color w:val="auto"/>
          <w:szCs w:val="21"/>
          <w:shd w:val="clear" w:color="auto" w:fill="FFFFFF"/>
        </w:rPr>
        <w:t>（</w:t>
      </w:r>
      <w:r>
        <w:rPr>
          <w:rFonts w:hint="eastAsia" w:ascii="宋体" w:hAnsi="宋体" w:cs="宋体"/>
          <w:b/>
          <w:bCs/>
          <w:color w:val="auto"/>
          <w:szCs w:val="21"/>
          <w:shd w:val="clear" w:color="auto" w:fill="FFFFFF"/>
          <w:lang w:val="en-US" w:eastAsia="zh-CN"/>
        </w:rPr>
        <w:t>三</w:t>
      </w:r>
      <w:r>
        <w:rPr>
          <w:rFonts w:hint="eastAsia" w:ascii="宋体" w:hAnsi="宋体" w:cs="宋体"/>
          <w:b/>
          <w:bCs/>
          <w:color w:val="auto"/>
          <w:szCs w:val="21"/>
          <w:shd w:val="clear" w:color="auto" w:fill="FFFFFF"/>
        </w:rPr>
        <w:t>）报名材料提交时间</w:t>
      </w:r>
      <w:r>
        <w:rPr>
          <w:rFonts w:hint="eastAsia" w:ascii="宋体" w:hAnsi="宋体" w:cs="宋体"/>
          <w:color w:val="auto"/>
          <w:szCs w:val="21"/>
          <w:shd w:val="clear" w:color="auto" w:fill="FFFFFF"/>
        </w:rPr>
        <w:t>：202</w:t>
      </w:r>
      <w:r>
        <w:rPr>
          <w:rFonts w:hint="eastAsia" w:ascii="宋体" w:hAnsi="宋体" w:cs="宋体"/>
          <w:color w:val="auto"/>
          <w:szCs w:val="21"/>
          <w:shd w:val="clear" w:color="auto" w:fill="FFFFFF"/>
          <w:lang w:val="en-US" w:eastAsia="zh-CN"/>
        </w:rPr>
        <w:t>6</w:t>
      </w:r>
      <w:r>
        <w:rPr>
          <w:rFonts w:hint="eastAsia" w:ascii="宋体" w:hAnsi="宋体" w:cs="宋体"/>
          <w:color w:val="auto"/>
          <w:szCs w:val="21"/>
          <w:shd w:val="clear" w:color="auto" w:fill="FFFFFF"/>
        </w:rPr>
        <w:t>年</w:t>
      </w:r>
      <w:r>
        <w:rPr>
          <w:rFonts w:hint="eastAsia" w:ascii="宋体" w:hAnsi="宋体" w:cs="宋体"/>
          <w:color w:val="auto"/>
          <w:szCs w:val="21"/>
          <w:shd w:val="clear" w:color="auto" w:fill="FFFFFF"/>
          <w:lang w:val="en-US" w:eastAsia="zh-CN"/>
        </w:rPr>
        <w:t>4</w:t>
      </w:r>
      <w:r>
        <w:rPr>
          <w:rFonts w:hint="eastAsia" w:ascii="宋体" w:hAnsi="宋体" w:cs="宋体"/>
          <w:color w:val="auto"/>
          <w:szCs w:val="21"/>
          <w:shd w:val="clear" w:color="auto" w:fill="FFFFFF"/>
        </w:rPr>
        <w:t>月</w:t>
      </w:r>
      <w:r>
        <w:rPr>
          <w:rFonts w:hint="eastAsia" w:ascii="宋体" w:hAnsi="宋体" w:cs="宋体"/>
          <w:color w:val="auto"/>
          <w:szCs w:val="21"/>
          <w:shd w:val="clear" w:color="auto" w:fill="FFFFFF"/>
          <w:lang w:val="en-US" w:eastAsia="zh-CN"/>
        </w:rPr>
        <w:t>2</w:t>
      </w:r>
      <w:r>
        <w:rPr>
          <w:rFonts w:hint="default" w:ascii="宋体" w:hAnsi="宋体" w:cs="宋体"/>
          <w:color w:val="auto"/>
          <w:szCs w:val="21"/>
          <w:shd w:val="clear" w:color="auto" w:fill="FFFFFF"/>
          <w:lang w:eastAsia="zh-CN"/>
        </w:rPr>
        <w:t>7</w:t>
      </w:r>
      <w:r>
        <w:rPr>
          <w:rFonts w:hint="eastAsia" w:ascii="宋体" w:hAnsi="宋体" w:cs="宋体"/>
          <w:color w:val="auto"/>
          <w:szCs w:val="21"/>
          <w:shd w:val="clear" w:color="auto" w:fill="FFFFFF"/>
        </w:rPr>
        <w:t>日—202</w:t>
      </w:r>
      <w:r>
        <w:rPr>
          <w:rFonts w:hint="eastAsia" w:ascii="宋体" w:hAnsi="宋体" w:cs="宋体"/>
          <w:color w:val="auto"/>
          <w:szCs w:val="21"/>
          <w:shd w:val="clear" w:color="auto" w:fill="FFFFFF"/>
          <w:lang w:val="en-US" w:eastAsia="zh-CN"/>
        </w:rPr>
        <w:t>6</w:t>
      </w:r>
      <w:r>
        <w:rPr>
          <w:rFonts w:hint="eastAsia" w:ascii="宋体" w:hAnsi="宋体" w:cs="宋体"/>
          <w:color w:val="auto"/>
          <w:szCs w:val="21"/>
          <w:shd w:val="clear" w:color="auto" w:fill="FFFFFF"/>
        </w:rPr>
        <w:t>年</w:t>
      </w:r>
      <w:r>
        <w:rPr>
          <w:rFonts w:hint="default" w:ascii="宋体" w:hAnsi="宋体" w:cs="宋体"/>
          <w:color w:val="auto"/>
          <w:szCs w:val="21"/>
          <w:shd w:val="clear" w:color="auto" w:fill="FFFFFF"/>
        </w:rPr>
        <w:t>5</w:t>
      </w:r>
      <w:r>
        <w:rPr>
          <w:rFonts w:hint="eastAsia" w:ascii="宋体" w:hAnsi="宋体" w:cs="宋体"/>
          <w:color w:val="auto"/>
          <w:szCs w:val="21"/>
          <w:shd w:val="clear" w:color="auto" w:fill="FFFFFF"/>
        </w:rPr>
        <w:t>月</w:t>
      </w:r>
      <w:r>
        <w:rPr>
          <w:rFonts w:hint="default" w:ascii="宋体" w:hAnsi="宋体" w:cs="宋体"/>
          <w:color w:val="auto"/>
          <w:szCs w:val="21"/>
          <w:shd w:val="clear" w:color="auto" w:fill="FFFFFF"/>
        </w:rPr>
        <w:t>7</w:t>
      </w:r>
      <w:r>
        <w:rPr>
          <w:rFonts w:hint="eastAsia" w:ascii="宋体" w:hAnsi="宋体" w:cs="宋体"/>
          <w:color w:val="auto"/>
          <w:szCs w:val="21"/>
          <w:shd w:val="clear" w:color="auto" w:fill="FFFFFF"/>
        </w:rPr>
        <w:t>日18:00，后续等通知邀请现场会议。</w:t>
      </w:r>
    </w:p>
    <w:p w14:paraId="07539CD9">
      <w:pPr>
        <w:tabs>
          <w:tab w:val="left" w:pos="780"/>
        </w:tabs>
        <w:spacing w:line="360" w:lineRule="auto"/>
        <w:rPr>
          <w:rFonts w:ascii="宋体" w:hAnsi="宋体" w:cs="宋体"/>
          <w:color w:val="auto"/>
          <w:szCs w:val="21"/>
          <w:shd w:val="clear" w:color="auto" w:fill="FFFFFF"/>
        </w:rPr>
      </w:pPr>
      <w:r>
        <w:rPr>
          <w:rFonts w:hint="eastAsia" w:ascii="宋体" w:hAnsi="宋体" w:cs="宋体"/>
          <w:b/>
          <w:bCs/>
          <w:color w:val="auto"/>
          <w:szCs w:val="21"/>
          <w:shd w:val="clear" w:color="auto" w:fill="FFFFFF"/>
        </w:rPr>
        <w:t>1.纸质材料准备：</w:t>
      </w:r>
      <w:r>
        <w:rPr>
          <w:rFonts w:hint="eastAsia" w:ascii="宋体" w:hAnsi="宋体" w:cs="宋体"/>
          <w:color w:val="auto"/>
          <w:szCs w:val="21"/>
          <w:shd w:val="clear" w:color="auto" w:fill="FFFFFF"/>
        </w:rPr>
        <w:t>纸质材料一式</w:t>
      </w:r>
      <w:r>
        <w:rPr>
          <w:rFonts w:hint="eastAsia" w:ascii="宋体" w:hAnsi="宋体" w:cs="宋体"/>
          <w:color w:val="auto"/>
          <w:szCs w:val="21"/>
          <w:shd w:val="clear" w:color="auto" w:fill="FFFFFF"/>
          <w:lang w:val="en-US" w:eastAsia="zh-CN"/>
        </w:rPr>
        <w:t>四</w:t>
      </w:r>
      <w:r>
        <w:rPr>
          <w:rFonts w:hint="eastAsia" w:ascii="宋体" w:hAnsi="宋体" w:cs="宋体"/>
          <w:color w:val="auto"/>
          <w:szCs w:val="21"/>
          <w:shd w:val="clear" w:color="auto" w:fill="FFFFFF"/>
        </w:rPr>
        <w:t>份（一正</w:t>
      </w:r>
      <w:r>
        <w:rPr>
          <w:rFonts w:hint="eastAsia" w:ascii="宋体" w:hAnsi="宋体" w:cs="宋体"/>
          <w:color w:val="auto"/>
          <w:szCs w:val="21"/>
          <w:shd w:val="clear" w:color="auto" w:fill="FFFFFF"/>
          <w:lang w:val="en-US" w:eastAsia="zh-CN"/>
        </w:rPr>
        <w:t>三</w:t>
      </w:r>
      <w:r>
        <w:rPr>
          <w:rFonts w:hint="eastAsia" w:ascii="宋体" w:hAnsi="宋体" w:cs="宋体"/>
          <w:color w:val="auto"/>
          <w:szCs w:val="21"/>
          <w:shd w:val="clear" w:color="auto" w:fill="FFFFFF"/>
        </w:rPr>
        <w:t>副），先寄一份</w:t>
      </w:r>
      <w:r>
        <w:rPr>
          <w:rFonts w:hint="eastAsia" w:ascii="宋体" w:hAnsi="宋体" w:cs="宋体"/>
          <w:color w:val="auto"/>
          <w:szCs w:val="21"/>
          <w:shd w:val="clear" w:color="auto" w:fill="FFFFFF"/>
          <w:lang w:val="en-US" w:eastAsia="zh-CN"/>
        </w:rPr>
        <w:t>正本</w:t>
      </w:r>
      <w:r>
        <w:rPr>
          <w:rFonts w:hint="eastAsia" w:ascii="宋体" w:hAnsi="宋体" w:cs="宋体"/>
          <w:color w:val="auto"/>
          <w:szCs w:val="21"/>
          <w:shd w:val="clear" w:color="auto" w:fill="FFFFFF"/>
        </w:rPr>
        <w:t>纸质材料到医院地点。</w:t>
      </w:r>
    </w:p>
    <w:p w14:paraId="091673F1">
      <w:pPr>
        <w:tabs>
          <w:tab w:val="left" w:pos="780"/>
        </w:tabs>
        <w:spacing w:line="360" w:lineRule="auto"/>
        <w:rPr>
          <w:rFonts w:ascii="宋体" w:hAnsi="宋体" w:cs="宋体"/>
          <w:color w:val="auto"/>
          <w:szCs w:val="21"/>
          <w:shd w:val="clear" w:color="auto" w:fill="FFFFFF"/>
        </w:rPr>
      </w:pPr>
      <w:r>
        <w:rPr>
          <w:rFonts w:hint="eastAsia" w:ascii="宋体" w:hAnsi="宋体" w:cs="宋体"/>
          <w:b/>
          <w:bCs/>
          <w:color w:val="auto"/>
          <w:szCs w:val="21"/>
          <w:shd w:val="clear" w:color="auto" w:fill="FFFFFF"/>
        </w:rPr>
        <w:t>2.电子材料准备：</w:t>
      </w:r>
      <w:r>
        <w:rPr>
          <w:rFonts w:hint="eastAsia" w:ascii="宋体" w:hAnsi="宋体" w:cs="宋体"/>
          <w:color w:val="auto"/>
          <w:szCs w:val="21"/>
          <w:shd w:val="clear" w:color="auto" w:fill="FFFFFF"/>
        </w:rPr>
        <w:t>扫描一份</w:t>
      </w:r>
      <w:r>
        <w:rPr>
          <w:rFonts w:hint="eastAsia" w:ascii="宋体" w:hAnsi="宋体" w:cs="宋体"/>
          <w:color w:val="auto"/>
          <w:szCs w:val="21"/>
          <w:shd w:val="clear" w:color="auto" w:fill="FFFFFF"/>
          <w:lang w:val="en-US" w:eastAsia="zh-CN"/>
        </w:rPr>
        <w:t>市场调研材料以</w:t>
      </w:r>
      <w:r>
        <w:rPr>
          <w:rFonts w:hint="eastAsia" w:ascii="宋体" w:hAnsi="宋体" w:cs="宋体"/>
          <w:color w:val="auto"/>
          <w:szCs w:val="21"/>
          <w:shd w:val="clear" w:color="auto" w:fill="FFFFFF"/>
        </w:rPr>
        <w:t>PDF格式发送邮箱：pyzxyysbk@163.com；压缩包命名规则：</w:t>
      </w:r>
      <w:r>
        <w:rPr>
          <w:rFonts w:hint="eastAsia" w:ascii="宋体" w:hAnsi="宋体" w:cs="宋体"/>
          <w:color w:val="auto"/>
          <w:szCs w:val="21"/>
          <w:shd w:val="clear" w:color="auto" w:fill="FFFFFF"/>
          <w:lang w:val="en-US" w:eastAsia="zh-CN"/>
        </w:rPr>
        <w:t>设备</w:t>
      </w:r>
      <w:r>
        <w:rPr>
          <w:rFonts w:hint="eastAsia" w:ascii="宋体" w:hAnsi="宋体" w:cs="宋体"/>
          <w:color w:val="auto"/>
          <w:szCs w:val="21"/>
          <w:shd w:val="clear" w:color="auto" w:fill="FFFFFF"/>
        </w:rPr>
        <w:t>名称+供应商。</w:t>
      </w:r>
    </w:p>
    <w:p w14:paraId="7E0D4110">
      <w:pPr>
        <w:tabs>
          <w:tab w:val="left" w:pos="780"/>
        </w:tabs>
        <w:spacing w:line="360" w:lineRule="auto"/>
        <w:rPr>
          <w:rFonts w:ascii="宋体" w:hAnsi="宋体" w:cs="宋体"/>
          <w:color w:val="auto"/>
          <w:szCs w:val="21"/>
          <w:shd w:val="clear" w:color="auto" w:fill="FFFFFF"/>
        </w:rPr>
      </w:pPr>
      <w:r>
        <w:rPr>
          <w:rFonts w:hint="eastAsia" w:ascii="宋体" w:hAnsi="宋体" w:cs="宋体"/>
          <w:color w:val="auto"/>
          <w:szCs w:val="21"/>
          <w:shd w:val="clear" w:color="auto" w:fill="FFFFFF"/>
        </w:rPr>
        <w:t>3.后续通过电子邮件/电话通知市场调查会议时间，会议当天准备多带几份纸质材料。</w:t>
      </w:r>
    </w:p>
    <w:p w14:paraId="56CDD5AB">
      <w:pPr>
        <w:spacing w:line="360" w:lineRule="auto"/>
        <w:rPr>
          <w:rFonts w:ascii="宋体" w:hAnsi="宋体"/>
          <w:b/>
          <w:color w:val="auto"/>
          <w:szCs w:val="21"/>
          <w:shd w:val="clear" w:color="auto" w:fill="FFFFFF"/>
        </w:rPr>
      </w:pPr>
      <w:r>
        <w:rPr>
          <w:rFonts w:hint="eastAsia" w:ascii="宋体" w:hAnsi="宋体"/>
          <w:b/>
          <w:color w:val="auto"/>
          <w:szCs w:val="21"/>
          <w:shd w:val="clear" w:color="auto" w:fill="FFFFFF"/>
        </w:rPr>
        <w:t>（</w:t>
      </w:r>
      <w:r>
        <w:rPr>
          <w:rFonts w:hint="eastAsia" w:ascii="宋体" w:hAnsi="宋体"/>
          <w:b/>
          <w:color w:val="auto"/>
          <w:szCs w:val="21"/>
          <w:shd w:val="clear" w:color="auto" w:fill="FFFFFF"/>
          <w:lang w:val="en-US" w:eastAsia="zh-CN"/>
        </w:rPr>
        <w:t>四</w:t>
      </w:r>
      <w:r>
        <w:rPr>
          <w:rFonts w:hint="eastAsia" w:ascii="宋体" w:hAnsi="宋体"/>
          <w:b/>
          <w:color w:val="auto"/>
          <w:szCs w:val="21"/>
          <w:shd w:val="clear" w:color="auto" w:fill="FFFFFF"/>
        </w:rPr>
        <w:t>）医院联系方式</w:t>
      </w:r>
    </w:p>
    <w:p w14:paraId="2E95AE7C">
      <w:pPr>
        <w:spacing w:line="360" w:lineRule="auto"/>
        <w:rPr>
          <w:rFonts w:ascii="宋体" w:hAnsi="宋体"/>
          <w:color w:val="auto"/>
          <w:szCs w:val="21"/>
        </w:rPr>
      </w:pPr>
      <w:r>
        <w:rPr>
          <w:rFonts w:ascii="宋体" w:hAnsi="宋体"/>
          <w:color w:val="auto"/>
          <w:szCs w:val="21"/>
        </w:rPr>
        <w:t>番禺中心医院设备科</w:t>
      </w:r>
      <w:r>
        <w:rPr>
          <w:rFonts w:hint="eastAsia" w:ascii="宋体" w:hAnsi="宋体"/>
          <w:color w:val="auto"/>
          <w:szCs w:val="21"/>
        </w:rPr>
        <w:t>，黄工，020-</w:t>
      </w:r>
      <w:r>
        <w:rPr>
          <w:rFonts w:ascii="宋体" w:hAnsi="宋体"/>
          <w:color w:val="auto"/>
          <w:szCs w:val="21"/>
        </w:rPr>
        <w:t>34858223</w:t>
      </w:r>
    </w:p>
    <w:p w14:paraId="4BF7CC10">
      <w:pPr>
        <w:spacing w:line="360" w:lineRule="auto"/>
        <w:rPr>
          <w:rFonts w:hint="eastAsia" w:ascii="宋体" w:hAnsi="宋体" w:eastAsia="宋体"/>
          <w:b/>
          <w:color w:val="auto"/>
          <w:szCs w:val="21"/>
          <w:highlight w:val="yellow"/>
          <w:shd w:val="clear" w:color="auto" w:fill="FFFFFF"/>
          <w:lang w:eastAsia="zh-CN"/>
        </w:rPr>
      </w:pPr>
      <w:r>
        <w:rPr>
          <w:rFonts w:hint="eastAsia" w:ascii="宋体" w:hAnsi="宋体"/>
          <w:color w:val="auto"/>
          <w:szCs w:val="21"/>
        </w:rPr>
        <w:t>收件地址：广州市番禺区桥南街福愉东路8号儿童发热门诊大楼三楼设备科</w:t>
      </w:r>
    </w:p>
    <w:p w14:paraId="5BF640CF">
      <w:pPr>
        <w:spacing w:line="360" w:lineRule="auto"/>
        <w:rPr>
          <w:rFonts w:ascii="宋体" w:hAnsi="宋体" w:cs="宋体"/>
          <w:color w:val="auto"/>
          <w:szCs w:val="21"/>
          <w:shd w:val="clear" w:color="auto" w:fill="FFFFFF"/>
        </w:rPr>
      </w:pPr>
    </w:p>
    <w:p w14:paraId="515EA36F">
      <w:pPr>
        <w:tabs>
          <w:tab w:val="left" w:pos="1140"/>
        </w:tabs>
        <w:spacing w:line="600" w:lineRule="auto"/>
        <w:jc w:val="left"/>
        <w:rPr>
          <w:rFonts w:hint="eastAsia" w:ascii="宋体" w:hAnsi="宋体" w:cs="宋体"/>
          <w:color w:val="auto"/>
          <w:sz w:val="21"/>
          <w:szCs w:val="21"/>
          <w:shd w:val="clear" w:color="auto" w:fill="FFFFFF"/>
          <w:lang w:val="en-US" w:eastAsia="zh-CN"/>
        </w:rPr>
      </w:pPr>
      <w:r>
        <w:rPr>
          <w:rFonts w:hint="eastAsia" w:ascii="宋体" w:hAnsi="宋体" w:cs="宋体"/>
          <w:color w:val="auto"/>
          <w:sz w:val="21"/>
          <w:szCs w:val="21"/>
          <w:shd w:val="clear" w:color="auto" w:fill="FFFFFF"/>
        </w:rPr>
        <w:t>附件：</w:t>
      </w:r>
      <w:r>
        <w:rPr>
          <w:rFonts w:hint="eastAsia" w:ascii="宋体" w:hAnsi="宋体" w:cs="宋体"/>
          <w:color w:val="auto"/>
          <w:sz w:val="21"/>
          <w:szCs w:val="21"/>
          <w:shd w:val="clear" w:color="auto" w:fill="FFFFFF"/>
          <w:lang w:val="en-US" w:eastAsia="zh-CN"/>
        </w:rPr>
        <w:t>广州医科大学附属番禺中心医院一批呼吸科设备采购采购项目市场调查公告</w:t>
      </w:r>
    </w:p>
    <w:p w14:paraId="6E715AED">
      <w:pPr>
        <w:pStyle w:val="22"/>
        <w:tabs>
          <w:tab w:val="left" w:pos="709"/>
          <w:tab w:val="left" w:pos="851"/>
        </w:tabs>
        <w:spacing w:line="360" w:lineRule="auto"/>
        <w:ind w:firstLine="0" w:firstLineChars="0"/>
        <w:rPr>
          <w:rFonts w:ascii="宋体" w:hAnsi="宋体"/>
          <w:color w:val="auto"/>
          <w:sz w:val="24"/>
        </w:rPr>
      </w:pPr>
    </w:p>
    <w:p w14:paraId="6A06C01F">
      <w:pPr>
        <w:pStyle w:val="22"/>
        <w:tabs>
          <w:tab w:val="left" w:pos="709"/>
          <w:tab w:val="left" w:pos="851"/>
        </w:tabs>
        <w:spacing w:line="360" w:lineRule="auto"/>
        <w:ind w:firstLine="0" w:firstLineChars="0"/>
        <w:jc w:val="right"/>
        <w:rPr>
          <w:rFonts w:ascii="宋体" w:hAnsi="宋体"/>
          <w:color w:val="auto"/>
          <w:sz w:val="24"/>
        </w:rPr>
      </w:pPr>
      <w:r>
        <w:rPr>
          <w:rFonts w:hint="eastAsia" w:ascii="宋体" w:hAnsi="宋体"/>
          <w:color w:val="auto"/>
          <w:sz w:val="24"/>
        </w:rPr>
        <w:t>广州医科大学附属番禺中心医院</w:t>
      </w:r>
    </w:p>
    <w:p w14:paraId="47FBEAAB">
      <w:pPr>
        <w:pStyle w:val="22"/>
        <w:tabs>
          <w:tab w:val="left" w:pos="709"/>
          <w:tab w:val="left" w:pos="851"/>
        </w:tabs>
        <w:spacing w:line="360" w:lineRule="auto"/>
        <w:ind w:firstLine="0" w:firstLineChars="0"/>
        <w:jc w:val="right"/>
        <w:rPr>
          <w:rFonts w:ascii="宋体" w:hAnsi="宋体"/>
          <w:color w:val="auto"/>
          <w:sz w:val="24"/>
        </w:rPr>
      </w:pPr>
      <w:r>
        <w:rPr>
          <w:rFonts w:hint="eastAsia" w:ascii="宋体" w:hAnsi="宋体"/>
          <w:color w:val="auto"/>
          <w:sz w:val="24"/>
        </w:rPr>
        <w:t>202</w:t>
      </w:r>
      <w:r>
        <w:rPr>
          <w:rFonts w:hint="eastAsia" w:ascii="宋体" w:hAnsi="宋体"/>
          <w:color w:val="auto"/>
          <w:sz w:val="24"/>
          <w:lang w:val="en-US" w:eastAsia="zh-CN"/>
        </w:rPr>
        <w:t>6</w:t>
      </w:r>
      <w:r>
        <w:rPr>
          <w:rFonts w:hint="eastAsia" w:ascii="宋体" w:hAnsi="宋体"/>
          <w:color w:val="auto"/>
          <w:sz w:val="24"/>
        </w:rPr>
        <w:t>年</w:t>
      </w:r>
      <w:r>
        <w:rPr>
          <w:rFonts w:hint="eastAsia" w:ascii="宋体" w:hAnsi="宋体"/>
          <w:color w:val="auto"/>
          <w:sz w:val="24"/>
          <w:lang w:val="en-US" w:eastAsia="zh-CN"/>
        </w:rPr>
        <w:t>4</w:t>
      </w:r>
      <w:r>
        <w:rPr>
          <w:rFonts w:hint="eastAsia" w:ascii="宋体" w:hAnsi="宋体"/>
          <w:color w:val="auto"/>
          <w:sz w:val="24"/>
        </w:rPr>
        <w:t>月</w:t>
      </w:r>
      <w:r>
        <w:rPr>
          <w:rFonts w:hint="eastAsia" w:ascii="宋体" w:hAnsi="宋体"/>
          <w:color w:val="auto"/>
          <w:sz w:val="24"/>
          <w:lang w:val="en-US" w:eastAsia="zh-CN"/>
        </w:rPr>
        <w:t>2</w:t>
      </w:r>
      <w:r>
        <w:rPr>
          <w:rFonts w:hint="default" w:ascii="宋体" w:hAnsi="宋体"/>
          <w:color w:val="auto"/>
          <w:sz w:val="24"/>
          <w:lang w:eastAsia="zh-CN"/>
        </w:rPr>
        <w:t>7</w:t>
      </w:r>
      <w:r>
        <w:rPr>
          <w:rFonts w:hint="eastAsia" w:ascii="宋体" w:hAnsi="宋体"/>
          <w:color w:val="auto"/>
          <w:sz w:val="24"/>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347A4">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2EFEB5">
                          <w:pPr>
                            <w:pStyle w:val="10"/>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B2EFEB5">
                    <w:pPr>
                      <w:pStyle w:val="10"/>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E15D54"/>
    <w:multiLevelType w:val="singleLevel"/>
    <w:tmpl w:val="DEE15D54"/>
    <w:lvl w:ilvl="0" w:tentative="0">
      <w:start w:val="2"/>
      <w:numFmt w:val="chineseCounting"/>
      <w:suff w:val="nothing"/>
      <w:lvlText w:val="%1、"/>
      <w:lvlJc w:val="left"/>
      <w:rPr>
        <w:rFonts w:hint="eastAsia"/>
      </w:rPr>
    </w:lvl>
  </w:abstractNum>
  <w:abstractNum w:abstractNumId="1">
    <w:nsid w:val="1FF5FB00"/>
    <w:multiLevelType w:val="singleLevel"/>
    <w:tmpl w:val="1FF5FB00"/>
    <w:lvl w:ilvl="0" w:tentative="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2MDBhOGY3NWZjMzRlMDczMjU0ZmM4ZWVmYWU5OTkifQ=="/>
    <w:docVar w:name="KGWebUrl" w:val="http://10.2.240.65:8888/seeyon/kgOfficeServlet?tolen=a64a129414c03366cc27a6743afcfd97&amp;tko=KINGGRID_JSAPI&amp;m=s"/>
  </w:docVars>
  <w:rsids>
    <w:rsidRoot w:val="00172A27"/>
    <w:rsid w:val="00035F0E"/>
    <w:rsid w:val="000604D7"/>
    <w:rsid w:val="00063F0A"/>
    <w:rsid w:val="00080787"/>
    <w:rsid w:val="000A16E0"/>
    <w:rsid w:val="000C5293"/>
    <w:rsid w:val="000F27CF"/>
    <w:rsid w:val="00137613"/>
    <w:rsid w:val="00144DC6"/>
    <w:rsid w:val="001515BD"/>
    <w:rsid w:val="00154D50"/>
    <w:rsid w:val="00154DFD"/>
    <w:rsid w:val="00167C99"/>
    <w:rsid w:val="00171C4A"/>
    <w:rsid w:val="00172A27"/>
    <w:rsid w:val="00191775"/>
    <w:rsid w:val="001C6C49"/>
    <w:rsid w:val="001C78F7"/>
    <w:rsid w:val="001D2C76"/>
    <w:rsid w:val="001D6D49"/>
    <w:rsid w:val="00207E8C"/>
    <w:rsid w:val="00213CF6"/>
    <w:rsid w:val="002265C4"/>
    <w:rsid w:val="00232C38"/>
    <w:rsid w:val="00242118"/>
    <w:rsid w:val="0026580E"/>
    <w:rsid w:val="00283C4E"/>
    <w:rsid w:val="00291F81"/>
    <w:rsid w:val="002977E0"/>
    <w:rsid w:val="002C0EC1"/>
    <w:rsid w:val="002D6BCF"/>
    <w:rsid w:val="002F102D"/>
    <w:rsid w:val="002F1F53"/>
    <w:rsid w:val="0030522C"/>
    <w:rsid w:val="003110AC"/>
    <w:rsid w:val="0033074F"/>
    <w:rsid w:val="00330B8B"/>
    <w:rsid w:val="00352EAB"/>
    <w:rsid w:val="003778EF"/>
    <w:rsid w:val="003A5E09"/>
    <w:rsid w:val="003B12A7"/>
    <w:rsid w:val="003B2233"/>
    <w:rsid w:val="003E4B01"/>
    <w:rsid w:val="003E678E"/>
    <w:rsid w:val="003F11BB"/>
    <w:rsid w:val="003F398D"/>
    <w:rsid w:val="00453B08"/>
    <w:rsid w:val="00463FCB"/>
    <w:rsid w:val="00475EF3"/>
    <w:rsid w:val="0048113F"/>
    <w:rsid w:val="004B3E7C"/>
    <w:rsid w:val="004D4A85"/>
    <w:rsid w:val="004F2E19"/>
    <w:rsid w:val="00500513"/>
    <w:rsid w:val="00500E85"/>
    <w:rsid w:val="0050306B"/>
    <w:rsid w:val="0052056B"/>
    <w:rsid w:val="005A1035"/>
    <w:rsid w:val="005B1E05"/>
    <w:rsid w:val="005B2B01"/>
    <w:rsid w:val="0061031F"/>
    <w:rsid w:val="00616E99"/>
    <w:rsid w:val="006420A0"/>
    <w:rsid w:val="0065545F"/>
    <w:rsid w:val="0067681B"/>
    <w:rsid w:val="0068650B"/>
    <w:rsid w:val="006A3160"/>
    <w:rsid w:val="006C4A29"/>
    <w:rsid w:val="006D2683"/>
    <w:rsid w:val="006D3B0F"/>
    <w:rsid w:val="006D6905"/>
    <w:rsid w:val="006E1E1A"/>
    <w:rsid w:val="006E3B6E"/>
    <w:rsid w:val="006F3761"/>
    <w:rsid w:val="006F43B1"/>
    <w:rsid w:val="006F7770"/>
    <w:rsid w:val="007037BD"/>
    <w:rsid w:val="00705C52"/>
    <w:rsid w:val="00726B89"/>
    <w:rsid w:val="00740415"/>
    <w:rsid w:val="00746749"/>
    <w:rsid w:val="00761412"/>
    <w:rsid w:val="00765A3B"/>
    <w:rsid w:val="007843F3"/>
    <w:rsid w:val="00791213"/>
    <w:rsid w:val="007C0C98"/>
    <w:rsid w:val="007E0591"/>
    <w:rsid w:val="008321D6"/>
    <w:rsid w:val="00835D8F"/>
    <w:rsid w:val="0084056F"/>
    <w:rsid w:val="00842A47"/>
    <w:rsid w:val="00873E7F"/>
    <w:rsid w:val="00884331"/>
    <w:rsid w:val="00892DEB"/>
    <w:rsid w:val="008C2480"/>
    <w:rsid w:val="008F6119"/>
    <w:rsid w:val="009118E6"/>
    <w:rsid w:val="00913946"/>
    <w:rsid w:val="00940357"/>
    <w:rsid w:val="009550E5"/>
    <w:rsid w:val="00975273"/>
    <w:rsid w:val="00976F7D"/>
    <w:rsid w:val="00977B06"/>
    <w:rsid w:val="00980965"/>
    <w:rsid w:val="00992D9C"/>
    <w:rsid w:val="009B1A7C"/>
    <w:rsid w:val="009B5847"/>
    <w:rsid w:val="009C685B"/>
    <w:rsid w:val="009D1359"/>
    <w:rsid w:val="009D1AC8"/>
    <w:rsid w:val="009F0D45"/>
    <w:rsid w:val="009F1C1B"/>
    <w:rsid w:val="009F4FA6"/>
    <w:rsid w:val="00A06568"/>
    <w:rsid w:val="00A24B24"/>
    <w:rsid w:val="00A27D59"/>
    <w:rsid w:val="00A728D3"/>
    <w:rsid w:val="00AB6AA6"/>
    <w:rsid w:val="00B01A8E"/>
    <w:rsid w:val="00B06148"/>
    <w:rsid w:val="00B12CC0"/>
    <w:rsid w:val="00B148B3"/>
    <w:rsid w:val="00B23DAC"/>
    <w:rsid w:val="00B362A7"/>
    <w:rsid w:val="00B53ED9"/>
    <w:rsid w:val="00B57141"/>
    <w:rsid w:val="00B622B5"/>
    <w:rsid w:val="00BD75DB"/>
    <w:rsid w:val="00BF6EB7"/>
    <w:rsid w:val="00C346FD"/>
    <w:rsid w:val="00C36054"/>
    <w:rsid w:val="00C54586"/>
    <w:rsid w:val="00C939B3"/>
    <w:rsid w:val="00CC061C"/>
    <w:rsid w:val="00CE156A"/>
    <w:rsid w:val="00CE45D1"/>
    <w:rsid w:val="00CF40CD"/>
    <w:rsid w:val="00D121D2"/>
    <w:rsid w:val="00D37831"/>
    <w:rsid w:val="00D64C80"/>
    <w:rsid w:val="00D7654A"/>
    <w:rsid w:val="00D8378C"/>
    <w:rsid w:val="00D85ADF"/>
    <w:rsid w:val="00D957BF"/>
    <w:rsid w:val="00DB7EDB"/>
    <w:rsid w:val="00DC2CA9"/>
    <w:rsid w:val="00DF6663"/>
    <w:rsid w:val="00E011A6"/>
    <w:rsid w:val="00E1057F"/>
    <w:rsid w:val="00E355D1"/>
    <w:rsid w:val="00E53447"/>
    <w:rsid w:val="00E5492F"/>
    <w:rsid w:val="00E7198D"/>
    <w:rsid w:val="00E72F50"/>
    <w:rsid w:val="00EA5665"/>
    <w:rsid w:val="00EC3577"/>
    <w:rsid w:val="00EC7D53"/>
    <w:rsid w:val="00ED6F17"/>
    <w:rsid w:val="00EE67BF"/>
    <w:rsid w:val="00F10261"/>
    <w:rsid w:val="00F17020"/>
    <w:rsid w:val="00F21B41"/>
    <w:rsid w:val="00F24A3D"/>
    <w:rsid w:val="00F45507"/>
    <w:rsid w:val="00F517BA"/>
    <w:rsid w:val="00F56EE6"/>
    <w:rsid w:val="00F61CF0"/>
    <w:rsid w:val="00F70A7A"/>
    <w:rsid w:val="00F96C85"/>
    <w:rsid w:val="00FB0882"/>
    <w:rsid w:val="00FD38AD"/>
    <w:rsid w:val="00FD4E0A"/>
    <w:rsid w:val="00FE442F"/>
    <w:rsid w:val="0130399E"/>
    <w:rsid w:val="016C787F"/>
    <w:rsid w:val="01EF79A1"/>
    <w:rsid w:val="01F86854"/>
    <w:rsid w:val="01F92E8F"/>
    <w:rsid w:val="02753E85"/>
    <w:rsid w:val="02A36C44"/>
    <w:rsid w:val="02AB78A7"/>
    <w:rsid w:val="02DF23A6"/>
    <w:rsid w:val="02E80CAC"/>
    <w:rsid w:val="02F46EA8"/>
    <w:rsid w:val="037E6D6A"/>
    <w:rsid w:val="03831D1A"/>
    <w:rsid w:val="038E2F7A"/>
    <w:rsid w:val="03B60BF9"/>
    <w:rsid w:val="03BE185C"/>
    <w:rsid w:val="03D361C6"/>
    <w:rsid w:val="03DA1E4A"/>
    <w:rsid w:val="03E74352"/>
    <w:rsid w:val="03F92894"/>
    <w:rsid w:val="042518DB"/>
    <w:rsid w:val="04B10C40"/>
    <w:rsid w:val="04FE0FC6"/>
    <w:rsid w:val="051002C4"/>
    <w:rsid w:val="056F4D3B"/>
    <w:rsid w:val="05A76A4C"/>
    <w:rsid w:val="05A96D2F"/>
    <w:rsid w:val="069D5DDF"/>
    <w:rsid w:val="070749A9"/>
    <w:rsid w:val="070D0B8A"/>
    <w:rsid w:val="07115D28"/>
    <w:rsid w:val="071C5217"/>
    <w:rsid w:val="07BF7DE3"/>
    <w:rsid w:val="07D23B28"/>
    <w:rsid w:val="080812F8"/>
    <w:rsid w:val="080C703A"/>
    <w:rsid w:val="08183C31"/>
    <w:rsid w:val="08483699"/>
    <w:rsid w:val="086521EE"/>
    <w:rsid w:val="08AF53C3"/>
    <w:rsid w:val="08DD6428"/>
    <w:rsid w:val="08EE5B69"/>
    <w:rsid w:val="09785831"/>
    <w:rsid w:val="098C1AE6"/>
    <w:rsid w:val="09AF5ECF"/>
    <w:rsid w:val="09C35C7A"/>
    <w:rsid w:val="09CA0F24"/>
    <w:rsid w:val="0A1D285A"/>
    <w:rsid w:val="0A7C4834"/>
    <w:rsid w:val="0AAC3C13"/>
    <w:rsid w:val="0AB94545"/>
    <w:rsid w:val="0AFB3396"/>
    <w:rsid w:val="0B0009AC"/>
    <w:rsid w:val="0B4739EB"/>
    <w:rsid w:val="0BA856D3"/>
    <w:rsid w:val="0BF16E91"/>
    <w:rsid w:val="0C1049D2"/>
    <w:rsid w:val="0C333253"/>
    <w:rsid w:val="0C9625C3"/>
    <w:rsid w:val="0C9F66CF"/>
    <w:rsid w:val="0CA10656"/>
    <w:rsid w:val="0D36367C"/>
    <w:rsid w:val="0DAD0977"/>
    <w:rsid w:val="0E6C663E"/>
    <w:rsid w:val="0EDD4DFE"/>
    <w:rsid w:val="0EDF5826"/>
    <w:rsid w:val="0F234C69"/>
    <w:rsid w:val="0FCF3D86"/>
    <w:rsid w:val="106C2D6C"/>
    <w:rsid w:val="10874F34"/>
    <w:rsid w:val="10C074CB"/>
    <w:rsid w:val="111F236C"/>
    <w:rsid w:val="117523CB"/>
    <w:rsid w:val="11A33E25"/>
    <w:rsid w:val="11C4729E"/>
    <w:rsid w:val="1242342C"/>
    <w:rsid w:val="1246086B"/>
    <w:rsid w:val="127A62E8"/>
    <w:rsid w:val="127E6D86"/>
    <w:rsid w:val="128B48D5"/>
    <w:rsid w:val="12A9108C"/>
    <w:rsid w:val="133D09EF"/>
    <w:rsid w:val="13785584"/>
    <w:rsid w:val="13AC347F"/>
    <w:rsid w:val="13AF40DA"/>
    <w:rsid w:val="13C417E2"/>
    <w:rsid w:val="13C94031"/>
    <w:rsid w:val="13E06553"/>
    <w:rsid w:val="14034386"/>
    <w:rsid w:val="145D08B3"/>
    <w:rsid w:val="14773A8D"/>
    <w:rsid w:val="14C62D5A"/>
    <w:rsid w:val="14E05AD6"/>
    <w:rsid w:val="15020157"/>
    <w:rsid w:val="15250368"/>
    <w:rsid w:val="15344AB2"/>
    <w:rsid w:val="1537135F"/>
    <w:rsid w:val="156E60D3"/>
    <w:rsid w:val="156F29B6"/>
    <w:rsid w:val="15A325BE"/>
    <w:rsid w:val="15A703A2"/>
    <w:rsid w:val="15DB5E57"/>
    <w:rsid w:val="165D112B"/>
    <w:rsid w:val="166149F5"/>
    <w:rsid w:val="16673622"/>
    <w:rsid w:val="166E3B87"/>
    <w:rsid w:val="16AD3796"/>
    <w:rsid w:val="16DE4297"/>
    <w:rsid w:val="16F11B48"/>
    <w:rsid w:val="179965BF"/>
    <w:rsid w:val="17A706EF"/>
    <w:rsid w:val="17A76872"/>
    <w:rsid w:val="17E808DD"/>
    <w:rsid w:val="181C55AD"/>
    <w:rsid w:val="18DB06A3"/>
    <w:rsid w:val="18F25DD8"/>
    <w:rsid w:val="1915495C"/>
    <w:rsid w:val="19404D95"/>
    <w:rsid w:val="19423051"/>
    <w:rsid w:val="195B2FFC"/>
    <w:rsid w:val="19F812D7"/>
    <w:rsid w:val="1A163D48"/>
    <w:rsid w:val="1A49453D"/>
    <w:rsid w:val="1A554FD5"/>
    <w:rsid w:val="1A8619EC"/>
    <w:rsid w:val="1A920590"/>
    <w:rsid w:val="1A9B0A63"/>
    <w:rsid w:val="1AB7264B"/>
    <w:rsid w:val="1AC50A4D"/>
    <w:rsid w:val="1ADB7A8B"/>
    <w:rsid w:val="1B844F9E"/>
    <w:rsid w:val="1BA10846"/>
    <w:rsid w:val="1BB42C2C"/>
    <w:rsid w:val="1BC0396B"/>
    <w:rsid w:val="1BD84974"/>
    <w:rsid w:val="1BEF4851"/>
    <w:rsid w:val="1C2B27DD"/>
    <w:rsid w:val="1C600606"/>
    <w:rsid w:val="1C986757"/>
    <w:rsid w:val="1D175E0D"/>
    <w:rsid w:val="1D796AC8"/>
    <w:rsid w:val="1DC046F7"/>
    <w:rsid w:val="1DD57975"/>
    <w:rsid w:val="1E217C6F"/>
    <w:rsid w:val="1EB564D4"/>
    <w:rsid w:val="1ECC70CB"/>
    <w:rsid w:val="1ED3045A"/>
    <w:rsid w:val="1EE07543"/>
    <w:rsid w:val="1EF901E9"/>
    <w:rsid w:val="1F4274EB"/>
    <w:rsid w:val="1F4275B2"/>
    <w:rsid w:val="1F4F87D7"/>
    <w:rsid w:val="1F903C55"/>
    <w:rsid w:val="1FC35DD8"/>
    <w:rsid w:val="1FCA2414"/>
    <w:rsid w:val="1FCB5AEE"/>
    <w:rsid w:val="203076BF"/>
    <w:rsid w:val="20362A4E"/>
    <w:rsid w:val="203D586C"/>
    <w:rsid w:val="203F6F0E"/>
    <w:rsid w:val="20857CD3"/>
    <w:rsid w:val="20E8059B"/>
    <w:rsid w:val="20ED7501"/>
    <w:rsid w:val="21025026"/>
    <w:rsid w:val="21C916A0"/>
    <w:rsid w:val="21CE52E3"/>
    <w:rsid w:val="221B75B3"/>
    <w:rsid w:val="2223201C"/>
    <w:rsid w:val="229614C9"/>
    <w:rsid w:val="22AD2D70"/>
    <w:rsid w:val="22D87DED"/>
    <w:rsid w:val="231E7945"/>
    <w:rsid w:val="232E0809"/>
    <w:rsid w:val="234E00AF"/>
    <w:rsid w:val="23B73EA6"/>
    <w:rsid w:val="23C65BE6"/>
    <w:rsid w:val="23F573CB"/>
    <w:rsid w:val="243674C1"/>
    <w:rsid w:val="24885842"/>
    <w:rsid w:val="248E56E9"/>
    <w:rsid w:val="249224DE"/>
    <w:rsid w:val="250F5524"/>
    <w:rsid w:val="25450D7B"/>
    <w:rsid w:val="25735078"/>
    <w:rsid w:val="2581623B"/>
    <w:rsid w:val="25907622"/>
    <w:rsid w:val="25D2757A"/>
    <w:rsid w:val="25E44CFA"/>
    <w:rsid w:val="26026D82"/>
    <w:rsid w:val="26267298"/>
    <w:rsid w:val="26633E71"/>
    <w:rsid w:val="26AF355A"/>
    <w:rsid w:val="26E04AA9"/>
    <w:rsid w:val="2712301E"/>
    <w:rsid w:val="271C4A6F"/>
    <w:rsid w:val="277E69D1"/>
    <w:rsid w:val="27A24E6D"/>
    <w:rsid w:val="27DB474D"/>
    <w:rsid w:val="27F01FAC"/>
    <w:rsid w:val="280A3B62"/>
    <w:rsid w:val="289305C8"/>
    <w:rsid w:val="293C02DD"/>
    <w:rsid w:val="297445E7"/>
    <w:rsid w:val="29934A6D"/>
    <w:rsid w:val="29F36221"/>
    <w:rsid w:val="2A8645D2"/>
    <w:rsid w:val="2A9E695F"/>
    <w:rsid w:val="2AF94DA4"/>
    <w:rsid w:val="2B054F7A"/>
    <w:rsid w:val="2B345DDC"/>
    <w:rsid w:val="2B905794"/>
    <w:rsid w:val="2BC2788C"/>
    <w:rsid w:val="2BE048B9"/>
    <w:rsid w:val="2BE27F2E"/>
    <w:rsid w:val="2C73502A"/>
    <w:rsid w:val="2C81418B"/>
    <w:rsid w:val="2CED6B8B"/>
    <w:rsid w:val="2D6A5D13"/>
    <w:rsid w:val="2D7C032F"/>
    <w:rsid w:val="2D8748E9"/>
    <w:rsid w:val="2DCD77D5"/>
    <w:rsid w:val="2E2959A0"/>
    <w:rsid w:val="2E6068AD"/>
    <w:rsid w:val="2ED57A07"/>
    <w:rsid w:val="2ED83EE4"/>
    <w:rsid w:val="2F034443"/>
    <w:rsid w:val="2F077651"/>
    <w:rsid w:val="2F894A9B"/>
    <w:rsid w:val="2FBF2FF5"/>
    <w:rsid w:val="2FE651B1"/>
    <w:rsid w:val="3058256D"/>
    <w:rsid w:val="30865A9E"/>
    <w:rsid w:val="30AE4081"/>
    <w:rsid w:val="30BF7BEB"/>
    <w:rsid w:val="311168A1"/>
    <w:rsid w:val="316A7F45"/>
    <w:rsid w:val="316D2048"/>
    <w:rsid w:val="31A37AE6"/>
    <w:rsid w:val="31AA329C"/>
    <w:rsid w:val="31D9592F"/>
    <w:rsid w:val="31F14817"/>
    <w:rsid w:val="32617D54"/>
    <w:rsid w:val="327B791A"/>
    <w:rsid w:val="32A91DA9"/>
    <w:rsid w:val="32CE355C"/>
    <w:rsid w:val="32D54349"/>
    <w:rsid w:val="331070F6"/>
    <w:rsid w:val="33570548"/>
    <w:rsid w:val="335A4155"/>
    <w:rsid w:val="335C6818"/>
    <w:rsid w:val="33784EDD"/>
    <w:rsid w:val="338B51FE"/>
    <w:rsid w:val="33C22EAC"/>
    <w:rsid w:val="33E1112E"/>
    <w:rsid w:val="34477C91"/>
    <w:rsid w:val="348063B7"/>
    <w:rsid w:val="34BF0E0C"/>
    <w:rsid w:val="34D12C85"/>
    <w:rsid w:val="350330C9"/>
    <w:rsid w:val="361A62C5"/>
    <w:rsid w:val="361E2949"/>
    <w:rsid w:val="368E4F3A"/>
    <w:rsid w:val="36935DF9"/>
    <w:rsid w:val="36CF141B"/>
    <w:rsid w:val="37105BFE"/>
    <w:rsid w:val="375F0685"/>
    <w:rsid w:val="37AD1DE2"/>
    <w:rsid w:val="37E908F4"/>
    <w:rsid w:val="37F1663F"/>
    <w:rsid w:val="39114305"/>
    <w:rsid w:val="393A5672"/>
    <w:rsid w:val="39606625"/>
    <w:rsid w:val="399B34CA"/>
    <w:rsid w:val="39CB75DC"/>
    <w:rsid w:val="39D664AA"/>
    <w:rsid w:val="39E12130"/>
    <w:rsid w:val="39F577E3"/>
    <w:rsid w:val="3A103EB8"/>
    <w:rsid w:val="3A281202"/>
    <w:rsid w:val="3A654554"/>
    <w:rsid w:val="3A825B44"/>
    <w:rsid w:val="3A9C07CF"/>
    <w:rsid w:val="3A9F4C93"/>
    <w:rsid w:val="3AB962FE"/>
    <w:rsid w:val="3AF259F8"/>
    <w:rsid w:val="3AFC5E2F"/>
    <w:rsid w:val="3B561D9F"/>
    <w:rsid w:val="3BB52F69"/>
    <w:rsid w:val="3BFBE51D"/>
    <w:rsid w:val="3C1F6B25"/>
    <w:rsid w:val="3C583CFC"/>
    <w:rsid w:val="3C666012"/>
    <w:rsid w:val="3C814BF9"/>
    <w:rsid w:val="3CB37F5D"/>
    <w:rsid w:val="3CCC61DC"/>
    <w:rsid w:val="3CE63169"/>
    <w:rsid w:val="3CED542B"/>
    <w:rsid w:val="3D0760F7"/>
    <w:rsid w:val="3D2966F1"/>
    <w:rsid w:val="3D512DC6"/>
    <w:rsid w:val="3D762284"/>
    <w:rsid w:val="3E3459F3"/>
    <w:rsid w:val="3E640C2F"/>
    <w:rsid w:val="3ED01E68"/>
    <w:rsid w:val="3EEB1AAB"/>
    <w:rsid w:val="3EFE2D17"/>
    <w:rsid w:val="3F126122"/>
    <w:rsid w:val="3FE8108F"/>
    <w:rsid w:val="3FFFD817"/>
    <w:rsid w:val="403C71F7"/>
    <w:rsid w:val="408F6B53"/>
    <w:rsid w:val="40B26D6B"/>
    <w:rsid w:val="412E7302"/>
    <w:rsid w:val="41632C15"/>
    <w:rsid w:val="419D3ADA"/>
    <w:rsid w:val="41A27AEC"/>
    <w:rsid w:val="41AB4B7E"/>
    <w:rsid w:val="41D63C39"/>
    <w:rsid w:val="424C7A58"/>
    <w:rsid w:val="42530671"/>
    <w:rsid w:val="426B25D4"/>
    <w:rsid w:val="42731488"/>
    <w:rsid w:val="42DE0FF8"/>
    <w:rsid w:val="43482915"/>
    <w:rsid w:val="43864E1C"/>
    <w:rsid w:val="44051238"/>
    <w:rsid w:val="440E2729"/>
    <w:rsid w:val="44502560"/>
    <w:rsid w:val="44586B88"/>
    <w:rsid w:val="44640696"/>
    <w:rsid w:val="44B36CB3"/>
    <w:rsid w:val="45261B89"/>
    <w:rsid w:val="462363F0"/>
    <w:rsid w:val="46430BED"/>
    <w:rsid w:val="467852BF"/>
    <w:rsid w:val="46A9191C"/>
    <w:rsid w:val="46B34815"/>
    <w:rsid w:val="46BB3C92"/>
    <w:rsid w:val="46BB51AC"/>
    <w:rsid w:val="46F61971"/>
    <w:rsid w:val="478A34FC"/>
    <w:rsid w:val="47A614C4"/>
    <w:rsid w:val="47A75C45"/>
    <w:rsid w:val="47BE0994"/>
    <w:rsid w:val="47F668F8"/>
    <w:rsid w:val="48084421"/>
    <w:rsid w:val="483B6A39"/>
    <w:rsid w:val="484E2B45"/>
    <w:rsid w:val="488414B6"/>
    <w:rsid w:val="48CB2E1C"/>
    <w:rsid w:val="48D2515B"/>
    <w:rsid w:val="48DD3AFF"/>
    <w:rsid w:val="48E21518"/>
    <w:rsid w:val="490B5F77"/>
    <w:rsid w:val="49351245"/>
    <w:rsid w:val="494876D6"/>
    <w:rsid w:val="498A17A6"/>
    <w:rsid w:val="49A001F1"/>
    <w:rsid w:val="49CB3958"/>
    <w:rsid w:val="49D33009"/>
    <w:rsid w:val="4A2A72C7"/>
    <w:rsid w:val="4A3B7A08"/>
    <w:rsid w:val="4A722025"/>
    <w:rsid w:val="4A952938"/>
    <w:rsid w:val="4A9B5A20"/>
    <w:rsid w:val="4ABD6C9B"/>
    <w:rsid w:val="4ADB58C8"/>
    <w:rsid w:val="4B306B81"/>
    <w:rsid w:val="4B35377F"/>
    <w:rsid w:val="4B37440B"/>
    <w:rsid w:val="4BA13736"/>
    <w:rsid w:val="4BAE57DD"/>
    <w:rsid w:val="4BBB7951"/>
    <w:rsid w:val="4BD05255"/>
    <w:rsid w:val="4BE34F89"/>
    <w:rsid w:val="4C143864"/>
    <w:rsid w:val="4C365A00"/>
    <w:rsid w:val="4C4A4731"/>
    <w:rsid w:val="4C84647A"/>
    <w:rsid w:val="4D111FCA"/>
    <w:rsid w:val="4D352FA1"/>
    <w:rsid w:val="4DF78192"/>
    <w:rsid w:val="4E1336E1"/>
    <w:rsid w:val="4E4024FE"/>
    <w:rsid w:val="4ED726B9"/>
    <w:rsid w:val="4F005E52"/>
    <w:rsid w:val="4F23133C"/>
    <w:rsid w:val="5019778B"/>
    <w:rsid w:val="50327208"/>
    <w:rsid w:val="5037206F"/>
    <w:rsid w:val="50577CF3"/>
    <w:rsid w:val="50650662"/>
    <w:rsid w:val="507F780F"/>
    <w:rsid w:val="508F56DF"/>
    <w:rsid w:val="50CD1EFF"/>
    <w:rsid w:val="520D7203"/>
    <w:rsid w:val="52102850"/>
    <w:rsid w:val="521D27E0"/>
    <w:rsid w:val="52AB07CA"/>
    <w:rsid w:val="52D90E94"/>
    <w:rsid w:val="52F7756C"/>
    <w:rsid w:val="53424C8B"/>
    <w:rsid w:val="53D8114B"/>
    <w:rsid w:val="53E2021C"/>
    <w:rsid w:val="54040192"/>
    <w:rsid w:val="544669FD"/>
    <w:rsid w:val="5458105A"/>
    <w:rsid w:val="546D704E"/>
    <w:rsid w:val="548216F8"/>
    <w:rsid w:val="54992FD0"/>
    <w:rsid w:val="54B26CED"/>
    <w:rsid w:val="54C65448"/>
    <w:rsid w:val="54C85664"/>
    <w:rsid w:val="552235BC"/>
    <w:rsid w:val="55713605"/>
    <w:rsid w:val="55957506"/>
    <w:rsid w:val="55D43B94"/>
    <w:rsid w:val="56101453"/>
    <w:rsid w:val="56244B1C"/>
    <w:rsid w:val="56327239"/>
    <w:rsid w:val="568D0913"/>
    <w:rsid w:val="569A6B8C"/>
    <w:rsid w:val="56D96D58"/>
    <w:rsid w:val="575A2607"/>
    <w:rsid w:val="578F3CAA"/>
    <w:rsid w:val="58006EC2"/>
    <w:rsid w:val="58095D77"/>
    <w:rsid w:val="5832469A"/>
    <w:rsid w:val="586A3768"/>
    <w:rsid w:val="588E30F8"/>
    <w:rsid w:val="58BC276B"/>
    <w:rsid w:val="58BC7D64"/>
    <w:rsid w:val="58CC429A"/>
    <w:rsid w:val="58D23B27"/>
    <w:rsid w:val="58E91128"/>
    <w:rsid w:val="58E9367F"/>
    <w:rsid w:val="58F42A01"/>
    <w:rsid w:val="592B7F6F"/>
    <w:rsid w:val="593257A1"/>
    <w:rsid w:val="59454DD9"/>
    <w:rsid w:val="597417E6"/>
    <w:rsid w:val="59CA59DA"/>
    <w:rsid w:val="59D101C5"/>
    <w:rsid w:val="59DB392C"/>
    <w:rsid w:val="59DD3497"/>
    <w:rsid w:val="59DE40C3"/>
    <w:rsid w:val="5A113E4E"/>
    <w:rsid w:val="5A166D9B"/>
    <w:rsid w:val="5A767910"/>
    <w:rsid w:val="5A7D0C9E"/>
    <w:rsid w:val="5AAF563E"/>
    <w:rsid w:val="5B345801"/>
    <w:rsid w:val="5B4C440E"/>
    <w:rsid w:val="5B6055A8"/>
    <w:rsid w:val="5B8147BE"/>
    <w:rsid w:val="5BC21C93"/>
    <w:rsid w:val="5BF22FC6"/>
    <w:rsid w:val="5C0B328E"/>
    <w:rsid w:val="5C241D7E"/>
    <w:rsid w:val="5C4D4C8A"/>
    <w:rsid w:val="5CC26E3C"/>
    <w:rsid w:val="5DAD53F7"/>
    <w:rsid w:val="5DDD2E45"/>
    <w:rsid w:val="5DEB60E6"/>
    <w:rsid w:val="5DF474C9"/>
    <w:rsid w:val="5E1B2CA8"/>
    <w:rsid w:val="5E355124"/>
    <w:rsid w:val="5E633E92"/>
    <w:rsid w:val="5E6D4B86"/>
    <w:rsid w:val="5E802F57"/>
    <w:rsid w:val="5EE0439E"/>
    <w:rsid w:val="5F373278"/>
    <w:rsid w:val="5FBE16C4"/>
    <w:rsid w:val="5FEF9066"/>
    <w:rsid w:val="60031C46"/>
    <w:rsid w:val="6015606F"/>
    <w:rsid w:val="603A15B7"/>
    <w:rsid w:val="603E2C7E"/>
    <w:rsid w:val="60646342"/>
    <w:rsid w:val="60C03693"/>
    <w:rsid w:val="60D809DC"/>
    <w:rsid w:val="616E30EF"/>
    <w:rsid w:val="6183394F"/>
    <w:rsid w:val="61911ABE"/>
    <w:rsid w:val="61B825BC"/>
    <w:rsid w:val="61DB49B0"/>
    <w:rsid w:val="6208709F"/>
    <w:rsid w:val="62516C98"/>
    <w:rsid w:val="629D0130"/>
    <w:rsid w:val="62C51434"/>
    <w:rsid w:val="62D578C9"/>
    <w:rsid w:val="62ED0984"/>
    <w:rsid w:val="62F15D85"/>
    <w:rsid w:val="62FD297C"/>
    <w:rsid w:val="630F140E"/>
    <w:rsid w:val="63497970"/>
    <w:rsid w:val="637C5F97"/>
    <w:rsid w:val="637F5176"/>
    <w:rsid w:val="63B241BC"/>
    <w:rsid w:val="63BC799E"/>
    <w:rsid w:val="642055F7"/>
    <w:rsid w:val="64A27517"/>
    <w:rsid w:val="64BB489D"/>
    <w:rsid w:val="64C57FB4"/>
    <w:rsid w:val="64CC1EE3"/>
    <w:rsid w:val="64CD45D0"/>
    <w:rsid w:val="651814DE"/>
    <w:rsid w:val="651B17E0"/>
    <w:rsid w:val="657D6222"/>
    <w:rsid w:val="65AE7F5E"/>
    <w:rsid w:val="65C46152"/>
    <w:rsid w:val="65EC0A86"/>
    <w:rsid w:val="65F67BD9"/>
    <w:rsid w:val="65FE1BCA"/>
    <w:rsid w:val="664408C2"/>
    <w:rsid w:val="6670744D"/>
    <w:rsid w:val="66737E10"/>
    <w:rsid w:val="669C6DB4"/>
    <w:rsid w:val="66D00F9D"/>
    <w:rsid w:val="66E42BA0"/>
    <w:rsid w:val="67184229"/>
    <w:rsid w:val="672512B7"/>
    <w:rsid w:val="67254250"/>
    <w:rsid w:val="673E5311"/>
    <w:rsid w:val="6747066A"/>
    <w:rsid w:val="67567D63"/>
    <w:rsid w:val="67F57AE5"/>
    <w:rsid w:val="681F15E7"/>
    <w:rsid w:val="683201E0"/>
    <w:rsid w:val="68384F46"/>
    <w:rsid w:val="685E210F"/>
    <w:rsid w:val="686A38E1"/>
    <w:rsid w:val="686D5EAE"/>
    <w:rsid w:val="68A5730E"/>
    <w:rsid w:val="699B08FB"/>
    <w:rsid w:val="699E1084"/>
    <w:rsid w:val="69C73CE4"/>
    <w:rsid w:val="69F316DB"/>
    <w:rsid w:val="6A1567FD"/>
    <w:rsid w:val="6A486BD3"/>
    <w:rsid w:val="6A8E6680"/>
    <w:rsid w:val="6ABF2868"/>
    <w:rsid w:val="6AC71BBB"/>
    <w:rsid w:val="6B013226"/>
    <w:rsid w:val="6B657311"/>
    <w:rsid w:val="6B87372B"/>
    <w:rsid w:val="6BE835ED"/>
    <w:rsid w:val="6BF1488B"/>
    <w:rsid w:val="6CB54F22"/>
    <w:rsid w:val="6CBF33DE"/>
    <w:rsid w:val="6CC26E5A"/>
    <w:rsid w:val="6D142D9C"/>
    <w:rsid w:val="6D5C7DF2"/>
    <w:rsid w:val="6D8258EC"/>
    <w:rsid w:val="6D906CB9"/>
    <w:rsid w:val="6DDA4BD3"/>
    <w:rsid w:val="6E5A2E1B"/>
    <w:rsid w:val="6E6054CF"/>
    <w:rsid w:val="6E910B04"/>
    <w:rsid w:val="6E950C2C"/>
    <w:rsid w:val="6EFFD814"/>
    <w:rsid w:val="6F76382E"/>
    <w:rsid w:val="6FE23626"/>
    <w:rsid w:val="700156B6"/>
    <w:rsid w:val="7010253E"/>
    <w:rsid w:val="702116A6"/>
    <w:rsid w:val="707D037F"/>
    <w:rsid w:val="70AC6769"/>
    <w:rsid w:val="70AE79D5"/>
    <w:rsid w:val="70D6480D"/>
    <w:rsid w:val="71262BCE"/>
    <w:rsid w:val="715E0D9E"/>
    <w:rsid w:val="71755A40"/>
    <w:rsid w:val="719637A5"/>
    <w:rsid w:val="71C936ED"/>
    <w:rsid w:val="71F72C8D"/>
    <w:rsid w:val="72303324"/>
    <w:rsid w:val="7294471E"/>
    <w:rsid w:val="72C903D5"/>
    <w:rsid w:val="72E310E7"/>
    <w:rsid w:val="7312260B"/>
    <w:rsid w:val="73271F1D"/>
    <w:rsid w:val="73776A19"/>
    <w:rsid w:val="73811B93"/>
    <w:rsid w:val="73880EAC"/>
    <w:rsid w:val="73916A10"/>
    <w:rsid w:val="74B44E65"/>
    <w:rsid w:val="74B44F23"/>
    <w:rsid w:val="753541F8"/>
    <w:rsid w:val="75BFA7DF"/>
    <w:rsid w:val="75D40613"/>
    <w:rsid w:val="75EA60F5"/>
    <w:rsid w:val="75F96FD3"/>
    <w:rsid w:val="76312863"/>
    <w:rsid w:val="7657019E"/>
    <w:rsid w:val="7702635B"/>
    <w:rsid w:val="7725027B"/>
    <w:rsid w:val="773773E3"/>
    <w:rsid w:val="777B7FBE"/>
    <w:rsid w:val="77856566"/>
    <w:rsid w:val="77B0389A"/>
    <w:rsid w:val="77C33297"/>
    <w:rsid w:val="77D47CF8"/>
    <w:rsid w:val="77FC724F"/>
    <w:rsid w:val="78280044"/>
    <w:rsid w:val="78F26E0F"/>
    <w:rsid w:val="78FB28A1"/>
    <w:rsid w:val="792A4E89"/>
    <w:rsid w:val="79C124FE"/>
    <w:rsid w:val="79C601B6"/>
    <w:rsid w:val="79C67B14"/>
    <w:rsid w:val="79EE46A2"/>
    <w:rsid w:val="7A0822E6"/>
    <w:rsid w:val="7A490822"/>
    <w:rsid w:val="7A540E6F"/>
    <w:rsid w:val="7A54732D"/>
    <w:rsid w:val="7A5A101B"/>
    <w:rsid w:val="7A8148CE"/>
    <w:rsid w:val="7B3630FE"/>
    <w:rsid w:val="7B6B0973"/>
    <w:rsid w:val="7B872B63"/>
    <w:rsid w:val="7B9A7C93"/>
    <w:rsid w:val="7C0E35E6"/>
    <w:rsid w:val="7C176405"/>
    <w:rsid w:val="7C354ADD"/>
    <w:rsid w:val="7C3C2310"/>
    <w:rsid w:val="7C66401C"/>
    <w:rsid w:val="7C833DC2"/>
    <w:rsid w:val="7C9E6B26"/>
    <w:rsid w:val="7CA56B8F"/>
    <w:rsid w:val="7CD67418"/>
    <w:rsid w:val="7CEE761A"/>
    <w:rsid w:val="7D7E216A"/>
    <w:rsid w:val="7DAE2D99"/>
    <w:rsid w:val="7DE47BFE"/>
    <w:rsid w:val="7DF72E77"/>
    <w:rsid w:val="7E202B6D"/>
    <w:rsid w:val="7E3A63DB"/>
    <w:rsid w:val="7E3BA15E"/>
    <w:rsid w:val="7E665422"/>
    <w:rsid w:val="7E792FCF"/>
    <w:rsid w:val="7E981BDD"/>
    <w:rsid w:val="7F0361FC"/>
    <w:rsid w:val="7F3E04DE"/>
    <w:rsid w:val="7F7F1206"/>
    <w:rsid w:val="7F871AF4"/>
    <w:rsid w:val="7F949A04"/>
    <w:rsid w:val="7F9E2999"/>
    <w:rsid w:val="7FA93B9B"/>
    <w:rsid w:val="7FC12377"/>
    <w:rsid w:val="7FD55449"/>
    <w:rsid w:val="7FD72826"/>
    <w:rsid w:val="7FEF6C82"/>
    <w:rsid w:val="7FFFD4CF"/>
    <w:rsid w:val="87EA817C"/>
    <w:rsid w:val="AEF7A110"/>
    <w:rsid w:val="AF5C4425"/>
    <w:rsid w:val="BEEB0A10"/>
    <w:rsid w:val="DBDF9C41"/>
    <w:rsid w:val="DFF73094"/>
    <w:rsid w:val="E2FBE054"/>
    <w:rsid w:val="E3DF15AB"/>
    <w:rsid w:val="EFB5681C"/>
    <w:rsid w:val="F6BBE296"/>
    <w:rsid w:val="F777A6F1"/>
    <w:rsid w:val="F7EF55FD"/>
    <w:rsid w:val="F9CFAAC3"/>
    <w:rsid w:val="FDB008F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kern w:val="0"/>
      <w:sz w:val="20"/>
      <w:szCs w:val="20"/>
    </w:rPr>
  </w:style>
  <w:style w:type="paragraph" w:styleId="6">
    <w:name w:val="annotation text"/>
    <w:basedOn w:val="1"/>
    <w:uiPriority w:val="0"/>
    <w:pPr>
      <w:jc w:val="left"/>
    </w:pPr>
  </w:style>
  <w:style w:type="paragraph" w:styleId="7">
    <w:name w:val="Body Text"/>
    <w:basedOn w:val="1"/>
    <w:next w:val="8"/>
    <w:qFormat/>
    <w:uiPriority w:val="99"/>
    <w:pPr>
      <w:spacing w:line="360" w:lineRule="auto"/>
    </w:pPr>
    <w:rPr>
      <w:kern w:val="0"/>
      <w:sz w:val="20"/>
      <w:szCs w:val="20"/>
    </w:rPr>
  </w:style>
  <w:style w:type="paragraph" w:customStyle="1" w:styleId="8">
    <w:name w:val="目录 61"/>
    <w:next w:val="1"/>
    <w:qFormat/>
    <w:uiPriority w:val="99"/>
    <w:pPr>
      <w:wordWrap w:val="0"/>
      <w:ind w:left="2125"/>
      <w:jc w:val="both"/>
    </w:pPr>
    <w:rPr>
      <w:rFonts w:ascii="Times New Roman" w:hAnsi="Times New Roman" w:eastAsia="宋体" w:cs="Times New Roman"/>
      <w:sz w:val="21"/>
      <w:szCs w:val="21"/>
      <w:lang w:val="en-US" w:eastAsia="zh-CN" w:bidi="ar-SA"/>
    </w:rPr>
  </w:style>
  <w:style w:type="paragraph" w:styleId="9">
    <w:name w:val="Balloon Text"/>
    <w:basedOn w:val="1"/>
    <w:link w:val="23"/>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3">
    <w:name w:val="Normal (Web)"/>
    <w:basedOn w:val="1"/>
    <w:qFormat/>
    <w:uiPriority w:val="0"/>
    <w:pPr>
      <w:spacing w:beforeAutospacing="1" w:afterAutospacing="1"/>
      <w:jc w:val="left"/>
    </w:pPr>
    <w:rPr>
      <w:kern w:val="0"/>
      <w:sz w:val="24"/>
    </w:rPr>
  </w:style>
  <w:style w:type="paragraph" w:styleId="14">
    <w:name w:val="Title"/>
    <w:basedOn w:val="1"/>
    <w:qFormat/>
    <w:uiPriority w:val="0"/>
    <w:pPr>
      <w:spacing w:before="240" w:after="60"/>
      <w:jc w:val="center"/>
      <w:outlineLvl w:val="0"/>
    </w:pPr>
    <w:rPr>
      <w:rFonts w:ascii="Arial" w:hAnsi="Arial" w:cs="Arial"/>
      <w:b/>
      <w:bCs/>
      <w:sz w:val="32"/>
      <w:szCs w:val="32"/>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Hyperlink"/>
    <w:basedOn w:val="17"/>
    <w:qFormat/>
    <w:uiPriority w:val="0"/>
    <w:rPr>
      <w:color w:val="0000FF"/>
      <w:u w:val="single"/>
    </w:rPr>
  </w:style>
  <w:style w:type="character" w:customStyle="1" w:styleId="20">
    <w:name w:val="font11"/>
    <w:basedOn w:val="17"/>
    <w:qFormat/>
    <w:uiPriority w:val="0"/>
    <w:rPr>
      <w:rFonts w:hint="default" w:ascii="Times New Roman" w:hAnsi="Times New Roman" w:cs="Times New Roman"/>
      <w:color w:val="000000"/>
      <w:sz w:val="24"/>
      <w:szCs w:val="24"/>
      <w:u w:val="none"/>
    </w:rPr>
  </w:style>
  <w:style w:type="character" w:customStyle="1" w:styleId="21">
    <w:name w:val="font21"/>
    <w:basedOn w:val="17"/>
    <w:qFormat/>
    <w:uiPriority w:val="0"/>
    <w:rPr>
      <w:rFonts w:hint="eastAsia" w:ascii="宋体" w:hAnsi="宋体" w:eastAsia="宋体" w:cs="宋体"/>
      <w:color w:val="000000"/>
      <w:sz w:val="24"/>
      <w:szCs w:val="24"/>
      <w:u w:val="none"/>
    </w:rPr>
  </w:style>
  <w:style w:type="paragraph" w:styleId="22">
    <w:name w:val="List Paragraph"/>
    <w:basedOn w:val="1"/>
    <w:qFormat/>
    <w:uiPriority w:val="34"/>
    <w:pPr>
      <w:ind w:firstLine="420" w:firstLineChars="200"/>
    </w:pPr>
  </w:style>
  <w:style w:type="character" w:customStyle="1" w:styleId="23">
    <w:name w:val="批注框文本 字符"/>
    <w:basedOn w:val="17"/>
    <w:link w:val="9"/>
    <w:qFormat/>
    <w:uiPriority w:val="0"/>
    <w:rPr>
      <w:kern w:val="2"/>
      <w:sz w:val="18"/>
      <w:szCs w:val="18"/>
    </w:rPr>
  </w:style>
  <w:style w:type="table" w:customStyle="1" w:styleId="24">
    <w:name w:val="网格型1"/>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5">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4</Pages>
  <Words>1250</Words>
  <Characters>1305</Characters>
  <Lines>19</Lines>
  <Paragraphs>5</Paragraphs>
  <TotalTime>1</TotalTime>
  <ScaleCrop>false</ScaleCrop>
  <LinksUpToDate>false</LinksUpToDate>
  <CharactersWithSpaces>1306</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2024-04-15T23:39:00Z</dcterms:created>
  <dc:creator>渴口可乐</dc:creator>
  <cp:lastModifiedBy>肖翔</cp:lastModifiedBy>
  <dcterms:modified xsi:type="dcterms:W3CDTF">2026-04-27T00:07:27Z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7433840E70424006BD7B05B463B06639_13</vt:lpwstr>
  </property>
  <property fmtid="{D5CDD505-2E9C-101B-9397-08002B2CF9AE}" pid="4" name="KSOTemplateDocerSaveRecord">
    <vt:lpwstr>eyJoZGlkIjoiMjVlYTZlZWQ5Yjg4MDQ0MDA4NWJlYWRhNmI5YzFmMGYiLCJ1c2VySWQiOiIxODA2MzU4NDY2In0=</vt:lpwstr>
  </property>
</Properties>
</file>