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bCs/>
          <w:color w:val="000000" w:themeColor="text1"/>
          <w:sz w:val="44"/>
          <w:szCs w:val="44"/>
          <w:highlight w:val="none"/>
          <w:shd w:val="clear" w:color="auto" w:fill="auto"/>
          <w14:textFill>
            <w14:solidFill>
              <w14:schemeClr w14:val="tx1"/>
            </w14:solidFill>
          </w14:textFill>
        </w:rPr>
      </w:pPr>
      <w:r>
        <w:rPr>
          <w:rFonts w:hint="eastAsia" w:ascii="宋体" w:hAnsi="宋体"/>
          <w:b/>
          <w:bCs/>
          <w:color w:val="000000" w:themeColor="text1"/>
          <w:sz w:val="44"/>
          <w:szCs w:val="44"/>
          <w:highlight w:val="none"/>
          <w:shd w:val="clear" w:color="auto" w:fill="auto"/>
          <w14:textFill>
            <w14:solidFill>
              <w14:schemeClr w14:val="tx1"/>
            </w14:solidFill>
          </w14:textFill>
        </w:rPr>
        <w:t>广州医科大学附属番禺中心医院桌面设备驻点人员运维及打印机租赁服务项目</w:t>
      </w:r>
    </w:p>
    <w:p>
      <w:pPr>
        <w:spacing w:line="360" w:lineRule="auto"/>
        <w:jc w:val="center"/>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b/>
          <w:bCs/>
          <w:color w:val="000000" w:themeColor="text1"/>
          <w:sz w:val="44"/>
          <w:szCs w:val="44"/>
          <w:highlight w:val="none"/>
          <w:shd w:val="clear" w:color="auto" w:fill="auto"/>
          <w14:textFill>
            <w14:solidFill>
              <w14:schemeClr w14:val="tx1"/>
            </w14:solidFill>
          </w14:textFill>
        </w:rPr>
        <w:t>用户需求书</w:t>
      </w:r>
    </w:p>
    <w:p>
      <w:pPr>
        <w:widowControl/>
        <w:jc w:val="left"/>
        <w:rPr>
          <w:rFonts w:ascii="宋体" w:hAnsi="宋体"/>
          <w:color w:val="000000" w:themeColor="text1"/>
          <w:szCs w:val="21"/>
          <w:highlight w:val="none"/>
          <w:shd w:val="clear" w:color="auto" w:fill="auto"/>
          <w14:textFill>
            <w14:solidFill>
              <w14:schemeClr w14:val="tx1"/>
            </w14:solidFill>
          </w14:textFill>
        </w:rPr>
      </w:pPr>
    </w:p>
    <w:p>
      <w:pPr>
        <w:pStyle w:val="484"/>
        <w:numPr>
          <w:ilvl w:val="0"/>
          <w:numId w:val="7"/>
        </w:numPr>
        <w:adjustRightInd w:val="0"/>
        <w:snapToGrid w:val="0"/>
        <w:spacing w:line="360" w:lineRule="auto"/>
        <w:ind w:firstLineChars="0"/>
        <w:jc w:val="both"/>
        <w:textAlignment w:val="baseline"/>
        <w:outlineLvl w:val="1"/>
        <w:rPr>
          <w:rFonts w:ascii="宋体" w:hAnsi="宋体" w:cs="Courier New"/>
          <w:b/>
          <w:color w:val="000000" w:themeColor="text1"/>
          <w:kern w:val="2"/>
          <w:sz w:val="24"/>
          <w:szCs w:val="24"/>
          <w:highlight w:val="none"/>
          <w:shd w:val="clear" w:color="auto" w:fill="auto"/>
          <w14:textFill>
            <w14:solidFill>
              <w14:schemeClr w14:val="tx1"/>
            </w14:solidFill>
          </w14:textFill>
        </w:rPr>
      </w:pPr>
      <w:r>
        <w:rPr>
          <w:rFonts w:hint="eastAsia" w:ascii="宋体" w:hAnsi="宋体" w:cs="Courier New"/>
          <w:b/>
          <w:color w:val="000000" w:themeColor="text1"/>
          <w:kern w:val="2"/>
          <w:sz w:val="24"/>
          <w:szCs w:val="24"/>
          <w:highlight w:val="none"/>
          <w:shd w:val="clear" w:color="auto" w:fill="auto"/>
          <w14:textFill>
            <w14:solidFill>
              <w14:schemeClr w14:val="tx1"/>
            </w14:solidFill>
          </w14:textFill>
        </w:rPr>
        <w:t>项目概况</w:t>
      </w:r>
    </w:p>
    <w:p>
      <w:pPr>
        <w:spacing w:line="360" w:lineRule="auto"/>
        <w:rPr>
          <w:rFonts w:hint="eastAsia" w:ascii="宋体" w:hAnsi="宋体" w:cs="宋体"/>
          <w:b/>
          <w:color w:val="000000" w:themeColor="text1"/>
          <w:szCs w:val="21"/>
          <w:highlight w:val="none"/>
          <w:shd w:val="clear" w:color="auto" w:fill="auto"/>
          <w14:textFill>
            <w14:solidFill>
              <w14:schemeClr w14:val="tx1"/>
            </w14:solidFill>
          </w14:textFill>
        </w:rPr>
      </w:pPr>
      <w:r>
        <w:rPr>
          <w:rFonts w:hint="eastAsia" w:ascii="宋体" w:hAnsi="宋体" w:cs="宋体"/>
          <w:b/>
          <w:color w:val="000000" w:themeColor="text1"/>
          <w:szCs w:val="21"/>
          <w:highlight w:val="none"/>
          <w:shd w:val="clear" w:color="auto" w:fill="auto"/>
          <w14:textFill>
            <w14:solidFill>
              <w14:schemeClr w14:val="tx1"/>
            </w14:solidFill>
          </w14:textFill>
        </w:rPr>
        <w:t>第一部分：桌面设备驻点人员运维服务</w:t>
      </w:r>
    </w:p>
    <w:p>
      <w:pPr>
        <w:spacing w:line="360" w:lineRule="auto"/>
        <w:ind w:firstLine="315" w:firstLineChars="15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广州医科大学附属番禺中心医院现有桌面设备（台式电脑、电脑一体机、笔记本电脑）约3000台（其中已过保的各类电脑约</w:t>
      </w:r>
      <w:r>
        <w:rPr>
          <w:rFonts w:hint="eastAsia" w:ascii="宋体" w:hAnsi="宋体"/>
          <w:b/>
          <w:bCs/>
          <w:color w:val="000000" w:themeColor="text1"/>
          <w:szCs w:val="21"/>
          <w:highlight w:val="none"/>
          <w:shd w:val="clear" w:color="auto" w:fill="auto"/>
          <w14:textFill>
            <w14:solidFill>
              <w14:schemeClr w14:val="tx1"/>
            </w14:solidFill>
          </w14:textFill>
        </w:rPr>
        <w:t>2</w:t>
      </w:r>
      <w:r>
        <w:rPr>
          <w:rFonts w:ascii="宋体" w:hAnsi="宋体"/>
          <w:b/>
          <w:bCs/>
          <w:color w:val="000000" w:themeColor="text1"/>
          <w:szCs w:val="21"/>
          <w:highlight w:val="none"/>
          <w:shd w:val="clear" w:color="auto" w:fill="auto"/>
          <w14:textFill>
            <w14:solidFill>
              <w14:schemeClr w14:val="tx1"/>
            </w14:solidFill>
          </w14:textFill>
        </w:rPr>
        <w:t>9</w:t>
      </w:r>
      <w:r>
        <w:rPr>
          <w:rFonts w:hint="eastAsia" w:ascii="宋体" w:hAnsi="宋体"/>
          <w:b/>
          <w:bCs/>
          <w:color w:val="000000" w:themeColor="text1"/>
          <w:szCs w:val="21"/>
          <w:highlight w:val="none"/>
          <w:shd w:val="clear" w:color="auto" w:fill="auto"/>
          <w14:textFill>
            <w14:solidFill>
              <w14:schemeClr w14:val="tx1"/>
            </w14:solidFill>
          </w14:textFill>
        </w:rPr>
        <w:t>00</w:t>
      </w:r>
      <w:r>
        <w:rPr>
          <w:rFonts w:hint="eastAsia" w:ascii="宋体" w:hAnsi="宋体"/>
          <w:color w:val="000000" w:themeColor="text1"/>
          <w:szCs w:val="21"/>
          <w:highlight w:val="none"/>
          <w:shd w:val="clear" w:color="auto" w:fill="auto"/>
          <w14:textFill>
            <w14:solidFill>
              <w14:schemeClr w14:val="tx1"/>
            </w14:solidFill>
          </w14:textFill>
        </w:rPr>
        <w:t>台），打印机设备约</w:t>
      </w:r>
      <w:r>
        <w:rPr>
          <w:rFonts w:hint="eastAsia" w:ascii="宋体" w:hAnsi="宋体"/>
          <w:b/>
          <w:bCs/>
          <w:color w:val="000000" w:themeColor="text1"/>
          <w:szCs w:val="21"/>
          <w:highlight w:val="none"/>
          <w:shd w:val="clear" w:color="auto" w:fill="auto"/>
          <w14:textFill>
            <w14:solidFill>
              <w14:schemeClr w14:val="tx1"/>
            </w14:solidFill>
          </w14:textFill>
        </w:rPr>
        <w:t>300</w:t>
      </w:r>
      <w:r>
        <w:rPr>
          <w:rFonts w:hint="eastAsia" w:ascii="宋体" w:hAnsi="宋体"/>
          <w:color w:val="000000" w:themeColor="text1"/>
          <w:szCs w:val="21"/>
          <w:highlight w:val="none"/>
          <w:shd w:val="clear" w:color="auto" w:fill="auto"/>
          <w14:textFill>
            <w14:solidFill>
              <w14:schemeClr w14:val="tx1"/>
            </w14:solidFill>
          </w14:textFill>
        </w:rPr>
        <w:t>台(含针式打印机、激光打印机、喷墨打印机、条码打印机、传真机，多功能一体机等，均已过保，不含租赁设备）以及其他外设约</w:t>
      </w:r>
      <w:r>
        <w:rPr>
          <w:rFonts w:hint="eastAsia" w:ascii="宋体" w:hAnsi="宋体"/>
          <w:b/>
          <w:color w:val="000000" w:themeColor="text1"/>
          <w:szCs w:val="21"/>
          <w:highlight w:val="none"/>
          <w:shd w:val="clear" w:color="auto" w:fill="auto"/>
          <w14:textFill>
            <w14:solidFill>
              <w14:schemeClr w14:val="tx1"/>
            </w14:solidFill>
          </w14:textFill>
        </w:rPr>
        <w:t>1000</w:t>
      </w:r>
      <w:r>
        <w:rPr>
          <w:rFonts w:hint="eastAsia" w:ascii="宋体" w:hAnsi="宋体"/>
          <w:color w:val="000000" w:themeColor="text1"/>
          <w:szCs w:val="21"/>
          <w:highlight w:val="none"/>
          <w:shd w:val="clear" w:color="auto" w:fill="auto"/>
          <w14:textFill>
            <w14:solidFill>
              <w14:schemeClr w14:val="tx1"/>
            </w14:solidFill>
          </w14:textFill>
        </w:rPr>
        <w:t>台（条码阅读器、条码扫描枪、扫描仪、高拍仪、LED屏、取号机、自助机打印机等），总过保修率达到9</w:t>
      </w:r>
      <w:r>
        <w:rPr>
          <w:rFonts w:ascii="宋体" w:hAnsi="宋体"/>
          <w:color w:val="000000" w:themeColor="text1"/>
          <w:szCs w:val="21"/>
          <w:highlight w:val="none"/>
          <w:shd w:val="clear" w:color="auto" w:fill="auto"/>
          <w14:textFill>
            <w14:solidFill>
              <w14:schemeClr w14:val="tx1"/>
            </w14:solidFill>
          </w14:textFill>
        </w:rPr>
        <w:t>7.7%</w:t>
      </w:r>
      <w:r>
        <w:rPr>
          <w:rFonts w:hint="eastAsia" w:ascii="宋体" w:hAnsi="宋体"/>
          <w:color w:val="000000" w:themeColor="text1"/>
          <w:szCs w:val="21"/>
          <w:highlight w:val="none"/>
          <w:shd w:val="clear" w:color="auto" w:fill="auto"/>
          <w14:textFill>
            <w14:solidFill>
              <w14:schemeClr w14:val="tx1"/>
            </w14:solidFill>
          </w14:textFill>
        </w:rPr>
        <w:t>。随着医院规模不断发展，相应设备数量会不断增加。平均每年增长率不会高于现有设备数量的</w:t>
      </w:r>
      <w:r>
        <w:rPr>
          <w:rFonts w:hint="eastAsia" w:ascii="宋体" w:hAnsi="宋体"/>
          <w:b/>
          <w:bCs/>
          <w:color w:val="000000" w:themeColor="text1"/>
          <w:szCs w:val="21"/>
          <w:highlight w:val="none"/>
          <w:shd w:val="clear" w:color="auto" w:fill="auto"/>
          <w14:textFill>
            <w14:solidFill>
              <w14:schemeClr w14:val="tx1"/>
            </w14:solidFill>
          </w14:textFill>
        </w:rPr>
        <w:t xml:space="preserve"> </w:t>
      </w:r>
      <w:r>
        <w:rPr>
          <w:rFonts w:ascii="宋体" w:hAnsi="宋体"/>
          <w:b/>
          <w:bCs/>
          <w:color w:val="000000" w:themeColor="text1"/>
          <w:szCs w:val="21"/>
          <w:highlight w:val="none"/>
          <w:shd w:val="clear" w:color="auto" w:fill="auto"/>
          <w14:textFill>
            <w14:solidFill>
              <w14:schemeClr w14:val="tx1"/>
            </w14:solidFill>
          </w14:textFill>
        </w:rPr>
        <w:t>3</w:t>
      </w:r>
      <w:r>
        <w:rPr>
          <w:rFonts w:hint="eastAsia" w:ascii="宋体" w:hAnsi="宋体"/>
          <w:b/>
          <w:bCs/>
          <w:color w:val="000000" w:themeColor="text1"/>
          <w:szCs w:val="21"/>
          <w:highlight w:val="none"/>
          <w:shd w:val="clear" w:color="auto" w:fill="auto"/>
          <w14:textFill>
            <w14:solidFill>
              <w14:schemeClr w14:val="tx1"/>
            </w14:solidFill>
          </w14:textFill>
        </w:rPr>
        <w:t>%</w:t>
      </w:r>
      <w:r>
        <w:rPr>
          <w:rFonts w:hint="eastAsia" w:ascii="宋体" w:hAnsi="宋体"/>
          <w:color w:val="000000" w:themeColor="text1"/>
          <w:szCs w:val="21"/>
          <w:highlight w:val="none"/>
          <w:shd w:val="clear" w:color="auto" w:fill="auto"/>
          <w14:textFill>
            <w14:solidFill>
              <w14:schemeClr w14:val="tx1"/>
            </w14:solidFill>
          </w14:textFill>
        </w:rPr>
        <w:t>，投标供应商服务期内提供在保设备及新购设备的维护服务，过保的设备由投标供应商负责维修维护及更换配件，质保期内的设备由驻场工程师联系厂家维修（联系方法由采购人提供），服务范围包括桌面设备维护，桌面设备所涉及的弱电线路维护维修整理、各类租赁的IT桌面设备（含打印机等）检测及运维，费用包含在本项目中，供应商不另外收取（人为损坏的不在本项目范围内）。供应商提供常规驻点运维人员8名，服务期</w:t>
      </w:r>
      <w:r>
        <w:rPr>
          <w:rFonts w:hint="eastAsia" w:ascii="宋体" w:hAnsi="宋体"/>
          <w:b/>
          <w:bCs/>
          <w:color w:val="000000" w:themeColor="text1"/>
          <w:szCs w:val="21"/>
          <w:highlight w:val="none"/>
          <w:shd w:val="clear" w:color="auto" w:fill="auto"/>
          <w:lang w:val="en-US" w:eastAsia="zh-CN"/>
          <w14:textFill>
            <w14:solidFill>
              <w14:schemeClr w14:val="tx1"/>
            </w14:solidFill>
          </w14:textFill>
        </w:rPr>
        <w:t>2</w:t>
      </w:r>
      <w:r>
        <w:rPr>
          <w:rFonts w:hint="eastAsia" w:ascii="宋体" w:hAnsi="宋体"/>
          <w:b/>
          <w:bCs/>
          <w:color w:val="000000" w:themeColor="text1"/>
          <w:szCs w:val="21"/>
          <w:highlight w:val="none"/>
          <w:shd w:val="clear" w:color="auto" w:fill="auto"/>
          <w14:textFill>
            <w14:solidFill>
              <w14:schemeClr w14:val="tx1"/>
            </w14:solidFill>
          </w14:textFill>
        </w:rPr>
        <w:t>年</w:t>
      </w:r>
      <w:r>
        <w:rPr>
          <w:rFonts w:hint="eastAsia" w:ascii="宋体" w:hAnsi="宋体"/>
          <w:color w:val="000000" w:themeColor="text1"/>
          <w:szCs w:val="21"/>
          <w:highlight w:val="none"/>
          <w:shd w:val="clear" w:color="auto" w:fill="auto"/>
          <w14:textFill>
            <w14:solidFill>
              <w14:schemeClr w14:val="tx1"/>
            </w14:solidFill>
          </w14:textFill>
        </w:rPr>
        <w:t>。</w:t>
      </w:r>
    </w:p>
    <w:p>
      <w:pPr>
        <w:spacing w:line="360" w:lineRule="auto"/>
        <w:rPr>
          <w:rFonts w:hint="eastAsia" w:ascii="宋体" w:hAnsi="宋体"/>
          <w:b/>
          <w:bCs/>
          <w:color w:val="000000" w:themeColor="text1"/>
          <w:szCs w:val="21"/>
          <w:highlight w:val="none"/>
          <w:shd w:val="clear" w:color="auto" w:fill="auto"/>
          <w14:textFill>
            <w14:solidFill>
              <w14:schemeClr w14:val="tx1"/>
            </w14:solidFill>
          </w14:textFill>
        </w:rPr>
      </w:pPr>
      <w:r>
        <w:rPr>
          <w:rFonts w:hint="eastAsia" w:ascii="宋体" w:hAnsi="宋体"/>
          <w:b/>
          <w:bCs/>
          <w:color w:val="000000" w:themeColor="text1"/>
          <w:szCs w:val="21"/>
          <w:highlight w:val="none"/>
          <w:shd w:val="clear" w:color="auto" w:fill="auto"/>
          <w14:textFill>
            <w14:solidFill>
              <w14:schemeClr w14:val="tx1"/>
            </w14:solidFill>
          </w14:textFill>
        </w:rPr>
        <w:t>第二部分：打印机租赁</w:t>
      </w:r>
    </w:p>
    <w:p>
      <w:pPr>
        <w:spacing w:line="360" w:lineRule="auto"/>
        <w:rPr>
          <w:rFonts w:hint="eastAsia" w:ascii="宋体" w:hAnsi="宋体"/>
          <w:b/>
          <w:bCs/>
          <w:color w:val="000000" w:themeColor="text1"/>
          <w:szCs w:val="21"/>
          <w:highlight w:val="none"/>
          <w:shd w:val="clear" w:color="auto" w:fill="auto"/>
          <w14:textFill>
            <w14:solidFill>
              <w14:schemeClr w14:val="tx1"/>
            </w14:solidFill>
          </w14:textFill>
        </w:rPr>
      </w:pPr>
    </w:p>
    <w:p>
      <w:pPr>
        <w:spacing w:line="360" w:lineRule="auto"/>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 xml:space="preserve">   租赁</w:t>
      </w:r>
      <w:r>
        <w:rPr>
          <w:rFonts w:hint="eastAsia" w:ascii="宋体" w:hAnsi="宋体"/>
          <w:b/>
          <w:bCs/>
          <w:color w:val="000000" w:themeColor="text1"/>
          <w:szCs w:val="21"/>
          <w:highlight w:val="none"/>
          <w:shd w:val="clear" w:color="auto" w:fill="auto"/>
          <w:lang w:eastAsia="zh-CN"/>
          <w14:textFill>
            <w14:solidFill>
              <w14:schemeClr w14:val="tx1"/>
            </w14:solidFill>
          </w14:textFill>
        </w:rPr>
        <w:t>X</w:t>
      </w:r>
      <w:r>
        <w:rPr>
          <w:rFonts w:hint="eastAsia" w:ascii="宋体" w:hAnsi="宋体"/>
          <w:color w:val="000000" w:themeColor="text1"/>
          <w:szCs w:val="21"/>
          <w:highlight w:val="none"/>
          <w:shd w:val="clear" w:color="auto" w:fill="auto"/>
          <w14:textFill>
            <w14:solidFill>
              <w14:schemeClr w14:val="tx1"/>
            </w14:solidFill>
          </w14:textFill>
        </w:rPr>
        <w:t>台黑白喷墨打印机、</w:t>
      </w:r>
      <w:r>
        <w:rPr>
          <w:rFonts w:hint="eastAsia" w:ascii="宋体" w:hAnsi="宋体"/>
          <w:b/>
          <w:bCs/>
          <w:color w:val="000000" w:themeColor="text1"/>
          <w:szCs w:val="21"/>
          <w:highlight w:val="none"/>
          <w:shd w:val="clear" w:color="auto" w:fill="auto"/>
          <w:lang w:eastAsia="zh-CN"/>
          <w14:textFill>
            <w14:solidFill>
              <w14:schemeClr w14:val="tx1"/>
            </w14:solidFill>
          </w14:textFill>
        </w:rPr>
        <w:t>Y</w:t>
      </w:r>
      <w:r>
        <w:rPr>
          <w:rFonts w:hint="eastAsia" w:ascii="宋体" w:hAnsi="宋体"/>
          <w:color w:val="000000" w:themeColor="text1"/>
          <w:szCs w:val="21"/>
          <w:highlight w:val="none"/>
          <w:shd w:val="clear" w:color="auto" w:fill="auto"/>
          <w14:textFill>
            <w14:solidFill>
              <w14:schemeClr w14:val="tx1"/>
            </w14:solidFill>
          </w14:textFill>
        </w:rPr>
        <w:t>台彩色喷墨打印机、</w:t>
      </w:r>
      <w:r>
        <w:rPr>
          <w:rFonts w:hint="eastAsia" w:ascii="宋体" w:hAnsi="宋体"/>
          <w:b/>
          <w:bCs/>
          <w:color w:val="000000" w:themeColor="text1"/>
          <w:szCs w:val="21"/>
          <w:highlight w:val="none"/>
          <w:shd w:val="clear" w:color="auto" w:fill="auto"/>
          <w:lang w:eastAsia="zh-CN"/>
          <w14:textFill>
            <w14:solidFill>
              <w14:schemeClr w14:val="tx1"/>
            </w14:solidFill>
          </w14:textFill>
        </w:rPr>
        <w:t>Z</w:t>
      </w:r>
      <w:r>
        <w:rPr>
          <w:rFonts w:hint="eastAsia" w:ascii="宋体" w:hAnsi="宋体"/>
          <w:color w:val="000000" w:themeColor="text1"/>
          <w:szCs w:val="21"/>
          <w:highlight w:val="none"/>
          <w:shd w:val="clear" w:color="auto" w:fill="auto"/>
          <w14:textFill>
            <w14:solidFill>
              <w14:schemeClr w14:val="tx1"/>
            </w14:solidFill>
          </w14:textFill>
        </w:rPr>
        <w:t>台黑白网络激光打印机，</w:t>
      </w:r>
      <w:r>
        <w:rPr>
          <w:rFonts w:hint="eastAsia" w:cs="Courier New"/>
          <w:color w:val="000000" w:themeColor="text1"/>
          <w:szCs w:val="21"/>
          <w:highlight w:val="none"/>
          <w:shd w:val="clear" w:color="auto" w:fill="auto"/>
          <w:lang w:bidi="ar"/>
          <w14:textFill>
            <w14:solidFill>
              <w14:schemeClr w14:val="tx1"/>
            </w14:solidFill>
          </w14:textFill>
        </w:rPr>
        <w:t>供应商需提供租赁打印机、备机及耗材，</w:t>
      </w:r>
      <w:r>
        <w:rPr>
          <w:rFonts w:hint="eastAsia" w:ascii="宋体" w:hAnsi="宋体"/>
          <w:color w:val="000000" w:themeColor="text1"/>
          <w:szCs w:val="21"/>
          <w:highlight w:val="none"/>
          <w:shd w:val="clear" w:color="auto" w:fill="auto"/>
          <w14:textFill>
            <w14:solidFill>
              <w14:schemeClr w14:val="tx1"/>
            </w14:solidFill>
          </w14:textFill>
        </w:rPr>
        <w:t>租赁期</w:t>
      </w:r>
      <w:r>
        <w:rPr>
          <w:rFonts w:hint="eastAsia" w:ascii="宋体" w:hAnsi="宋体"/>
          <w:b/>
          <w:bCs/>
          <w:color w:val="000000" w:themeColor="text1"/>
          <w:szCs w:val="21"/>
          <w:highlight w:val="none"/>
          <w:shd w:val="clear" w:color="auto" w:fill="auto"/>
          <w14:textFill>
            <w14:solidFill>
              <w14:schemeClr w14:val="tx1"/>
            </w14:solidFill>
          </w14:textFill>
        </w:rPr>
        <w:t>12个月</w:t>
      </w:r>
      <w:r>
        <w:rPr>
          <w:rFonts w:hint="eastAsia" w:ascii="宋体" w:hAnsi="宋体"/>
          <w:color w:val="000000" w:themeColor="text1"/>
          <w:szCs w:val="21"/>
          <w:highlight w:val="none"/>
          <w:shd w:val="clear" w:color="auto" w:fill="auto"/>
          <w14:textFill>
            <w14:solidFill>
              <w14:schemeClr w14:val="tx1"/>
            </w14:solidFill>
          </w14:textFill>
        </w:rPr>
        <w:t>，根据采购人少纸化项目实施进程，采购人可按实际核定和动态调整打印机租赁数量，可以减少本项目租赁打印机的数量，费用按实际租赁的打印机数量进行结算。</w:t>
      </w:r>
    </w:p>
    <w:p>
      <w:pPr>
        <w:spacing w:line="360" w:lineRule="auto"/>
        <w:rPr>
          <w:rFonts w:ascii="宋体" w:hAnsi="宋体"/>
          <w:color w:val="000000" w:themeColor="text1"/>
          <w:szCs w:val="21"/>
          <w:highlight w:val="none"/>
          <w:shd w:val="clear" w:color="auto" w:fill="auto"/>
          <w14:textFill>
            <w14:solidFill>
              <w14:schemeClr w14:val="tx1"/>
            </w14:solidFill>
          </w14:textFill>
        </w:rPr>
      </w:pPr>
    </w:p>
    <w:p>
      <w:pPr>
        <w:pStyle w:val="484"/>
        <w:numPr>
          <w:ilvl w:val="0"/>
          <w:numId w:val="7"/>
        </w:numPr>
        <w:adjustRightInd w:val="0"/>
        <w:snapToGrid w:val="0"/>
        <w:spacing w:line="360" w:lineRule="auto"/>
        <w:ind w:firstLineChars="0"/>
        <w:jc w:val="both"/>
        <w:textAlignment w:val="baseline"/>
        <w:outlineLvl w:val="1"/>
        <w:rPr>
          <w:rFonts w:ascii="宋体" w:hAnsi="宋体" w:cs="Courier New"/>
          <w:b/>
          <w:color w:val="000000" w:themeColor="text1"/>
          <w:kern w:val="2"/>
          <w:sz w:val="24"/>
          <w:szCs w:val="24"/>
          <w:highlight w:val="none"/>
          <w:shd w:val="clear" w:color="auto" w:fill="auto"/>
          <w14:textFill>
            <w14:solidFill>
              <w14:schemeClr w14:val="tx1"/>
            </w14:solidFill>
          </w14:textFill>
        </w:rPr>
      </w:pPr>
      <w:r>
        <w:rPr>
          <w:rFonts w:ascii="宋体" w:hAnsi="宋体" w:cs="Courier New"/>
          <w:b/>
          <w:color w:val="000000" w:themeColor="text1"/>
          <w:kern w:val="2"/>
          <w:sz w:val="24"/>
          <w:szCs w:val="24"/>
          <w:highlight w:val="none"/>
          <w:shd w:val="clear" w:color="auto" w:fill="auto"/>
          <w14:textFill>
            <w14:solidFill>
              <w14:schemeClr w14:val="tx1"/>
            </w14:solidFill>
          </w14:textFill>
        </w:rPr>
        <w:t>技术要求</w:t>
      </w:r>
    </w:p>
    <w:p>
      <w:pPr>
        <w:pStyle w:val="484"/>
        <w:adjustRightInd w:val="0"/>
        <w:snapToGrid w:val="0"/>
        <w:spacing w:line="360" w:lineRule="auto"/>
        <w:ind w:left="-141" w:firstLine="0" w:firstLineChars="0"/>
        <w:jc w:val="both"/>
        <w:textAlignment w:val="baseline"/>
        <w:outlineLvl w:val="1"/>
        <w:rPr>
          <w:rFonts w:ascii="宋体" w:hAnsi="宋体" w:cs="Courier New"/>
          <w:b/>
          <w:color w:val="000000" w:themeColor="text1"/>
          <w:kern w:val="2"/>
          <w:sz w:val="24"/>
          <w:szCs w:val="24"/>
          <w:highlight w:val="none"/>
          <w:shd w:val="clear" w:color="auto" w:fill="auto"/>
          <w14:textFill>
            <w14:solidFill>
              <w14:schemeClr w14:val="tx1"/>
            </w14:solidFill>
          </w14:textFill>
        </w:rPr>
      </w:pPr>
      <w:r>
        <w:rPr>
          <w:rFonts w:hint="eastAsia" w:ascii="宋体" w:hAnsi="宋体" w:cs="Courier New"/>
          <w:b/>
          <w:color w:val="000000" w:themeColor="text1"/>
          <w:kern w:val="2"/>
          <w:sz w:val="24"/>
          <w:szCs w:val="24"/>
          <w:highlight w:val="none"/>
          <w:shd w:val="clear" w:color="auto" w:fill="auto"/>
          <w14:textFill>
            <w14:solidFill>
              <w14:schemeClr w14:val="tx1"/>
            </w14:solidFill>
          </w14:textFill>
        </w:rPr>
        <w:t>第一部分：</w:t>
      </w:r>
      <w:r>
        <w:rPr>
          <w:rFonts w:hint="eastAsia"/>
          <w:b/>
          <w:bCs/>
          <w:color w:val="000000" w:themeColor="text1"/>
          <w:sz w:val="24"/>
          <w:szCs w:val="24"/>
          <w:highlight w:val="none"/>
          <w:shd w:val="clear" w:color="auto" w:fill="auto"/>
          <w14:textFill>
            <w14:solidFill>
              <w14:schemeClr w14:val="tx1"/>
            </w14:solidFill>
          </w14:textFill>
        </w:rPr>
        <w:t>桌面设备驻点人员运维服务</w:t>
      </w:r>
    </w:p>
    <w:p>
      <w:pPr>
        <w:pStyle w:val="4"/>
        <w:numPr>
          <w:ilvl w:val="0"/>
          <w:numId w:val="8"/>
        </w:numPr>
        <w:rPr>
          <w:color w:val="000000" w:themeColor="text1"/>
          <w:highlight w:val="none"/>
          <w:shd w:val="clear" w:color="auto" w:fill="auto"/>
          <w14:textFill>
            <w14:solidFill>
              <w14:schemeClr w14:val="tx1"/>
            </w14:solidFill>
          </w14:textFill>
        </w:rPr>
      </w:pPr>
      <w:r>
        <w:rPr>
          <w:rFonts w:hint="eastAsia"/>
          <w:color w:val="000000" w:themeColor="text1"/>
          <w:highlight w:val="none"/>
          <w:shd w:val="clear" w:color="auto" w:fill="auto"/>
          <w14:textFill>
            <w14:solidFill>
              <w14:schemeClr w14:val="tx1"/>
            </w14:solidFill>
          </w14:textFill>
        </w:rPr>
        <w:t>项目总体要求</w:t>
      </w:r>
    </w:p>
    <w:p>
      <w:pPr>
        <w:spacing w:line="360" w:lineRule="auto"/>
        <w:ind w:firstLine="420" w:firstLineChars="200"/>
        <w:rPr>
          <w:rFonts w:ascii="宋体" w:hAnsi="宋体" w:cs="Calibri"/>
          <w:color w:val="000000" w:themeColor="text1"/>
          <w:szCs w:val="21"/>
          <w:highlight w:val="none"/>
          <w:shd w:val="clear" w:color="auto" w:fill="auto"/>
          <w:lang w:bidi="en-US"/>
          <w14:textFill>
            <w14:solidFill>
              <w14:schemeClr w14:val="tx1"/>
            </w14:solidFill>
          </w14:textFill>
        </w:rPr>
      </w:pPr>
      <w:r>
        <w:rPr>
          <w:rFonts w:hint="eastAsia" w:ascii="宋体" w:hAnsi="宋体" w:cs="Calibri"/>
          <w:color w:val="000000" w:themeColor="text1"/>
          <w:szCs w:val="21"/>
          <w:highlight w:val="none"/>
          <w:shd w:val="clear" w:color="auto" w:fill="auto"/>
          <w:lang w:bidi="en-US"/>
          <w14:textFill>
            <w14:solidFill>
              <w14:schemeClr w14:val="tx1"/>
            </w14:solidFill>
          </w14:textFill>
        </w:rPr>
        <w:t>本项目</w:t>
      </w:r>
      <w:r>
        <w:rPr>
          <w:rFonts w:hint="eastAsia" w:ascii="宋体" w:hAnsi="宋体" w:cs="宋体"/>
          <w:color w:val="000000" w:themeColor="text1"/>
          <w:szCs w:val="21"/>
          <w:highlight w:val="none"/>
          <w:shd w:val="clear" w:color="auto" w:fill="auto"/>
          <w14:textFill>
            <w14:solidFill>
              <w14:schemeClr w14:val="tx1"/>
            </w14:solidFill>
          </w14:textFill>
        </w:rPr>
        <w:t>要求投标供应商必须提供</w:t>
      </w:r>
      <w:r>
        <w:rPr>
          <w:rFonts w:hint="eastAsia" w:ascii="宋体" w:hAnsi="宋体" w:cs="Calibri"/>
          <w:color w:val="000000" w:themeColor="text1"/>
          <w:szCs w:val="21"/>
          <w:highlight w:val="none"/>
          <w:shd w:val="clear" w:color="auto" w:fill="auto"/>
          <w:lang w:bidi="en-US"/>
          <w14:textFill>
            <w14:solidFill>
              <w14:schemeClr w14:val="tx1"/>
            </w14:solidFill>
          </w14:textFill>
        </w:rPr>
        <w:t>整体运维服务，包含</w:t>
      </w:r>
      <w:bookmarkStart w:id="0" w:name="OLE_LINK22"/>
      <w:bookmarkStart w:id="1" w:name="OLE_LINK7"/>
      <w:r>
        <w:rPr>
          <w:rFonts w:hint="eastAsia" w:ascii="宋体" w:hAnsi="宋体" w:cs="Calibri"/>
          <w:color w:val="000000" w:themeColor="text1"/>
          <w:szCs w:val="21"/>
          <w:highlight w:val="none"/>
          <w:shd w:val="clear" w:color="auto" w:fill="auto"/>
          <w:lang w:bidi="en-US"/>
          <w14:textFill>
            <w14:solidFill>
              <w14:schemeClr w14:val="tx1"/>
            </w14:solidFill>
          </w14:textFill>
        </w:rPr>
        <w:t>桌面设备维护，桌面设备所涉及的弱电线路维护维修整理、各类租赁的IT桌面设备（含打印机等）</w:t>
      </w:r>
      <w:bookmarkEnd w:id="0"/>
      <w:r>
        <w:rPr>
          <w:rFonts w:hint="eastAsia" w:ascii="宋体" w:hAnsi="宋体" w:cs="Calibri"/>
          <w:color w:val="000000" w:themeColor="text1"/>
          <w:szCs w:val="21"/>
          <w:highlight w:val="none"/>
          <w:shd w:val="clear" w:color="auto" w:fill="auto"/>
          <w:lang w:bidi="en-US"/>
          <w14:textFill>
            <w14:solidFill>
              <w14:schemeClr w14:val="tx1"/>
            </w14:solidFill>
          </w14:textFill>
        </w:rPr>
        <w:t>检测及运维</w:t>
      </w:r>
      <w:bookmarkEnd w:id="1"/>
      <w:r>
        <w:rPr>
          <w:rFonts w:hint="eastAsia" w:ascii="宋体" w:hAnsi="宋体" w:cs="Calibri"/>
          <w:color w:val="000000" w:themeColor="text1"/>
          <w:szCs w:val="21"/>
          <w:highlight w:val="none"/>
          <w:shd w:val="clear" w:color="auto" w:fill="auto"/>
          <w:lang w:bidi="en-US"/>
          <w14:textFill>
            <w14:solidFill>
              <w14:schemeClr w14:val="tx1"/>
            </w14:solidFill>
          </w14:textFill>
        </w:rPr>
        <w:t>，要求提供8名</w:t>
      </w:r>
      <w:r>
        <w:rPr>
          <w:rFonts w:hint="eastAsia" w:ascii="宋体" w:hAnsi="宋体"/>
          <w:color w:val="000000" w:themeColor="text1"/>
          <w:szCs w:val="21"/>
          <w:highlight w:val="none"/>
          <w:shd w:val="clear" w:color="auto" w:fill="auto"/>
          <w14:textFill>
            <w14:solidFill>
              <w14:schemeClr w14:val="tx1"/>
            </w14:solidFill>
          </w14:textFill>
        </w:rPr>
        <w:t>运维技术人员以及</w:t>
      </w:r>
      <w:r>
        <w:rPr>
          <w:rFonts w:hint="eastAsia" w:ascii="宋体" w:hAnsi="宋体" w:cs="宋体"/>
          <w:color w:val="000000" w:themeColor="text1"/>
          <w:szCs w:val="21"/>
          <w:highlight w:val="none"/>
          <w:shd w:val="clear" w:color="auto" w:fill="auto"/>
          <w14:textFill>
            <w14:solidFill>
              <w14:schemeClr w14:val="tx1"/>
            </w14:solidFill>
          </w14:textFill>
        </w:rPr>
        <w:t>提供</w:t>
      </w:r>
      <w:r>
        <w:rPr>
          <w:rFonts w:hint="eastAsia" w:ascii="宋体" w:hAnsi="宋体" w:cs="Calibri"/>
          <w:color w:val="000000" w:themeColor="text1"/>
          <w:szCs w:val="21"/>
          <w:highlight w:val="none"/>
          <w:shd w:val="clear" w:color="auto" w:fill="auto"/>
          <w:lang w:bidi="en-US"/>
          <w14:textFill>
            <w14:solidFill>
              <w14:schemeClr w14:val="tx1"/>
            </w14:solidFill>
          </w14:textFill>
        </w:rPr>
        <w:t>7</w:t>
      </w:r>
      <w:r>
        <w:rPr>
          <w:rFonts w:ascii="宋体" w:hAnsi="宋体" w:cs="Calibri"/>
          <w:color w:val="000000" w:themeColor="text1"/>
          <w:szCs w:val="21"/>
          <w:highlight w:val="none"/>
          <w:shd w:val="clear" w:color="auto" w:fill="auto"/>
          <w:lang w:bidi="en-US"/>
          <w14:textFill>
            <w14:solidFill>
              <w14:schemeClr w14:val="tx1"/>
            </w14:solidFill>
          </w14:textFill>
        </w:rPr>
        <w:t>*24</w:t>
      </w:r>
      <w:r>
        <w:rPr>
          <w:rFonts w:hint="eastAsia" w:ascii="宋体" w:hAnsi="宋体" w:cs="Calibri"/>
          <w:color w:val="000000" w:themeColor="text1"/>
          <w:szCs w:val="21"/>
          <w:highlight w:val="none"/>
          <w:shd w:val="clear" w:color="auto" w:fill="auto"/>
          <w:lang w:bidi="en-US"/>
          <w14:textFill>
            <w14:solidFill>
              <w14:schemeClr w14:val="tx1"/>
            </w14:solidFill>
          </w14:textFill>
        </w:rPr>
        <w:t>小时的值守服务，服务期</w:t>
      </w:r>
      <w:r>
        <w:rPr>
          <w:rFonts w:hint="eastAsia" w:ascii="宋体" w:hAnsi="宋体" w:cs="Calibri"/>
          <w:b/>
          <w:bCs/>
          <w:color w:val="000000" w:themeColor="text1"/>
          <w:szCs w:val="21"/>
          <w:highlight w:val="none"/>
          <w:shd w:val="clear" w:color="auto" w:fill="auto"/>
          <w:lang w:val="en-US" w:eastAsia="zh-CN" w:bidi="en-US"/>
          <w14:textFill>
            <w14:solidFill>
              <w14:schemeClr w14:val="tx1"/>
            </w14:solidFill>
          </w14:textFill>
        </w:rPr>
        <w:t>2</w:t>
      </w:r>
      <w:r>
        <w:rPr>
          <w:rFonts w:hint="eastAsia" w:ascii="宋体" w:hAnsi="宋体" w:cs="Calibri"/>
          <w:color w:val="000000" w:themeColor="text1"/>
          <w:szCs w:val="21"/>
          <w:highlight w:val="none"/>
          <w:shd w:val="clear" w:color="auto" w:fill="auto"/>
          <w:lang w:bidi="en-US"/>
          <w14:textFill>
            <w14:solidFill>
              <w14:schemeClr w14:val="tx1"/>
            </w14:solidFill>
          </w14:textFill>
        </w:rPr>
        <w:t>年。其中：</w:t>
      </w:r>
    </w:p>
    <w:p>
      <w:pPr>
        <w:spacing w:line="360" w:lineRule="auto"/>
        <w:ind w:firstLine="420" w:firstLineChars="200"/>
        <w:rPr>
          <w:rFonts w:ascii="宋体" w:hAnsi="宋体" w:cs="Calibri"/>
          <w:color w:val="000000" w:themeColor="text1"/>
          <w:szCs w:val="21"/>
          <w:highlight w:val="none"/>
          <w:shd w:val="clear" w:color="auto" w:fill="auto"/>
          <w:lang w:bidi="en-US"/>
          <w14:textFill>
            <w14:solidFill>
              <w14:schemeClr w14:val="tx1"/>
            </w14:solidFill>
          </w14:textFill>
        </w:rPr>
      </w:pPr>
      <w:r>
        <w:rPr>
          <w:rFonts w:hint="eastAsia" w:ascii="宋体" w:hAnsi="宋体" w:cs="Calibri"/>
          <w:color w:val="000000" w:themeColor="text1"/>
          <w:szCs w:val="21"/>
          <w:highlight w:val="none"/>
          <w:shd w:val="clear" w:color="auto" w:fill="auto"/>
          <w:lang w:bidi="en-US"/>
          <w14:textFill>
            <w14:solidFill>
              <w14:schemeClr w14:val="tx1"/>
            </w14:solidFill>
          </w14:textFill>
        </w:rPr>
        <w:t>每周一至周五：8：00－17：00，至少提供</w:t>
      </w:r>
      <w:r>
        <w:rPr>
          <w:rFonts w:hint="eastAsia" w:ascii="宋体" w:hAnsi="宋体" w:cs="Calibri"/>
          <w:b/>
          <w:bCs/>
          <w:color w:val="000000" w:themeColor="text1"/>
          <w:szCs w:val="21"/>
          <w:highlight w:val="none"/>
          <w:shd w:val="clear" w:color="auto" w:fill="auto"/>
          <w:lang w:bidi="en-US"/>
          <w14:textFill>
            <w14:solidFill>
              <w14:schemeClr w14:val="tx1"/>
            </w14:solidFill>
          </w14:textFill>
        </w:rPr>
        <w:t>5名</w:t>
      </w:r>
      <w:r>
        <w:rPr>
          <w:rFonts w:hint="eastAsia" w:ascii="宋体" w:hAnsi="宋体"/>
          <w:color w:val="000000" w:themeColor="text1"/>
          <w:szCs w:val="21"/>
          <w:highlight w:val="none"/>
          <w:shd w:val="clear" w:color="auto" w:fill="auto"/>
          <w14:textFill>
            <w14:solidFill>
              <w14:schemeClr w14:val="tx1"/>
            </w14:solidFill>
          </w14:textFill>
        </w:rPr>
        <w:t>驻点运维技术人员</w:t>
      </w:r>
      <w:r>
        <w:rPr>
          <w:rFonts w:hint="eastAsia" w:ascii="宋体" w:hAnsi="宋体" w:cs="Calibri"/>
          <w:color w:val="000000" w:themeColor="text1"/>
          <w:szCs w:val="21"/>
          <w:highlight w:val="none"/>
          <w:shd w:val="clear" w:color="auto" w:fill="auto"/>
          <w:lang w:bidi="en-US"/>
          <w14:textFill>
            <w14:solidFill>
              <w14:schemeClr w14:val="tx1"/>
            </w14:solidFill>
          </w14:textFill>
        </w:rPr>
        <w:t>在岗驻点服务。</w:t>
      </w:r>
    </w:p>
    <w:p>
      <w:pPr>
        <w:spacing w:line="360" w:lineRule="auto"/>
        <w:ind w:firstLine="420" w:firstLineChars="200"/>
        <w:rPr>
          <w:rFonts w:ascii="宋体" w:hAnsi="宋体" w:cs="Calibri"/>
          <w:color w:val="000000" w:themeColor="text1"/>
          <w:szCs w:val="21"/>
          <w:highlight w:val="none"/>
          <w:shd w:val="clear" w:color="auto" w:fill="auto"/>
          <w:lang w:bidi="en-US"/>
          <w14:textFill>
            <w14:solidFill>
              <w14:schemeClr w14:val="tx1"/>
            </w14:solidFill>
          </w14:textFill>
        </w:rPr>
      </w:pPr>
      <w:r>
        <w:rPr>
          <w:rFonts w:hint="eastAsia" w:ascii="宋体" w:hAnsi="宋体" w:cs="Calibri"/>
          <w:color w:val="000000" w:themeColor="text1"/>
          <w:szCs w:val="21"/>
          <w:highlight w:val="none"/>
          <w:shd w:val="clear" w:color="auto" w:fill="auto"/>
          <w:lang w:bidi="en-US"/>
          <w14:textFill>
            <w14:solidFill>
              <w14:schemeClr w14:val="tx1"/>
            </w14:solidFill>
          </w14:textFill>
        </w:rPr>
        <w:t>每天的17：00－次日8：00，至少提供</w:t>
      </w:r>
      <w:r>
        <w:rPr>
          <w:rFonts w:hint="eastAsia" w:ascii="宋体" w:hAnsi="宋体" w:cs="Calibri"/>
          <w:b/>
          <w:bCs/>
          <w:color w:val="000000" w:themeColor="text1"/>
          <w:szCs w:val="21"/>
          <w:highlight w:val="none"/>
          <w:shd w:val="clear" w:color="auto" w:fill="auto"/>
          <w:lang w:bidi="en-US"/>
          <w14:textFill>
            <w14:solidFill>
              <w14:schemeClr w14:val="tx1"/>
            </w14:solidFill>
          </w14:textFill>
        </w:rPr>
        <w:t>1名</w:t>
      </w:r>
      <w:r>
        <w:rPr>
          <w:rFonts w:hint="eastAsia" w:ascii="宋体" w:hAnsi="宋体"/>
          <w:color w:val="000000" w:themeColor="text1"/>
          <w:szCs w:val="21"/>
          <w:highlight w:val="none"/>
          <w:shd w:val="clear" w:color="auto" w:fill="auto"/>
          <w14:textFill>
            <w14:solidFill>
              <w14:schemeClr w14:val="tx1"/>
            </w14:solidFill>
          </w14:textFill>
        </w:rPr>
        <w:t>驻点运维技术人员</w:t>
      </w:r>
      <w:r>
        <w:rPr>
          <w:rFonts w:hint="eastAsia" w:ascii="宋体" w:hAnsi="宋体" w:cs="Calibri"/>
          <w:color w:val="000000" w:themeColor="text1"/>
          <w:szCs w:val="21"/>
          <w:highlight w:val="none"/>
          <w:shd w:val="clear" w:color="auto" w:fill="auto"/>
          <w:lang w:bidi="en-US"/>
          <w14:textFill>
            <w14:solidFill>
              <w14:schemeClr w14:val="tx1"/>
            </w14:solidFill>
          </w14:textFill>
        </w:rPr>
        <w:t>在岗驻点服务。</w:t>
      </w:r>
    </w:p>
    <w:p>
      <w:pPr>
        <w:spacing w:line="360" w:lineRule="auto"/>
        <w:ind w:firstLine="420" w:firstLineChars="200"/>
        <w:rPr>
          <w:rFonts w:ascii="宋体" w:hAnsi="宋体" w:cs="Calibri"/>
          <w:color w:val="000000" w:themeColor="text1"/>
          <w:szCs w:val="21"/>
          <w:highlight w:val="none"/>
          <w:shd w:val="clear" w:color="auto" w:fill="auto"/>
          <w:lang w:bidi="en-US"/>
          <w14:textFill>
            <w14:solidFill>
              <w14:schemeClr w14:val="tx1"/>
            </w14:solidFill>
          </w14:textFill>
        </w:rPr>
      </w:pPr>
      <w:r>
        <w:rPr>
          <w:rFonts w:hint="eastAsia" w:ascii="宋体" w:hAnsi="宋体" w:cs="Calibri"/>
          <w:color w:val="000000" w:themeColor="text1"/>
          <w:szCs w:val="21"/>
          <w:highlight w:val="none"/>
          <w:shd w:val="clear" w:color="auto" w:fill="auto"/>
          <w:lang w:bidi="en-US"/>
          <w14:textFill>
            <w14:solidFill>
              <w14:schemeClr w14:val="tx1"/>
            </w14:solidFill>
          </w14:textFill>
        </w:rPr>
        <w:t>每周六：8：00－12：00，至少提供</w:t>
      </w:r>
      <w:r>
        <w:rPr>
          <w:rFonts w:hint="eastAsia" w:ascii="宋体" w:hAnsi="宋体" w:cs="Calibri"/>
          <w:b/>
          <w:bCs/>
          <w:color w:val="000000" w:themeColor="text1"/>
          <w:szCs w:val="21"/>
          <w:highlight w:val="none"/>
          <w:shd w:val="clear" w:color="auto" w:fill="auto"/>
          <w:lang w:bidi="en-US"/>
          <w14:textFill>
            <w14:solidFill>
              <w14:schemeClr w14:val="tx1"/>
            </w14:solidFill>
          </w14:textFill>
        </w:rPr>
        <w:t>4名</w:t>
      </w:r>
      <w:r>
        <w:rPr>
          <w:rFonts w:hint="eastAsia" w:ascii="宋体" w:hAnsi="宋体"/>
          <w:color w:val="000000" w:themeColor="text1"/>
          <w:szCs w:val="21"/>
          <w:highlight w:val="none"/>
          <w:shd w:val="clear" w:color="auto" w:fill="auto"/>
          <w14:textFill>
            <w14:solidFill>
              <w14:schemeClr w14:val="tx1"/>
            </w14:solidFill>
          </w14:textFill>
        </w:rPr>
        <w:t>驻点运维技术人员</w:t>
      </w:r>
      <w:r>
        <w:rPr>
          <w:rFonts w:hint="eastAsia" w:ascii="宋体" w:hAnsi="宋体" w:cs="Calibri"/>
          <w:color w:val="000000" w:themeColor="text1"/>
          <w:szCs w:val="21"/>
          <w:highlight w:val="none"/>
          <w:shd w:val="clear" w:color="auto" w:fill="auto"/>
          <w:lang w:bidi="en-US"/>
          <w14:textFill>
            <w14:solidFill>
              <w14:schemeClr w14:val="tx1"/>
            </w14:solidFill>
          </w14:textFill>
        </w:rPr>
        <w:t>在岗驻点服务</w:t>
      </w:r>
      <w:r>
        <w:rPr>
          <w:rFonts w:ascii="宋体" w:hAnsi="宋体" w:cs="Calibri"/>
          <w:color w:val="000000" w:themeColor="text1"/>
          <w:szCs w:val="21"/>
          <w:highlight w:val="none"/>
          <w:shd w:val="clear" w:color="auto" w:fill="auto"/>
          <w:lang w:bidi="en-US"/>
          <w14:textFill>
            <w14:solidFill>
              <w14:schemeClr w14:val="tx1"/>
            </w14:solidFill>
          </w14:textFill>
        </w:rPr>
        <w:t>；</w:t>
      </w:r>
    </w:p>
    <w:p>
      <w:pPr>
        <w:spacing w:line="360" w:lineRule="auto"/>
        <w:ind w:firstLine="420" w:firstLineChars="200"/>
        <w:rPr>
          <w:rFonts w:ascii="宋体" w:hAnsi="宋体" w:cs="Calibri"/>
          <w:color w:val="000000" w:themeColor="text1"/>
          <w:szCs w:val="21"/>
          <w:highlight w:val="none"/>
          <w:shd w:val="clear" w:color="auto" w:fill="auto"/>
          <w:lang w:bidi="en-US"/>
          <w14:textFill>
            <w14:solidFill>
              <w14:schemeClr w14:val="tx1"/>
            </w14:solidFill>
          </w14:textFill>
        </w:rPr>
      </w:pPr>
      <w:r>
        <w:rPr>
          <w:rFonts w:ascii="宋体" w:hAnsi="宋体" w:cs="Calibri"/>
          <w:color w:val="000000" w:themeColor="text1"/>
          <w:szCs w:val="21"/>
          <w:highlight w:val="none"/>
          <w:shd w:val="clear" w:color="auto" w:fill="auto"/>
          <w:lang w:bidi="en-US"/>
          <w14:textFill>
            <w14:solidFill>
              <w14:schemeClr w14:val="tx1"/>
            </w14:solidFill>
          </w14:textFill>
        </w:rPr>
        <w:t xml:space="preserve">        12：00-17：00，至少提供</w:t>
      </w:r>
      <w:r>
        <w:rPr>
          <w:rFonts w:hint="eastAsia" w:ascii="宋体" w:hAnsi="宋体" w:cs="Calibri"/>
          <w:b/>
          <w:bCs/>
          <w:color w:val="000000" w:themeColor="text1"/>
          <w:szCs w:val="21"/>
          <w:highlight w:val="none"/>
          <w:shd w:val="clear" w:color="auto" w:fill="auto"/>
          <w:lang w:bidi="en-US"/>
          <w14:textFill>
            <w14:solidFill>
              <w14:schemeClr w14:val="tx1"/>
            </w14:solidFill>
          </w14:textFill>
        </w:rPr>
        <w:t>1名</w:t>
      </w:r>
      <w:r>
        <w:rPr>
          <w:rFonts w:hint="eastAsia" w:ascii="宋体" w:hAnsi="宋体"/>
          <w:color w:val="000000" w:themeColor="text1"/>
          <w:szCs w:val="21"/>
          <w:highlight w:val="none"/>
          <w:shd w:val="clear" w:color="auto" w:fill="auto"/>
          <w14:textFill>
            <w14:solidFill>
              <w14:schemeClr w14:val="tx1"/>
            </w14:solidFill>
          </w14:textFill>
        </w:rPr>
        <w:t>驻点运维技术人员</w:t>
      </w:r>
      <w:r>
        <w:rPr>
          <w:rFonts w:hint="eastAsia" w:ascii="宋体" w:hAnsi="宋体" w:cs="Calibri"/>
          <w:color w:val="000000" w:themeColor="text1"/>
          <w:szCs w:val="21"/>
          <w:highlight w:val="none"/>
          <w:shd w:val="clear" w:color="auto" w:fill="auto"/>
          <w:lang w:bidi="en-US"/>
          <w14:textFill>
            <w14:solidFill>
              <w14:schemeClr w14:val="tx1"/>
            </w14:solidFill>
          </w14:textFill>
        </w:rPr>
        <w:t>在岗驻点服务。</w:t>
      </w:r>
    </w:p>
    <w:p>
      <w:pPr>
        <w:spacing w:line="360" w:lineRule="auto"/>
        <w:ind w:firstLine="420" w:firstLineChars="200"/>
        <w:rPr>
          <w:rFonts w:ascii="宋体" w:hAnsi="宋体" w:cs="Calibri"/>
          <w:color w:val="000000" w:themeColor="text1"/>
          <w:szCs w:val="21"/>
          <w:highlight w:val="none"/>
          <w:shd w:val="clear" w:color="auto" w:fill="auto"/>
          <w:lang w:bidi="en-US"/>
          <w14:textFill>
            <w14:solidFill>
              <w14:schemeClr w14:val="tx1"/>
            </w14:solidFill>
          </w14:textFill>
        </w:rPr>
      </w:pPr>
      <w:r>
        <w:rPr>
          <w:rFonts w:hint="eastAsia" w:ascii="宋体" w:hAnsi="宋体" w:cs="Calibri"/>
          <w:color w:val="000000" w:themeColor="text1"/>
          <w:szCs w:val="21"/>
          <w:highlight w:val="none"/>
          <w:shd w:val="clear" w:color="auto" w:fill="auto"/>
          <w:lang w:bidi="en-US"/>
          <w14:textFill>
            <w14:solidFill>
              <w14:schemeClr w14:val="tx1"/>
            </w14:solidFill>
          </w14:textFill>
        </w:rPr>
        <w:t>每周日：8：00－17：00，至少提供</w:t>
      </w:r>
      <w:r>
        <w:rPr>
          <w:rFonts w:hint="eastAsia" w:ascii="宋体" w:hAnsi="宋体" w:cs="Calibri"/>
          <w:b/>
          <w:bCs/>
          <w:color w:val="000000" w:themeColor="text1"/>
          <w:szCs w:val="21"/>
          <w:highlight w:val="none"/>
          <w:shd w:val="clear" w:color="auto" w:fill="auto"/>
          <w:lang w:bidi="en-US"/>
          <w14:textFill>
            <w14:solidFill>
              <w14:schemeClr w14:val="tx1"/>
            </w14:solidFill>
          </w14:textFill>
        </w:rPr>
        <w:t>1名</w:t>
      </w:r>
      <w:r>
        <w:rPr>
          <w:rFonts w:hint="eastAsia" w:ascii="宋体" w:hAnsi="宋体"/>
          <w:color w:val="000000" w:themeColor="text1"/>
          <w:szCs w:val="21"/>
          <w:highlight w:val="none"/>
          <w:shd w:val="clear" w:color="auto" w:fill="auto"/>
          <w14:textFill>
            <w14:solidFill>
              <w14:schemeClr w14:val="tx1"/>
            </w14:solidFill>
          </w14:textFill>
        </w:rPr>
        <w:t>驻点运维技术人员</w:t>
      </w:r>
      <w:r>
        <w:rPr>
          <w:rFonts w:hint="eastAsia" w:ascii="宋体" w:hAnsi="宋体" w:cs="Calibri"/>
          <w:color w:val="000000" w:themeColor="text1"/>
          <w:szCs w:val="21"/>
          <w:highlight w:val="none"/>
          <w:shd w:val="clear" w:color="auto" w:fill="auto"/>
          <w:lang w:bidi="en-US"/>
          <w14:textFill>
            <w14:solidFill>
              <w14:schemeClr w14:val="tx1"/>
            </w14:solidFill>
          </w14:textFill>
        </w:rPr>
        <w:t>在岗驻点服务。</w:t>
      </w:r>
    </w:p>
    <w:p>
      <w:pPr>
        <w:spacing w:line="360" w:lineRule="auto"/>
        <w:ind w:firstLine="420" w:firstLineChars="200"/>
        <w:rPr>
          <w:rFonts w:ascii="宋体" w:hAnsi="宋体" w:cs="Calibri"/>
          <w:color w:val="000000" w:themeColor="text1"/>
          <w:szCs w:val="21"/>
          <w:highlight w:val="none"/>
          <w:shd w:val="clear" w:color="auto" w:fill="auto"/>
          <w:lang w:bidi="en-US"/>
          <w14:textFill>
            <w14:solidFill>
              <w14:schemeClr w14:val="tx1"/>
            </w14:solidFill>
          </w14:textFill>
        </w:rPr>
      </w:pPr>
      <w:r>
        <w:rPr>
          <w:rFonts w:hint="eastAsia" w:ascii="宋体" w:hAnsi="宋体" w:cs="Calibri"/>
          <w:color w:val="000000" w:themeColor="text1"/>
          <w:szCs w:val="21"/>
          <w:highlight w:val="none"/>
          <w:shd w:val="clear" w:color="auto" w:fill="auto"/>
          <w:lang w:bidi="en-US"/>
          <w14:textFill>
            <w14:solidFill>
              <w14:schemeClr w14:val="tx1"/>
            </w14:solidFill>
          </w14:textFill>
        </w:rPr>
        <w:t>国家法定节假日根据采购方运营情况照常提供驻点服务。</w:t>
      </w:r>
    </w:p>
    <w:p>
      <w:pPr>
        <w:pStyle w:val="4"/>
        <w:numPr>
          <w:ilvl w:val="0"/>
          <w:numId w:val="8"/>
        </w:numPr>
        <w:rPr>
          <w:color w:val="000000" w:themeColor="text1"/>
          <w:highlight w:val="none"/>
          <w:shd w:val="clear" w:color="auto" w:fill="auto"/>
          <w14:textFill>
            <w14:solidFill>
              <w14:schemeClr w14:val="tx1"/>
            </w14:solidFill>
          </w14:textFill>
        </w:rPr>
      </w:pPr>
      <w:r>
        <w:rPr>
          <w:rFonts w:hint="eastAsia"/>
          <w:color w:val="000000" w:themeColor="text1"/>
          <w:highlight w:val="none"/>
          <w:shd w:val="clear" w:color="auto" w:fill="auto"/>
          <w14:textFill>
            <w14:solidFill>
              <w14:schemeClr w14:val="tx1"/>
            </w14:solidFill>
          </w14:textFill>
        </w:rPr>
        <w:t>驻点服务工期</w:t>
      </w:r>
    </w:p>
    <w:p>
      <w:pPr>
        <w:ind w:firstLine="420" w:firstLineChars="200"/>
        <w:rPr>
          <w:rFonts w:ascii="宋体" w:hAnsi="宋体" w:cs="Calibri"/>
          <w:color w:val="000000" w:themeColor="text1"/>
          <w:highlight w:val="none"/>
          <w:shd w:val="clear" w:color="auto" w:fill="auto"/>
          <w:lang w:bidi="en-US"/>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驻点服务工期要求：签订合同之日起</w:t>
      </w:r>
      <w:r>
        <w:rPr>
          <w:rFonts w:hint="eastAsia" w:ascii="宋体" w:hAnsi="宋体"/>
          <w:b/>
          <w:bCs/>
          <w:color w:val="000000" w:themeColor="text1"/>
          <w:highlight w:val="none"/>
          <w:shd w:val="clear" w:color="auto" w:fill="auto"/>
          <w:lang w:val="en-US" w:eastAsia="zh-CN"/>
          <w14:textFill>
            <w14:solidFill>
              <w14:schemeClr w14:val="tx1"/>
            </w14:solidFill>
          </w14:textFill>
        </w:rPr>
        <w:t>2</w:t>
      </w:r>
      <w:r>
        <w:rPr>
          <w:rFonts w:hint="eastAsia" w:ascii="宋体" w:hAnsi="宋体"/>
          <w:b/>
          <w:bCs/>
          <w:color w:val="000000" w:themeColor="text1"/>
          <w:highlight w:val="none"/>
          <w:shd w:val="clear" w:color="auto" w:fill="auto"/>
          <w14:textFill>
            <w14:solidFill>
              <w14:schemeClr w14:val="tx1"/>
            </w14:solidFill>
          </w14:textFill>
        </w:rPr>
        <w:t>年。</w:t>
      </w:r>
    </w:p>
    <w:p>
      <w:pPr>
        <w:pStyle w:val="4"/>
        <w:numPr>
          <w:ilvl w:val="0"/>
          <w:numId w:val="8"/>
        </w:numPr>
        <w:rPr>
          <w:color w:val="000000" w:themeColor="text1"/>
          <w:highlight w:val="none"/>
          <w:shd w:val="clear" w:color="auto" w:fill="auto"/>
          <w14:textFill>
            <w14:solidFill>
              <w14:schemeClr w14:val="tx1"/>
            </w14:solidFill>
          </w14:textFill>
        </w:rPr>
      </w:pPr>
      <w:r>
        <w:rPr>
          <w:rFonts w:hint="eastAsia"/>
          <w:color w:val="000000" w:themeColor="text1"/>
          <w:highlight w:val="none"/>
          <w:shd w:val="clear" w:color="auto" w:fill="auto"/>
          <w14:textFill>
            <w14:solidFill>
              <w14:schemeClr w14:val="tx1"/>
            </w14:solidFill>
          </w14:textFill>
        </w:rPr>
        <w:t>详细</w:t>
      </w:r>
      <w:r>
        <w:rPr>
          <w:rFonts w:hint="eastAsia"/>
          <w:color w:val="000000" w:themeColor="text1"/>
          <w:highlight w:val="none"/>
          <w:shd w:val="clear" w:color="auto" w:fill="auto"/>
          <w:lang w:eastAsia="zh-CN"/>
          <w14:textFill>
            <w14:solidFill>
              <w14:schemeClr w14:val="tx1"/>
            </w14:solidFill>
          </w14:textFill>
        </w:rPr>
        <w:t>服务要求</w:t>
      </w:r>
    </w:p>
    <w:p>
      <w:pPr>
        <w:pStyle w:val="5"/>
        <w:spacing w:before="0" w:after="0" w:line="360" w:lineRule="auto"/>
        <w:rPr>
          <w:rFonts w:ascii="宋体" w:hAnsi="宋体" w:eastAsia="宋体"/>
          <w:color w:val="000000" w:themeColor="text1"/>
          <w:sz w:val="21"/>
          <w:szCs w:val="21"/>
          <w:highlight w:val="none"/>
          <w:shd w:val="clear" w:color="auto" w:fill="auto"/>
          <w14:textFill>
            <w14:solidFill>
              <w14:schemeClr w14:val="tx1"/>
            </w14:solidFill>
          </w14:textFill>
        </w:rPr>
      </w:pPr>
      <w:r>
        <w:rPr>
          <w:rFonts w:hint="eastAsia" w:ascii="宋体" w:hAnsi="宋体" w:eastAsia="宋体"/>
          <w:color w:val="000000" w:themeColor="text1"/>
          <w:sz w:val="21"/>
          <w:szCs w:val="21"/>
          <w:highlight w:val="none"/>
          <w:shd w:val="clear" w:color="auto" w:fill="auto"/>
          <w14:textFill>
            <w14:solidFill>
              <w14:schemeClr w14:val="tx1"/>
            </w14:solidFill>
          </w14:textFill>
        </w:rPr>
        <w:t>3.1驻点运维技术人员的要求</w:t>
      </w:r>
    </w:p>
    <w:p>
      <w:pPr>
        <w:spacing w:line="360" w:lineRule="auto"/>
        <w:ind w:firstLine="210" w:firstLineChars="1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bCs/>
          <w:color w:val="000000" w:themeColor="text1"/>
          <w:szCs w:val="21"/>
          <w:highlight w:val="none"/>
          <w:shd w:val="clear" w:color="auto" w:fill="auto"/>
          <w14:textFill>
            <w14:solidFill>
              <w14:schemeClr w14:val="tx1"/>
            </w14:solidFill>
          </w14:textFill>
        </w:rPr>
        <w:t>3.1.1投标供应商提供驻点运维技术人员：投标供应商在与采购人签订合同生效之日起，提供8名运维技术人员提供驻点服务。</w:t>
      </w:r>
    </w:p>
    <w:p>
      <w:pPr>
        <w:spacing w:line="360" w:lineRule="auto"/>
        <w:ind w:firstLine="210" w:firstLineChars="100"/>
        <w:rPr>
          <w:rFonts w:ascii="宋体" w:hAnsi="宋体" w:cs="Calibri"/>
          <w:bCs/>
          <w:color w:val="000000" w:themeColor="text1"/>
          <w:szCs w:val="21"/>
          <w:highlight w:val="none"/>
          <w:shd w:val="clear" w:color="auto" w:fill="auto"/>
          <w:lang w:bidi="en-US"/>
          <w14:textFill>
            <w14:solidFill>
              <w14:schemeClr w14:val="tx1"/>
            </w14:solidFill>
          </w14:textFill>
        </w:rPr>
      </w:pPr>
      <w:r>
        <w:rPr>
          <w:rFonts w:hint="eastAsia" w:ascii="宋体" w:hAnsi="宋体" w:cs="Calibri"/>
          <w:bCs/>
          <w:color w:val="000000" w:themeColor="text1"/>
          <w:szCs w:val="21"/>
          <w:highlight w:val="none"/>
          <w:shd w:val="clear" w:color="auto" w:fill="auto"/>
          <w:lang w:bidi="en-US"/>
          <w14:textFill>
            <w14:solidFill>
              <w14:schemeClr w14:val="tx1"/>
            </w14:solidFill>
          </w14:textFill>
        </w:rPr>
        <w:t>3.1.2要求投标供应商提供的驻点服务人员至少</w:t>
      </w:r>
      <w:r>
        <w:rPr>
          <w:rFonts w:ascii="宋体" w:hAnsi="宋体" w:cs="Calibri"/>
          <w:bCs/>
          <w:color w:val="000000" w:themeColor="text1"/>
          <w:szCs w:val="21"/>
          <w:highlight w:val="none"/>
          <w:shd w:val="clear" w:color="auto" w:fill="auto"/>
          <w:lang w:bidi="en-US"/>
          <w14:textFill>
            <w14:solidFill>
              <w14:schemeClr w14:val="tx1"/>
            </w14:solidFill>
          </w14:textFill>
        </w:rPr>
        <w:t>4</w:t>
      </w:r>
      <w:r>
        <w:rPr>
          <w:rFonts w:hint="eastAsia" w:ascii="宋体" w:hAnsi="宋体" w:cs="Calibri"/>
          <w:bCs/>
          <w:color w:val="000000" w:themeColor="text1"/>
          <w:szCs w:val="21"/>
          <w:highlight w:val="none"/>
          <w:shd w:val="clear" w:color="auto" w:fill="auto"/>
          <w:lang w:bidi="en-US"/>
          <w14:textFill>
            <w14:solidFill>
              <w14:schemeClr w14:val="tx1"/>
            </w14:solidFill>
          </w14:textFill>
        </w:rPr>
        <w:t>位以上具有运维服务的相关证书，1位网络</w:t>
      </w:r>
      <w:r>
        <w:rPr>
          <w:rFonts w:hint="default" w:ascii="宋体" w:hAnsi="宋体" w:cs="Calibri"/>
          <w:bCs/>
          <w:color w:val="000000" w:themeColor="text1"/>
          <w:szCs w:val="21"/>
          <w:highlight w:val="none"/>
          <w:shd w:val="clear" w:color="auto" w:fill="auto"/>
          <w:lang w:bidi="en-US"/>
          <w14:textFill>
            <w14:solidFill>
              <w14:schemeClr w14:val="tx1"/>
            </w14:solidFill>
          </w14:textFill>
        </w:rPr>
        <w:t>技术员</w:t>
      </w:r>
      <w:r>
        <w:rPr>
          <w:rFonts w:hint="eastAsia" w:ascii="宋体" w:hAnsi="宋体" w:cs="Calibri"/>
          <w:bCs/>
          <w:color w:val="000000" w:themeColor="text1"/>
          <w:szCs w:val="21"/>
          <w:highlight w:val="none"/>
          <w:shd w:val="clear" w:color="auto" w:fill="auto"/>
          <w:lang w:bidi="en-US"/>
          <w14:textFill>
            <w14:solidFill>
              <w14:schemeClr w14:val="tx1"/>
            </w14:solidFill>
          </w14:textFill>
        </w:rPr>
        <w:t>具有相关证书并且以上全部在社保名单内。</w:t>
      </w:r>
    </w:p>
    <w:p>
      <w:pPr>
        <w:spacing w:line="360" w:lineRule="auto"/>
        <w:ind w:firstLine="210" w:firstLineChars="1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3.1.3本项目要求投标供应商提供</w:t>
      </w:r>
      <w:r>
        <w:rPr>
          <w:rFonts w:ascii="宋体" w:hAnsi="宋体" w:cs="Calibri"/>
          <w:b/>
          <w:bCs/>
          <w:color w:val="000000" w:themeColor="text1"/>
          <w:szCs w:val="21"/>
          <w:highlight w:val="none"/>
          <w:shd w:val="clear" w:color="auto" w:fill="auto"/>
          <w:lang w:bidi="en-US"/>
          <w14:textFill>
            <w14:solidFill>
              <w14:schemeClr w14:val="tx1"/>
            </w14:solidFill>
          </w14:textFill>
        </w:rPr>
        <w:t>7*24</w:t>
      </w:r>
      <w:r>
        <w:rPr>
          <w:rFonts w:hint="eastAsia" w:ascii="宋体" w:hAnsi="宋体"/>
          <w:color w:val="000000" w:themeColor="text1"/>
          <w:szCs w:val="21"/>
          <w:highlight w:val="none"/>
          <w:shd w:val="clear" w:color="auto" w:fill="auto"/>
          <w14:textFill>
            <w14:solidFill>
              <w14:schemeClr w14:val="tx1"/>
            </w14:solidFill>
          </w14:textFill>
        </w:rPr>
        <w:t>小时（含日班、中班、夜班）的整体运维服务，驻点运维技术人员值班，并能根据用户需求调整值班方案，以保证维护服务的实效性和可靠性，不得随意更换驻点运维技术人员，如需更换，必须在更换前一个月向采购人提出书面申请，采购人同意并且培训试用后才能更换（以上驻点运维技术人员上岗前需提供工作单位、岗位、社保证明）。</w:t>
      </w:r>
    </w:p>
    <w:p>
      <w:pPr>
        <w:spacing w:line="360" w:lineRule="auto"/>
        <w:ind w:firstLine="210" w:firstLineChars="1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3.1.4驻点运维技术人员必须穿着统一服装，佩戴胸卡，衣着整齐，由采购人进行考勤，投标供应商在每个月底提供下个月的驻点运维技术人员的排班表，若在一个月内超过2次考勤抽查不实（考勤抽查包含但不限于：正常服务时间内驻点运维技术人员是否在工作岗位、驻场人员是否按要求在任务或待命状态），将对投标供应商进行绩效扣罚。</w:t>
      </w:r>
    </w:p>
    <w:p>
      <w:pPr>
        <w:spacing w:line="360" w:lineRule="auto"/>
        <w:ind w:firstLine="210" w:firstLineChars="1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3.1.5遵守采购人的规章制度，维修维护工作不能影响采购人的正常运营秩序。</w:t>
      </w:r>
    </w:p>
    <w:p>
      <w:pPr>
        <w:spacing w:line="360" w:lineRule="auto"/>
        <w:ind w:firstLine="210" w:firstLineChars="1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3.1.6驻点运维技术人员要全天候响应服务（要求中班、夜班至少驻点一人），响应方式包括服务热线电话支持、现场维护服务。驻点人员在接到服务请求须立即响应,10分钟内到达到故障现场，1小时</w:t>
      </w:r>
      <w:r>
        <w:rPr>
          <w:rFonts w:ascii="宋体" w:hAnsi="宋体"/>
          <w:color w:val="000000" w:themeColor="text1"/>
          <w:szCs w:val="21"/>
          <w:highlight w:val="none"/>
          <w:shd w:val="clear" w:color="auto" w:fill="auto"/>
          <w14:textFill>
            <w14:solidFill>
              <w14:schemeClr w14:val="tx1"/>
            </w14:solidFill>
          </w14:textFill>
        </w:rPr>
        <w:t>内</w:t>
      </w:r>
      <w:r>
        <w:rPr>
          <w:rFonts w:hint="eastAsia" w:ascii="宋体" w:hAnsi="宋体"/>
          <w:color w:val="000000" w:themeColor="text1"/>
          <w:szCs w:val="21"/>
          <w:highlight w:val="none"/>
          <w:shd w:val="clear" w:color="auto" w:fill="auto"/>
          <w14:textFill>
            <w14:solidFill>
              <w14:schemeClr w14:val="tx1"/>
            </w14:solidFill>
          </w14:textFill>
        </w:rPr>
        <w:t>排除和解决故障。</w:t>
      </w:r>
    </w:p>
    <w:p>
      <w:pPr>
        <w:spacing w:line="360" w:lineRule="auto"/>
        <w:ind w:firstLine="210" w:firstLineChars="1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3.1.7投标供应商驻点运维技术人员至少具有以下组成规模：</w:t>
      </w:r>
      <w:r>
        <w:rPr>
          <w:rFonts w:hint="eastAsia" w:ascii="宋体" w:hAnsi="宋体"/>
          <w:b/>
          <w:bCs/>
          <w:color w:val="000000" w:themeColor="text1"/>
          <w:szCs w:val="21"/>
          <w:highlight w:val="none"/>
          <w:shd w:val="clear" w:color="auto" w:fill="auto"/>
          <w14:textFill>
            <w14:solidFill>
              <w14:schemeClr w14:val="tx1"/>
            </w14:solidFill>
          </w14:textFill>
        </w:rPr>
        <w:t>组长1名，网络技术</w:t>
      </w:r>
      <w:r>
        <w:rPr>
          <w:rFonts w:hint="default" w:ascii="宋体" w:hAnsi="宋体"/>
          <w:b/>
          <w:bCs/>
          <w:color w:val="000000" w:themeColor="text1"/>
          <w:szCs w:val="21"/>
          <w:highlight w:val="none"/>
          <w:shd w:val="clear" w:color="auto" w:fill="auto"/>
          <w14:textFill>
            <w14:solidFill>
              <w14:schemeClr w14:val="tx1"/>
            </w14:solidFill>
          </w14:textFill>
        </w:rPr>
        <w:t>员</w:t>
      </w:r>
      <w:r>
        <w:rPr>
          <w:rFonts w:hint="eastAsia" w:ascii="宋体" w:hAnsi="宋体"/>
          <w:b/>
          <w:bCs/>
          <w:color w:val="000000" w:themeColor="text1"/>
          <w:szCs w:val="21"/>
          <w:highlight w:val="none"/>
          <w:shd w:val="clear" w:color="auto" w:fill="auto"/>
          <w14:textFill>
            <w14:solidFill>
              <w14:schemeClr w14:val="tx1"/>
            </w14:solidFill>
          </w14:textFill>
        </w:rPr>
        <w:t>1名（要求能熟练配置网络设备，如交换机等设备的配置），运维工程师：6名。</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384"/>
        <w:gridCol w:w="5384"/>
        <w:gridCol w:w="154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832" w:type="pct"/>
            <w:tcBorders>
              <w:bottom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bookmarkStart w:id="2" w:name="_Hlk200124159"/>
            <w:r>
              <w:rPr>
                <w:rFonts w:hint="eastAsia" w:ascii="宋体" w:hAnsi="宋体"/>
                <w:color w:val="000000" w:themeColor="text1"/>
                <w:highlight w:val="none"/>
                <w:shd w:val="clear" w:color="auto" w:fill="auto"/>
                <w14:textFill>
                  <w14:solidFill>
                    <w14:schemeClr w14:val="tx1"/>
                  </w14:solidFill>
                </w14:textFill>
              </w:rPr>
              <w:t>组长</w:t>
            </w:r>
          </w:p>
        </w:tc>
        <w:tc>
          <w:tcPr>
            <w:tcW w:w="3237" w:type="pct"/>
            <w:tcBorders>
              <w:left w:val="single" w:color="000000" w:sz="6" w:space="0"/>
              <w:bottom w:val="single" w:color="000000" w:sz="6" w:space="0"/>
              <w:right w:val="single" w:color="000000" w:sz="6" w:space="0"/>
            </w:tcBorders>
          </w:tcPr>
          <w:p>
            <w:pPr>
              <w:keepNext w:val="0"/>
              <w:keepLines w:val="0"/>
              <w:suppressLineNumbers w:val="0"/>
              <w:spacing w:before="0" w:beforeAutospacing="0" w:after="0" w:afterAutospacing="0" w:line="360" w:lineRule="auto"/>
              <w:ind w:left="0" w:right="0"/>
              <w:rPr>
                <w:rFonts w:hint="default"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要求</w:t>
            </w:r>
            <w:r>
              <w:rPr>
                <w:rFonts w:hint="default" w:ascii="宋体" w:hAnsi="宋体"/>
                <w:color w:val="000000" w:themeColor="text1"/>
                <w:highlight w:val="none"/>
                <w:shd w:val="clear" w:color="auto" w:fill="auto"/>
                <w14:textFill>
                  <w14:solidFill>
                    <w14:schemeClr w14:val="tx1"/>
                  </w14:solidFill>
                </w14:textFill>
              </w:rPr>
              <w:t>大专或以上学历</w:t>
            </w:r>
            <w:r>
              <w:rPr>
                <w:rFonts w:hint="eastAsia" w:ascii="宋体" w:hAnsi="宋体"/>
                <w:color w:val="000000" w:themeColor="text1"/>
                <w:highlight w:val="none"/>
                <w:shd w:val="clear" w:color="auto" w:fill="auto"/>
                <w14:textFill>
                  <w14:solidFill>
                    <w14:schemeClr w14:val="tx1"/>
                  </w14:solidFill>
                </w14:textFill>
              </w:rPr>
              <w:t>，要求具有五年或以上从事医疗行业的相关工作经验，熟悉执行 ITSS 服务体系</w:t>
            </w:r>
            <w:r>
              <w:rPr>
                <w:rFonts w:hint="default" w:ascii="宋体" w:hAnsi="宋体"/>
                <w:color w:val="000000" w:themeColor="text1"/>
                <w:highlight w:val="none"/>
                <w:shd w:val="clear" w:color="auto" w:fill="auto"/>
                <w14:textFill>
                  <w14:solidFill>
                    <w14:schemeClr w14:val="tx1"/>
                  </w14:solidFill>
                </w14:textFill>
              </w:rPr>
              <w:t>流程。熟悉维保工作内容、业务环境、服务的流程等，具备丰富的现场管理经验和计算机技术相关技能、培训能力，能保证现场人员实现高效服务质量的能力和经验。</w:t>
            </w:r>
          </w:p>
        </w:tc>
        <w:tc>
          <w:tcPr>
            <w:tcW w:w="931" w:type="pct"/>
            <w:tcBorders>
              <w:left w:val="single" w:color="000000" w:sz="6" w:space="0"/>
              <w:bottom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1名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832" w:type="pct"/>
            <w:tcBorders>
              <w:top w:val="single" w:color="000000" w:sz="6" w:space="0"/>
              <w:bottom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bookmarkStart w:id="3" w:name="服务台人员（驻场）"/>
            <w:bookmarkEnd w:id="3"/>
            <w:r>
              <w:rPr>
                <w:rFonts w:hint="eastAsia" w:ascii="宋体" w:hAnsi="宋体"/>
                <w:color w:val="000000" w:themeColor="text1"/>
                <w:highlight w:val="none"/>
                <w:shd w:val="clear" w:color="auto" w:fill="auto"/>
                <w14:textFill>
                  <w14:solidFill>
                    <w14:schemeClr w14:val="tx1"/>
                  </w14:solidFill>
                </w14:textFill>
              </w:rPr>
              <w:t>网络技术员</w:t>
            </w:r>
          </w:p>
        </w:tc>
        <w:tc>
          <w:tcPr>
            <w:tcW w:w="3237" w:type="pct"/>
            <w:tcBorders>
              <w:top w:val="single" w:color="000000" w:sz="6" w:space="0"/>
              <w:left w:val="single" w:color="000000" w:sz="6" w:space="0"/>
              <w:bottom w:val="single" w:color="000000" w:sz="6" w:space="0"/>
              <w:right w:val="single" w:color="000000" w:sz="6" w:space="0"/>
            </w:tcBorders>
          </w:tcPr>
          <w:p>
            <w:pPr>
              <w:keepNext w:val="0"/>
              <w:keepLines w:val="0"/>
              <w:suppressLineNumbers w:val="0"/>
              <w:spacing w:before="0" w:beforeAutospacing="0" w:after="0" w:afterAutospacing="0" w:line="360" w:lineRule="auto"/>
              <w:ind w:left="0" w:right="0"/>
              <w:rPr>
                <w:rFonts w:hint="default" w:ascii="宋体" w:hAnsi="宋体"/>
                <w:color w:val="000000" w:themeColor="text1"/>
                <w:highlight w:val="none"/>
                <w:shd w:val="clear" w:color="auto" w:fill="auto"/>
                <w14:textFill>
                  <w14:solidFill>
                    <w14:schemeClr w14:val="tx1"/>
                  </w14:solidFill>
                </w14:textFill>
              </w:rPr>
            </w:pPr>
            <w:bookmarkStart w:id="4" w:name="大专或以上学历毕业，并具有1年或以上医疗行业同类项目的服务台工作经验。需具有熟练"/>
            <w:bookmarkEnd w:id="4"/>
            <w:r>
              <w:rPr>
                <w:rFonts w:hint="eastAsia" w:ascii="宋体" w:hAnsi="宋体"/>
                <w:color w:val="000000" w:themeColor="text1"/>
                <w:highlight w:val="none"/>
                <w:shd w:val="clear" w:color="auto" w:fill="auto"/>
                <w14:textFill>
                  <w14:solidFill>
                    <w14:schemeClr w14:val="tx1"/>
                  </w14:solidFill>
                </w14:textFill>
              </w:rPr>
              <w:t>要求大</w:t>
            </w:r>
            <w:r>
              <w:rPr>
                <w:rFonts w:hint="default" w:ascii="宋体" w:hAnsi="宋体"/>
                <w:color w:val="000000" w:themeColor="text1"/>
                <w:highlight w:val="none"/>
                <w:shd w:val="clear" w:color="auto" w:fill="auto"/>
                <w14:textFill>
                  <w14:solidFill>
                    <w14:schemeClr w14:val="tx1"/>
                  </w14:solidFill>
                </w14:textFill>
              </w:rPr>
              <w:t>专或以上学历，</w:t>
            </w:r>
            <w:r>
              <w:rPr>
                <w:rFonts w:hint="eastAsia" w:ascii="宋体" w:hAnsi="宋体"/>
                <w:color w:val="000000" w:themeColor="text1"/>
                <w:highlight w:val="none"/>
                <w:shd w:val="clear" w:color="auto" w:fill="auto"/>
                <w14:textFill>
                  <w14:solidFill>
                    <w14:schemeClr w14:val="tx1"/>
                  </w14:solidFill>
                </w14:textFill>
              </w:rPr>
              <w:t>能熟练配置网络设备，如交换机等设备的配置</w:t>
            </w:r>
          </w:p>
        </w:tc>
        <w:tc>
          <w:tcPr>
            <w:tcW w:w="931" w:type="pct"/>
            <w:tcBorders>
              <w:top w:val="single" w:color="000000" w:sz="6" w:space="0"/>
              <w:left w:val="single" w:color="000000" w:sz="6" w:space="0"/>
              <w:bottom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1</w:t>
            </w:r>
            <w:bookmarkStart w:id="5" w:name="OLE_LINK16"/>
            <w:bookmarkStart w:id="6" w:name="OLE_LINK15"/>
            <w:r>
              <w:rPr>
                <w:rFonts w:hint="eastAsia" w:ascii="宋体" w:hAnsi="宋体"/>
                <w:color w:val="000000" w:themeColor="text1"/>
                <w:highlight w:val="none"/>
                <w:shd w:val="clear" w:color="auto" w:fill="auto"/>
                <w14:textFill>
                  <w14:solidFill>
                    <w14:schemeClr w14:val="tx1"/>
                  </w14:solidFill>
                </w14:textFill>
              </w:rPr>
              <w:t>名</w:t>
            </w:r>
            <w:bookmarkEnd w:id="5"/>
            <w:bookmarkEnd w:id="6"/>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5" w:hRule="atLeast"/>
        </w:trPr>
        <w:tc>
          <w:tcPr>
            <w:tcW w:w="832" w:type="pct"/>
            <w:tcBorders>
              <w:top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bookmarkStart w:id="7" w:name="维护工程师（驻场）"/>
            <w:bookmarkEnd w:id="7"/>
            <w:r>
              <w:rPr>
                <w:rFonts w:hint="default" w:ascii="宋体" w:hAnsi="宋体"/>
                <w:color w:val="000000" w:themeColor="text1"/>
                <w:highlight w:val="none"/>
                <w:shd w:val="clear" w:color="auto" w:fill="auto"/>
                <w14:textFill>
                  <w14:solidFill>
                    <w14:schemeClr w14:val="tx1"/>
                  </w14:solidFill>
                </w14:textFill>
              </w:rPr>
              <w:t>维护工程师</w:t>
            </w:r>
          </w:p>
        </w:tc>
        <w:tc>
          <w:tcPr>
            <w:tcW w:w="3237" w:type="pct"/>
            <w:tcBorders>
              <w:top w:val="single" w:color="000000" w:sz="6" w:space="0"/>
              <w:left w:val="single" w:color="000000" w:sz="6" w:space="0"/>
              <w:right w:val="single" w:color="000000" w:sz="6" w:space="0"/>
            </w:tcBorders>
          </w:tcPr>
          <w:p>
            <w:pPr>
              <w:keepNext w:val="0"/>
              <w:keepLines w:val="0"/>
              <w:suppressLineNumbers w:val="0"/>
              <w:spacing w:before="0" w:beforeAutospacing="0" w:after="0" w:afterAutospacing="0" w:line="360" w:lineRule="auto"/>
              <w:ind w:left="0" w:right="0"/>
              <w:rPr>
                <w:rFonts w:hint="default" w:ascii="宋体" w:hAnsi="宋体"/>
                <w:color w:val="000000" w:themeColor="text1"/>
                <w:highlight w:val="none"/>
                <w:shd w:val="clear" w:color="auto" w:fill="auto"/>
                <w14:textFill>
                  <w14:solidFill>
                    <w14:schemeClr w14:val="tx1"/>
                  </w14:solidFill>
                </w14:textFill>
              </w:rPr>
            </w:pPr>
            <w:bookmarkStart w:id="8" w:name="大专或以上学历毕业，并具有1年或以上的电脑打印机维护工作经验。至少2人具有现场硬"/>
            <w:bookmarkEnd w:id="8"/>
            <w:r>
              <w:rPr>
                <w:rFonts w:hint="eastAsia" w:ascii="宋体" w:hAnsi="宋体"/>
                <w:color w:val="000000" w:themeColor="text1"/>
                <w:highlight w:val="none"/>
                <w:shd w:val="clear" w:color="auto" w:fill="auto"/>
                <w14:textFill>
                  <w14:solidFill>
                    <w14:schemeClr w14:val="tx1"/>
                  </w14:solidFill>
                </w14:textFill>
              </w:rPr>
              <w:t>要求</w:t>
            </w:r>
            <w:r>
              <w:rPr>
                <w:rFonts w:hint="default" w:ascii="宋体" w:hAnsi="宋体"/>
                <w:color w:val="000000" w:themeColor="text1"/>
                <w:highlight w:val="none"/>
                <w:shd w:val="clear" w:color="auto" w:fill="auto"/>
                <w14:textFill>
                  <w14:solidFill>
                    <w14:schemeClr w14:val="tx1"/>
                  </w14:solidFill>
                </w14:textFill>
              </w:rPr>
              <w:t>大专或以上学历，</w:t>
            </w:r>
            <w:r>
              <w:rPr>
                <w:rFonts w:hint="eastAsia" w:ascii="宋体" w:hAnsi="宋体"/>
                <w:color w:val="000000" w:themeColor="text1"/>
                <w:highlight w:val="none"/>
                <w:shd w:val="clear" w:color="auto" w:fill="auto"/>
                <w14:textFill>
                  <w14:solidFill>
                    <w14:schemeClr w14:val="tx1"/>
                  </w14:solidFill>
                </w14:textFill>
              </w:rPr>
              <w:t>至少</w:t>
            </w:r>
            <w:r>
              <w:rPr>
                <w:rFonts w:hint="default" w:ascii="宋体" w:hAnsi="宋体"/>
                <w:color w:val="000000" w:themeColor="text1"/>
                <w:highlight w:val="none"/>
                <w:shd w:val="clear" w:color="auto" w:fill="auto"/>
                <w14:textFill>
                  <w14:solidFill>
                    <w14:schemeClr w14:val="tx1"/>
                  </w14:solidFill>
                </w14:textFill>
              </w:rPr>
              <w:t>具有</w:t>
            </w:r>
            <w:r>
              <w:rPr>
                <w:rFonts w:hint="eastAsia" w:ascii="宋体" w:hAnsi="宋体"/>
                <w:color w:val="000000" w:themeColor="text1"/>
                <w:highlight w:val="none"/>
                <w:shd w:val="clear" w:color="auto" w:fill="auto"/>
                <w14:textFill>
                  <w14:solidFill>
                    <w14:schemeClr w14:val="tx1"/>
                  </w14:solidFill>
                </w14:textFill>
              </w:rPr>
              <w:t>2</w:t>
            </w:r>
            <w:r>
              <w:rPr>
                <w:rFonts w:hint="default" w:ascii="宋体" w:hAnsi="宋体"/>
                <w:color w:val="000000" w:themeColor="text1"/>
                <w:highlight w:val="none"/>
                <w:shd w:val="clear" w:color="auto" w:fill="auto"/>
                <w14:textFill>
                  <w14:solidFill>
                    <w14:schemeClr w14:val="tx1"/>
                  </w14:solidFill>
                </w14:textFill>
              </w:rPr>
              <w:t>年或以上的</w:t>
            </w:r>
            <w:r>
              <w:rPr>
                <w:rFonts w:hint="eastAsia" w:ascii="宋体" w:hAnsi="宋体"/>
                <w:color w:val="000000" w:themeColor="text1"/>
                <w:highlight w:val="none"/>
                <w:shd w:val="clear" w:color="auto" w:fill="auto"/>
                <w14:textFill>
                  <w14:solidFill>
                    <w14:schemeClr w14:val="tx1"/>
                  </w14:solidFill>
                </w14:textFill>
              </w:rPr>
              <w:t>桌面设备</w:t>
            </w:r>
            <w:r>
              <w:rPr>
                <w:rFonts w:hint="default" w:ascii="宋体" w:hAnsi="宋体"/>
                <w:color w:val="000000" w:themeColor="text1"/>
                <w:highlight w:val="none"/>
                <w:shd w:val="clear" w:color="auto" w:fill="auto"/>
                <w14:textFill>
                  <w14:solidFill>
                    <w14:schemeClr w14:val="tx1"/>
                  </w14:solidFill>
                </w14:textFill>
              </w:rPr>
              <w:t>维护工作经验。</w:t>
            </w:r>
          </w:p>
          <w:p>
            <w:pPr>
              <w:keepNext w:val="0"/>
              <w:keepLines w:val="0"/>
              <w:suppressLineNumbers w:val="0"/>
              <w:spacing w:before="0" w:beforeAutospacing="0" w:after="0" w:afterAutospacing="0" w:line="360" w:lineRule="auto"/>
              <w:ind w:left="0" w:right="0"/>
              <w:rPr>
                <w:rFonts w:hint="default"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其中至少有4人具有ITSS证书</w:t>
            </w:r>
          </w:p>
        </w:tc>
        <w:tc>
          <w:tcPr>
            <w:tcW w:w="931" w:type="pct"/>
            <w:tcBorders>
              <w:top w:val="single" w:color="000000" w:sz="6" w:space="0"/>
              <w:lef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bookmarkStart w:id="9" w:name="4"/>
            <w:bookmarkEnd w:id="9"/>
            <w:r>
              <w:rPr>
                <w:rFonts w:hint="eastAsia" w:ascii="宋体" w:hAnsi="宋体"/>
                <w:color w:val="000000" w:themeColor="text1"/>
                <w:highlight w:val="none"/>
                <w:shd w:val="clear" w:color="auto" w:fill="auto"/>
                <w14:textFill>
                  <w14:solidFill>
                    <w14:schemeClr w14:val="tx1"/>
                  </w14:solidFill>
                </w14:textFill>
              </w:rPr>
              <w:t>6名</w:t>
            </w:r>
          </w:p>
        </w:tc>
      </w:tr>
      <w:bookmarkEnd w:id="2"/>
    </w:tbl>
    <w:p>
      <w:pPr>
        <w:pStyle w:val="5"/>
        <w:spacing w:before="0" w:after="0" w:line="360" w:lineRule="auto"/>
        <w:rPr>
          <w:rFonts w:ascii="宋体" w:hAnsi="宋体" w:eastAsia="宋体"/>
          <w:color w:val="000000" w:themeColor="text1"/>
          <w:sz w:val="21"/>
          <w:szCs w:val="21"/>
          <w:highlight w:val="none"/>
          <w:shd w:val="clear" w:color="auto" w:fill="auto"/>
          <w14:textFill>
            <w14:solidFill>
              <w14:schemeClr w14:val="tx1"/>
            </w14:solidFill>
          </w14:textFill>
        </w:rPr>
      </w:pPr>
      <w:r>
        <w:rPr>
          <w:rFonts w:hint="eastAsia" w:ascii="宋体" w:hAnsi="宋体" w:eastAsia="宋体"/>
          <w:color w:val="000000" w:themeColor="text1"/>
          <w:sz w:val="21"/>
          <w:szCs w:val="21"/>
          <w:highlight w:val="none"/>
          <w:shd w:val="clear" w:color="auto" w:fill="auto"/>
          <w14:textFill>
            <w14:solidFill>
              <w14:schemeClr w14:val="tx1"/>
            </w14:solidFill>
          </w14:textFill>
        </w:rPr>
        <w:t>3.2桌面的设备维护维修需求</w:t>
      </w:r>
    </w:p>
    <w:p>
      <w:pPr>
        <w:spacing w:line="360" w:lineRule="auto"/>
        <w:ind w:firstLine="420" w:firstLineChars="2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桌面的设备维护维修包含医院目前在用的所有桌面办公设备的软件及系统安装；</w:t>
      </w:r>
    </w:p>
    <w:p>
      <w:pPr>
        <w:spacing w:line="360" w:lineRule="auto"/>
        <w:ind w:firstLine="420" w:firstLineChars="2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维护、维修内容详见本需求附件：《设备维修及鼠标键盘清单》，所有费用包含在本项目内，采购人不另外支付费用（人为损坏的不在本项目范围内）；桌面及终端设备维护服务包括但不限于以下服务：</w:t>
      </w:r>
    </w:p>
    <w:p>
      <w:pPr>
        <w:spacing w:line="360" w:lineRule="auto"/>
        <w:ind w:firstLine="210" w:firstLineChars="100"/>
        <w:rPr>
          <w:rFonts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3.2.1桌面及终端设备维护服务，包括但不限于：</w:t>
      </w:r>
    </w:p>
    <w:p>
      <w:pPr>
        <w:spacing w:line="360" w:lineRule="auto"/>
        <w:ind w:firstLine="210" w:firstLineChars="1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（1）日常维护</w:t>
      </w:r>
    </w:p>
    <w:p>
      <w:pPr>
        <w:spacing w:line="360" w:lineRule="auto"/>
        <w:ind w:firstLine="210" w:firstLineChars="1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（2）性能优化</w:t>
      </w:r>
    </w:p>
    <w:p>
      <w:pPr>
        <w:spacing w:line="360" w:lineRule="auto"/>
        <w:ind w:firstLine="210" w:firstLineChars="1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（3）事件处理</w:t>
      </w:r>
    </w:p>
    <w:p>
      <w:pPr>
        <w:spacing w:line="360" w:lineRule="auto"/>
        <w:ind w:firstLine="210" w:firstLineChars="1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（4）分析报告</w:t>
      </w:r>
    </w:p>
    <w:p>
      <w:pPr>
        <w:spacing w:line="360" w:lineRule="auto"/>
        <w:ind w:firstLine="210" w:firstLineChars="1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（5）维修维保</w:t>
      </w:r>
    </w:p>
    <w:p>
      <w:pPr>
        <w:spacing w:line="360" w:lineRule="auto"/>
        <w:ind w:firstLine="210" w:firstLineChars="1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（6）体系建设</w:t>
      </w:r>
    </w:p>
    <w:p>
      <w:pPr>
        <w:spacing w:line="360" w:lineRule="auto"/>
        <w:ind w:firstLine="210" w:firstLineChars="1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（7）备件提供</w:t>
      </w:r>
    </w:p>
    <w:p>
      <w:pPr>
        <w:spacing w:line="360" w:lineRule="auto"/>
        <w:ind w:firstLine="210" w:firstLineChars="1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3.2.2基础软件维护服务，包括但不限于：</w:t>
      </w:r>
    </w:p>
    <w:p>
      <w:pPr>
        <w:spacing w:line="360" w:lineRule="auto"/>
        <w:ind w:firstLine="420" w:firstLineChars="2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(1)现场热线服务</w:t>
      </w:r>
    </w:p>
    <w:p>
      <w:pPr>
        <w:spacing w:line="360" w:lineRule="auto"/>
        <w:ind w:firstLine="420" w:firstLineChars="2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(2)日常维护运作（包括但不限于 windows、office、桌面运维等操作软件系统）</w:t>
      </w:r>
    </w:p>
    <w:p>
      <w:pPr>
        <w:spacing w:line="360" w:lineRule="auto"/>
        <w:ind w:firstLine="420" w:firstLineChars="2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(3)故障检测及排除</w:t>
      </w:r>
    </w:p>
    <w:p>
      <w:pPr>
        <w:spacing w:line="360" w:lineRule="auto"/>
        <w:ind w:firstLine="210" w:firstLineChars="1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3.2.3具体服务内容包括但不限于：</w:t>
      </w:r>
    </w:p>
    <w:p>
      <w:pPr>
        <w:spacing w:line="360" w:lineRule="auto"/>
        <w:ind w:firstLine="210" w:firstLineChars="1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（1）电脑主机、显示器、打印机等软硬件不能正常使用的。</w:t>
      </w:r>
    </w:p>
    <w:p>
      <w:pPr>
        <w:spacing w:line="360" w:lineRule="auto"/>
        <w:ind w:firstLine="210" w:firstLineChars="1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（2）网线（电脑与信息点连接段）、打印头、打印机断针、打印机线、更换墨合硒鼓、键盘鼠标等不能正常使用的。</w:t>
      </w:r>
    </w:p>
    <w:p>
      <w:pPr>
        <w:spacing w:line="360" w:lineRule="auto"/>
        <w:ind w:firstLine="210" w:firstLineChars="1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（3）简单的一些应用，如共享打印机，共享文档，常用办公软件的使用技巧等。</w:t>
      </w:r>
    </w:p>
    <w:p>
      <w:pPr>
        <w:spacing w:line="360" w:lineRule="auto"/>
        <w:ind w:firstLine="210" w:firstLineChars="1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（4）操作系统（特殊机器，如检验科、实验室、CT/MR 室、手术室等连接仪器电脑，除外）不能正常使用、不稳定，经采购人处理后确定与医疗业务系统不兼容的，都要重新安装采购人指定的操作系统、杀毒软件、办公软件、使用采购人指定软件、以及远程控制软件，并且要求：</w:t>
      </w:r>
    </w:p>
    <w:p>
      <w:pPr>
        <w:spacing w:line="360" w:lineRule="auto"/>
        <w:ind w:firstLine="630" w:firstLineChars="3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a</w:t>
      </w:r>
      <w:r>
        <w:rPr>
          <w:rFonts w:ascii="宋体" w:hAnsi="宋体"/>
          <w:color w:val="000000" w:themeColor="text1"/>
          <w:szCs w:val="21"/>
          <w:highlight w:val="none"/>
          <w:shd w:val="clear" w:color="auto" w:fill="auto"/>
          <w14:textFill>
            <w14:solidFill>
              <w14:schemeClr w14:val="tx1"/>
            </w14:solidFill>
          </w14:textFill>
        </w:rPr>
        <w:t>.</w:t>
      </w:r>
      <w:r>
        <w:rPr>
          <w:rFonts w:hint="eastAsia" w:ascii="宋体" w:hAnsi="宋体"/>
          <w:color w:val="000000" w:themeColor="text1"/>
          <w:szCs w:val="21"/>
          <w:highlight w:val="none"/>
          <w:shd w:val="clear" w:color="auto" w:fill="auto"/>
          <w14:textFill>
            <w14:solidFill>
              <w14:schemeClr w14:val="tx1"/>
            </w14:solidFill>
          </w14:textFill>
        </w:rPr>
        <w:t>重新安装操作系统后，必须更改计算机名为按医院规划的计算机名并且记录 IP 地址备案。</w:t>
      </w:r>
    </w:p>
    <w:p>
      <w:pPr>
        <w:spacing w:line="360" w:lineRule="auto"/>
        <w:ind w:firstLine="630" w:firstLineChars="300"/>
        <w:rPr>
          <w:rFonts w:ascii="宋体" w:hAnsi="宋体"/>
          <w:color w:val="000000" w:themeColor="text1"/>
          <w:szCs w:val="21"/>
          <w:highlight w:val="none"/>
          <w:shd w:val="clear" w:color="auto" w:fill="auto"/>
          <w14:textFill>
            <w14:solidFill>
              <w14:schemeClr w14:val="tx1"/>
            </w14:solidFill>
          </w14:textFill>
        </w:rPr>
      </w:pPr>
      <w:r>
        <w:rPr>
          <w:rFonts w:ascii="宋体" w:hAnsi="宋体"/>
          <w:color w:val="000000" w:themeColor="text1"/>
          <w:szCs w:val="21"/>
          <w:highlight w:val="none"/>
          <w:shd w:val="clear" w:color="auto" w:fill="auto"/>
          <w14:textFill>
            <w14:solidFill>
              <w14:schemeClr w14:val="tx1"/>
            </w14:solidFill>
          </w14:textFill>
        </w:rPr>
        <w:t>b.</w:t>
      </w:r>
      <w:r>
        <w:rPr>
          <w:rFonts w:hint="eastAsia" w:ascii="宋体" w:hAnsi="宋体"/>
          <w:color w:val="000000" w:themeColor="text1"/>
          <w:szCs w:val="21"/>
          <w:highlight w:val="none"/>
          <w:shd w:val="clear" w:color="auto" w:fill="auto"/>
          <w14:textFill>
            <w14:solidFill>
              <w14:schemeClr w14:val="tx1"/>
            </w14:solidFill>
          </w14:textFill>
        </w:rPr>
        <w:t>各类硬件驱动程序安装。</w:t>
      </w:r>
    </w:p>
    <w:p>
      <w:pPr>
        <w:spacing w:line="360" w:lineRule="auto"/>
        <w:ind w:firstLine="630" w:firstLineChars="300"/>
        <w:rPr>
          <w:rFonts w:ascii="宋体" w:hAnsi="宋体"/>
          <w:color w:val="000000" w:themeColor="text1"/>
          <w:szCs w:val="21"/>
          <w:highlight w:val="none"/>
          <w:shd w:val="clear" w:color="auto" w:fill="auto"/>
          <w14:textFill>
            <w14:solidFill>
              <w14:schemeClr w14:val="tx1"/>
            </w14:solidFill>
          </w14:textFill>
        </w:rPr>
      </w:pPr>
      <w:r>
        <w:rPr>
          <w:rFonts w:ascii="宋体" w:hAnsi="宋体"/>
          <w:color w:val="000000" w:themeColor="text1"/>
          <w:szCs w:val="21"/>
          <w:highlight w:val="none"/>
          <w:shd w:val="clear" w:color="auto" w:fill="auto"/>
          <w14:textFill>
            <w14:solidFill>
              <w14:schemeClr w14:val="tx1"/>
            </w14:solidFill>
          </w14:textFill>
        </w:rPr>
        <w:t>c.</w:t>
      </w:r>
      <w:r>
        <w:rPr>
          <w:rFonts w:hint="eastAsia" w:ascii="宋体" w:hAnsi="宋体"/>
          <w:color w:val="000000" w:themeColor="text1"/>
          <w:szCs w:val="21"/>
          <w:highlight w:val="none"/>
          <w:shd w:val="clear" w:color="auto" w:fill="auto"/>
          <w14:textFill>
            <w14:solidFill>
              <w14:schemeClr w14:val="tx1"/>
            </w14:solidFill>
          </w14:textFill>
        </w:rPr>
        <w:t>根据各用户需要，及时向各用户提供电脑进行常用办公系统软件安装、补丁升级、查杀计算机病毒、重要资料备份与恢复、应用指导、性能调优等服务。</w:t>
      </w:r>
    </w:p>
    <w:p>
      <w:pPr>
        <w:spacing w:line="360" w:lineRule="auto"/>
        <w:ind w:firstLine="630" w:firstLineChars="300"/>
        <w:rPr>
          <w:rFonts w:ascii="宋体" w:hAnsi="宋体"/>
          <w:color w:val="000000" w:themeColor="text1"/>
          <w:szCs w:val="21"/>
          <w:highlight w:val="none"/>
          <w:shd w:val="clear" w:color="auto" w:fill="auto"/>
          <w14:textFill>
            <w14:solidFill>
              <w14:schemeClr w14:val="tx1"/>
            </w14:solidFill>
          </w14:textFill>
        </w:rPr>
      </w:pPr>
      <w:r>
        <w:rPr>
          <w:rFonts w:ascii="宋体" w:hAnsi="宋体"/>
          <w:color w:val="000000" w:themeColor="text1"/>
          <w:szCs w:val="21"/>
          <w:highlight w:val="none"/>
          <w:shd w:val="clear" w:color="auto" w:fill="auto"/>
          <w14:textFill>
            <w14:solidFill>
              <w14:schemeClr w14:val="tx1"/>
            </w14:solidFill>
          </w14:textFill>
        </w:rPr>
        <w:t>d.</w:t>
      </w:r>
      <w:r>
        <w:rPr>
          <w:rFonts w:hint="eastAsia" w:ascii="宋体" w:hAnsi="宋体"/>
          <w:color w:val="000000" w:themeColor="text1"/>
          <w:szCs w:val="21"/>
          <w:highlight w:val="none"/>
          <w:shd w:val="clear" w:color="auto" w:fill="auto"/>
          <w14:textFill>
            <w14:solidFill>
              <w14:schemeClr w14:val="tx1"/>
            </w14:solidFill>
          </w14:textFill>
        </w:rPr>
        <w:t>设备故障调试和检测。若发现系统故障需要更换配件或维修，驻点运维技术人员  应通知采购人并提供相关技术建议，更换配件或相关硬件，由驻点运维技术人员在采购人技术人员监督下完成更换服务。</w:t>
      </w:r>
    </w:p>
    <w:p>
      <w:pPr>
        <w:spacing w:line="360" w:lineRule="auto"/>
        <w:ind w:firstLine="630" w:firstLineChars="300"/>
        <w:rPr>
          <w:rFonts w:ascii="宋体" w:hAnsi="宋体"/>
          <w:color w:val="000000" w:themeColor="text1"/>
          <w:szCs w:val="21"/>
          <w:highlight w:val="none"/>
          <w:shd w:val="clear" w:color="auto" w:fill="auto"/>
          <w14:textFill>
            <w14:solidFill>
              <w14:schemeClr w14:val="tx1"/>
            </w14:solidFill>
          </w14:textFill>
        </w:rPr>
      </w:pPr>
      <w:r>
        <w:rPr>
          <w:rFonts w:ascii="宋体" w:hAnsi="宋体"/>
          <w:color w:val="000000" w:themeColor="text1"/>
          <w:szCs w:val="21"/>
          <w:highlight w:val="none"/>
          <w:shd w:val="clear" w:color="auto" w:fill="auto"/>
          <w14:textFill>
            <w14:solidFill>
              <w14:schemeClr w14:val="tx1"/>
            </w14:solidFill>
          </w14:textFill>
        </w:rPr>
        <w:t>e.</w:t>
      </w:r>
      <w:r>
        <w:rPr>
          <w:rFonts w:hint="eastAsia" w:ascii="宋体" w:hAnsi="宋体"/>
          <w:color w:val="000000" w:themeColor="text1"/>
          <w:szCs w:val="21"/>
          <w:highlight w:val="none"/>
          <w:shd w:val="clear" w:color="auto" w:fill="auto"/>
          <w14:textFill>
            <w14:solidFill>
              <w14:schemeClr w14:val="tx1"/>
            </w14:solidFill>
          </w14:textFill>
        </w:rPr>
        <w:t>每月提供一次设备巡检，巡检内容包括：对设备进行表面清洁、内部保养、设备线路连接状况检查分析等工作，并出具运维分析报告。</w:t>
      </w:r>
    </w:p>
    <w:p>
      <w:pPr>
        <w:spacing w:line="360" w:lineRule="auto"/>
        <w:ind w:firstLine="630" w:firstLineChars="300"/>
        <w:rPr>
          <w:rFonts w:ascii="宋体" w:hAnsi="宋体"/>
          <w:color w:val="000000" w:themeColor="text1"/>
          <w:szCs w:val="21"/>
          <w:highlight w:val="none"/>
          <w:shd w:val="clear" w:color="auto" w:fill="auto"/>
          <w14:textFill>
            <w14:solidFill>
              <w14:schemeClr w14:val="tx1"/>
            </w14:solidFill>
          </w14:textFill>
        </w:rPr>
      </w:pPr>
      <w:r>
        <w:rPr>
          <w:rFonts w:ascii="宋体" w:hAnsi="宋体"/>
          <w:color w:val="000000" w:themeColor="text1"/>
          <w:szCs w:val="21"/>
          <w:highlight w:val="none"/>
          <w:shd w:val="clear" w:color="auto" w:fill="auto"/>
          <w14:textFill>
            <w14:solidFill>
              <w14:schemeClr w14:val="tx1"/>
            </w14:solidFill>
          </w14:textFill>
        </w:rPr>
        <w:t>f.</w:t>
      </w:r>
      <w:r>
        <w:rPr>
          <w:rFonts w:hint="eastAsia" w:ascii="宋体" w:hAnsi="宋体"/>
          <w:color w:val="000000" w:themeColor="text1"/>
          <w:szCs w:val="21"/>
          <w:highlight w:val="none"/>
          <w:shd w:val="clear" w:color="auto" w:fill="auto"/>
          <w14:textFill>
            <w14:solidFill>
              <w14:schemeClr w14:val="tx1"/>
            </w14:solidFill>
          </w14:textFill>
        </w:rPr>
        <w:t>新布线的信息点与电脑连接，设置院方指定的 IP 地址，记录主机 MAC 地址。</w:t>
      </w:r>
    </w:p>
    <w:p>
      <w:pPr>
        <w:spacing w:line="360" w:lineRule="auto"/>
        <w:ind w:firstLine="630" w:firstLineChars="300"/>
        <w:rPr>
          <w:rFonts w:ascii="宋体" w:hAnsi="宋体"/>
          <w:color w:val="000000" w:themeColor="text1"/>
          <w:szCs w:val="21"/>
          <w:highlight w:val="none"/>
          <w:shd w:val="clear" w:color="auto" w:fill="auto"/>
          <w14:textFill>
            <w14:solidFill>
              <w14:schemeClr w14:val="tx1"/>
            </w14:solidFill>
          </w14:textFill>
        </w:rPr>
      </w:pPr>
      <w:r>
        <w:rPr>
          <w:rFonts w:ascii="宋体" w:hAnsi="宋体"/>
          <w:color w:val="000000" w:themeColor="text1"/>
          <w:szCs w:val="21"/>
          <w:highlight w:val="none"/>
          <w:shd w:val="clear" w:color="auto" w:fill="auto"/>
          <w14:textFill>
            <w14:solidFill>
              <w14:schemeClr w14:val="tx1"/>
            </w14:solidFill>
          </w14:textFill>
        </w:rPr>
        <w:t>g.</w:t>
      </w:r>
      <w:r>
        <w:rPr>
          <w:rFonts w:hint="eastAsia" w:ascii="宋体" w:hAnsi="宋体"/>
          <w:color w:val="000000" w:themeColor="text1"/>
          <w:szCs w:val="21"/>
          <w:highlight w:val="none"/>
          <w:shd w:val="clear" w:color="auto" w:fill="auto"/>
          <w14:textFill>
            <w14:solidFill>
              <w14:schemeClr w14:val="tx1"/>
            </w14:solidFill>
          </w14:textFill>
        </w:rPr>
        <w:t>故障设备在质保期内，由驻场工程师联系厂家维修，并负责跟踪整个维修流程，直到设备维修完成并安装投入使用（联系方法由采购人提供）。</w:t>
      </w:r>
    </w:p>
    <w:p>
      <w:pPr>
        <w:spacing w:line="360" w:lineRule="auto"/>
        <w:ind w:firstLine="630" w:firstLineChars="300"/>
        <w:rPr>
          <w:rFonts w:ascii="宋体" w:hAnsi="宋体"/>
          <w:b/>
          <w:bCs/>
          <w:color w:val="000000" w:themeColor="text1"/>
          <w:szCs w:val="21"/>
          <w:highlight w:val="none"/>
          <w:shd w:val="clear" w:color="auto" w:fill="auto"/>
          <w14:textFill>
            <w14:solidFill>
              <w14:schemeClr w14:val="tx1"/>
            </w14:solidFill>
          </w14:textFill>
        </w:rPr>
      </w:pPr>
      <w:r>
        <w:rPr>
          <w:rFonts w:ascii="宋体" w:hAnsi="宋体"/>
          <w:color w:val="000000" w:themeColor="text1"/>
          <w:szCs w:val="21"/>
          <w:highlight w:val="none"/>
          <w:shd w:val="clear" w:color="auto" w:fill="auto"/>
          <w14:textFill>
            <w14:solidFill>
              <w14:schemeClr w14:val="tx1"/>
            </w14:solidFill>
          </w14:textFill>
        </w:rPr>
        <w:t>h.</w:t>
      </w:r>
      <w:bookmarkStart w:id="10" w:name="OLE_LINK17"/>
      <w:r>
        <w:rPr>
          <w:rFonts w:hint="eastAsia" w:ascii="宋体" w:hAnsi="宋体"/>
          <w:b/>
          <w:bCs/>
          <w:color w:val="000000" w:themeColor="text1"/>
          <w:szCs w:val="21"/>
          <w:highlight w:val="none"/>
          <w:shd w:val="clear" w:color="auto" w:fill="auto"/>
          <w14:textFill>
            <w14:solidFill>
              <w14:schemeClr w14:val="tx1"/>
            </w14:solidFill>
          </w14:textFill>
        </w:rPr>
        <w:t>已过保修期的电脑、打印机、显示器、键盘鼠标由该项目投标供应商提供维修服务</w:t>
      </w:r>
      <w:bookmarkEnd w:id="10"/>
      <w:r>
        <w:rPr>
          <w:rFonts w:hint="eastAsia" w:ascii="宋体" w:hAnsi="宋体"/>
          <w:b/>
          <w:bCs/>
          <w:color w:val="000000" w:themeColor="text1"/>
          <w:szCs w:val="21"/>
          <w:highlight w:val="none"/>
          <w:shd w:val="clear" w:color="auto" w:fill="auto"/>
          <w14:textFill>
            <w14:solidFill>
              <w14:schemeClr w14:val="tx1"/>
            </w14:solidFill>
          </w14:textFill>
        </w:rPr>
        <w:t>。投标供应商应确保设备维修方案的合理性，更换的配件必须相当于或优于设备的原有使用要求，</w:t>
      </w:r>
      <w:r>
        <w:rPr>
          <w:rFonts w:hint="eastAsia" w:ascii="宋体" w:hAnsi="宋体"/>
          <w:color w:val="000000" w:themeColor="text1"/>
          <w:szCs w:val="21"/>
          <w:highlight w:val="none"/>
          <w:shd w:val="clear" w:color="auto" w:fill="auto"/>
          <w14:textFill>
            <w14:solidFill>
              <w14:schemeClr w14:val="tx1"/>
            </w14:solidFill>
          </w14:textFill>
        </w:rPr>
        <w:t>费用包含在运维服务费中</w:t>
      </w:r>
      <w:r>
        <w:rPr>
          <w:rFonts w:hint="eastAsia" w:ascii="宋体" w:hAnsi="宋体"/>
          <w:b/>
          <w:bCs/>
          <w:color w:val="000000" w:themeColor="text1"/>
          <w:szCs w:val="21"/>
          <w:highlight w:val="none"/>
          <w:shd w:val="clear" w:color="auto" w:fill="auto"/>
          <w14:textFill>
            <w14:solidFill>
              <w14:schemeClr w14:val="tx1"/>
            </w14:solidFill>
          </w14:textFill>
        </w:rPr>
        <w:t>。未过保设备故障需由投标供应商现场进行初步处理，如因设备硬件故障需由服务投标供应商送第三方供货商或厂家维修的，采购人无需支付费用。</w:t>
      </w:r>
    </w:p>
    <w:p>
      <w:pPr>
        <w:spacing w:line="360" w:lineRule="auto"/>
        <w:ind w:firstLine="630" w:firstLineChars="300"/>
        <w:rPr>
          <w:rFonts w:ascii="宋体" w:hAnsi="宋体"/>
          <w:color w:val="000000" w:themeColor="text1"/>
          <w:szCs w:val="21"/>
          <w:highlight w:val="none"/>
          <w:shd w:val="clear" w:color="auto" w:fill="auto"/>
          <w14:textFill>
            <w14:solidFill>
              <w14:schemeClr w14:val="tx1"/>
            </w14:solidFill>
          </w14:textFill>
        </w:rPr>
      </w:pPr>
      <w:r>
        <w:rPr>
          <w:rFonts w:ascii="宋体" w:hAnsi="宋体"/>
          <w:color w:val="000000" w:themeColor="text1"/>
          <w:szCs w:val="21"/>
          <w:highlight w:val="none"/>
          <w:shd w:val="clear" w:color="auto" w:fill="auto"/>
          <w14:textFill>
            <w14:solidFill>
              <w14:schemeClr w14:val="tx1"/>
            </w14:solidFill>
          </w14:textFill>
        </w:rPr>
        <w:t>i.</w:t>
      </w:r>
      <w:r>
        <w:rPr>
          <w:rFonts w:hint="eastAsia" w:ascii="宋体" w:hAnsi="宋体"/>
          <w:color w:val="000000" w:themeColor="text1"/>
          <w:szCs w:val="21"/>
          <w:highlight w:val="none"/>
          <w:shd w:val="clear" w:color="auto" w:fill="auto"/>
          <w14:textFill>
            <w14:solidFill>
              <w14:schemeClr w14:val="tx1"/>
            </w14:solidFill>
          </w14:textFill>
        </w:rPr>
        <w:t>办公设备日常维护：通过定期的检测，提高办公设备使用效率和使用寿命。</w:t>
      </w:r>
    </w:p>
    <w:p>
      <w:pPr>
        <w:spacing w:line="360" w:lineRule="auto"/>
        <w:ind w:firstLine="630" w:firstLineChars="300"/>
        <w:rPr>
          <w:rFonts w:ascii="宋体" w:hAnsi="宋体"/>
          <w:color w:val="000000" w:themeColor="text1"/>
          <w:szCs w:val="21"/>
          <w:highlight w:val="none"/>
          <w:shd w:val="clear" w:color="auto" w:fill="auto"/>
          <w14:textFill>
            <w14:solidFill>
              <w14:schemeClr w14:val="tx1"/>
            </w14:solidFill>
          </w14:textFill>
        </w:rPr>
      </w:pPr>
      <w:r>
        <w:rPr>
          <w:rFonts w:ascii="宋体" w:hAnsi="宋体"/>
          <w:color w:val="000000" w:themeColor="text1"/>
          <w:szCs w:val="21"/>
          <w:highlight w:val="none"/>
          <w:shd w:val="clear" w:color="auto" w:fill="auto"/>
          <w14:textFill>
            <w14:solidFill>
              <w14:schemeClr w14:val="tx1"/>
            </w14:solidFill>
          </w14:textFill>
        </w:rPr>
        <w:t>j.</w:t>
      </w:r>
      <w:r>
        <w:rPr>
          <w:rFonts w:hint="eastAsia" w:ascii="宋体" w:hAnsi="宋体"/>
          <w:color w:val="000000" w:themeColor="text1"/>
          <w:szCs w:val="21"/>
          <w:highlight w:val="none"/>
          <w:shd w:val="clear" w:color="auto" w:fill="auto"/>
          <w14:textFill>
            <w14:solidFill>
              <w14:schemeClr w14:val="tx1"/>
            </w14:solidFill>
          </w14:textFill>
        </w:rPr>
        <w:t>及时有效的为使用部门提供 IT 行业相关咨询，根据使用部门的实际情况提供有效的行业应用方案及建议。</w:t>
      </w:r>
    </w:p>
    <w:p>
      <w:pPr>
        <w:spacing w:line="360" w:lineRule="auto"/>
        <w:ind w:firstLine="630" w:firstLineChars="300"/>
        <w:rPr>
          <w:rFonts w:ascii="宋体" w:hAnsi="宋体"/>
          <w:color w:val="000000" w:themeColor="text1"/>
          <w:szCs w:val="21"/>
          <w:highlight w:val="none"/>
          <w:shd w:val="clear" w:color="auto" w:fill="auto"/>
          <w14:textFill>
            <w14:solidFill>
              <w14:schemeClr w14:val="tx1"/>
            </w14:solidFill>
          </w14:textFill>
        </w:rPr>
      </w:pPr>
      <w:r>
        <w:rPr>
          <w:rFonts w:ascii="宋体" w:hAnsi="宋体"/>
          <w:color w:val="000000" w:themeColor="text1"/>
          <w:szCs w:val="21"/>
          <w:highlight w:val="none"/>
          <w:shd w:val="clear" w:color="auto" w:fill="auto"/>
          <w14:textFill>
            <w14:solidFill>
              <w14:schemeClr w14:val="tx1"/>
            </w14:solidFill>
          </w14:textFill>
        </w:rPr>
        <w:t>k.</w:t>
      </w:r>
      <w:r>
        <w:rPr>
          <w:rFonts w:hint="eastAsia" w:ascii="宋体" w:hAnsi="宋体"/>
          <w:color w:val="000000" w:themeColor="text1"/>
          <w:szCs w:val="21"/>
          <w:highlight w:val="none"/>
          <w:shd w:val="clear" w:color="auto" w:fill="auto"/>
          <w14:textFill>
            <w14:solidFill>
              <w14:schemeClr w14:val="tx1"/>
            </w14:solidFill>
          </w14:textFill>
        </w:rPr>
        <w:t>应急处理服务要求：</w:t>
      </w:r>
    </w:p>
    <w:p>
      <w:pPr>
        <w:spacing w:line="360" w:lineRule="auto"/>
        <w:ind w:firstLine="840" w:firstLineChars="4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当发生涉及采购人的紧急事件、需要投标供应商提供技术支持时，投标供应商应立即调动所有技术资源，并采取措施，调动一切技术力量及时解决采购人需求。例如发生桌面设备大面积不能工作，系统崩塌以及社会性事件等，投标供应商应迅速调集除驻点工程师外的1--8 人的技术维护支援队伍，协助采购人解决问题。</w:t>
      </w:r>
    </w:p>
    <w:p>
      <w:pPr>
        <w:spacing w:line="360" w:lineRule="auto"/>
        <w:ind w:firstLine="630" w:firstLineChars="300"/>
        <w:rPr>
          <w:rFonts w:ascii="宋体" w:hAnsi="宋体"/>
          <w:color w:val="000000" w:themeColor="text1"/>
          <w:szCs w:val="21"/>
          <w:highlight w:val="none"/>
          <w:shd w:val="clear" w:color="auto" w:fill="auto"/>
          <w14:textFill>
            <w14:solidFill>
              <w14:schemeClr w14:val="tx1"/>
            </w14:solidFill>
          </w14:textFill>
        </w:rPr>
      </w:pPr>
      <w:r>
        <w:rPr>
          <w:rFonts w:ascii="宋体" w:hAnsi="宋体"/>
          <w:color w:val="000000" w:themeColor="text1"/>
          <w:szCs w:val="21"/>
          <w:highlight w:val="none"/>
          <w:shd w:val="clear" w:color="auto" w:fill="auto"/>
          <w14:textFill>
            <w14:solidFill>
              <w14:schemeClr w14:val="tx1"/>
            </w14:solidFill>
          </w14:textFill>
        </w:rPr>
        <w:t>l.</w:t>
      </w:r>
      <w:r>
        <w:rPr>
          <w:rFonts w:hint="eastAsia" w:ascii="宋体" w:hAnsi="宋体"/>
          <w:color w:val="000000" w:themeColor="text1"/>
          <w:szCs w:val="21"/>
          <w:highlight w:val="none"/>
          <w:shd w:val="clear" w:color="auto" w:fill="auto"/>
          <w14:textFill>
            <w14:solidFill>
              <w14:schemeClr w14:val="tx1"/>
            </w14:solidFill>
          </w14:textFill>
        </w:rPr>
        <w:t>设备处理要求</w:t>
      </w:r>
      <w:r>
        <w:rPr>
          <w:rFonts w:ascii="宋体" w:hAnsi="宋体"/>
          <w:color w:val="000000" w:themeColor="text1"/>
          <w:szCs w:val="21"/>
          <w:highlight w:val="none"/>
          <w:shd w:val="clear" w:color="auto" w:fill="auto"/>
          <w14:textFill>
            <w14:solidFill>
              <w14:schemeClr w14:val="tx1"/>
            </w14:solidFill>
          </w14:textFill>
        </w:rPr>
        <w:t>:</w:t>
      </w:r>
    </w:p>
    <w:p>
      <w:pPr>
        <w:spacing w:line="360" w:lineRule="auto"/>
        <w:ind w:firstLine="840" w:firstLineChars="4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 xml:space="preserve">设备故障限时：不超过 </w:t>
      </w:r>
      <w:r>
        <w:rPr>
          <w:rFonts w:ascii="宋体" w:hAnsi="宋体"/>
          <w:color w:val="000000" w:themeColor="text1"/>
          <w:szCs w:val="21"/>
          <w:highlight w:val="none"/>
          <w:shd w:val="clear" w:color="auto" w:fill="auto"/>
          <w14:textFill>
            <w14:solidFill>
              <w14:schemeClr w14:val="tx1"/>
            </w14:solidFill>
          </w14:textFill>
        </w:rPr>
        <w:t>5</w:t>
      </w:r>
      <w:r>
        <w:rPr>
          <w:rFonts w:hint="eastAsia" w:ascii="宋体" w:hAnsi="宋体"/>
          <w:color w:val="000000" w:themeColor="text1"/>
          <w:szCs w:val="21"/>
          <w:highlight w:val="none"/>
          <w:shd w:val="clear" w:color="auto" w:fill="auto"/>
          <w14:textFill>
            <w14:solidFill>
              <w14:schemeClr w14:val="tx1"/>
            </w14:solidFill>
          </w14:textFill>
        </w:rPr>
        <w:t xml:space="preserve"> 个工作日，若设备维修难度大，可适当放宽至 </w:t>
      </w:r>
      <w:r>
        <w:rPr>
          <w:rFonts w:ascii="宋体" w:hAnsi="宋体"/>
          <w:color w:val="000000" w:themeColor="text1"/>
          <w:szCs w:val="21"/>
          <w:highlight w:val="none"/>
          <w:shd w:val="clear" w:color="auto" w:fill="auto"/>
          <w14:textFill>
            <w14:solidFill>
              <w14:schemeClr w14:val="tx1"/>
            </w14:solidFill>
          </w14:textFill>
        </w:rPr>
        <w:t>10</w:t>
      </w:r>
      <w:r>
        <w:rPr>
          <w:rFonts w:hint="eastAsia" w:ascii="宋体" w:hAnsi="宋体"/>
          <w:color w:val="000000" w:themeColor="text1"/>
          <w:szCs w:val="21"/>
          <w:highlight w:val="none"/>
          <w:shd w:val="clear" w:color="auto" w:fill="auto"/>
          <w14:textFill>
            <w14:solidFill>
              <w14:schemeClr w14:val="tx1"/>
            </w14:solidFill>
          </w14:textFill>
        </w:rPr>
        <w:t xml:space="preserve"> 个工作日）完成维修工作，在此期间须提供备用机，不能影响采购人业务。</w:t>
      </w:r>
    </w:p>
    <w:p>
      <w:pPr>
        <w:spacing w:line="360" w:lineRule="auto"/>
        <w:ind w:firstLine="840" w:firstLineChars="4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投标供应商需对采购人的报废设备进行集中管理，对于报废设备中可再利用的零部件，需做好归类和登记，并在季度工作报告中公示出来。</w:t>
      </w:r>
    </w:p>
    <w:p>
      <w:pPr>
        <w:spacing w:line="360" w:lineRule="auto"/>
        <w:ind w:firstLine="630" w:firstLineChars="300"/>
        <w:rPr>
          <w:rFonts w:ascii="宋体" w:hAnsi="宋体"/>
          <w:color w:val="000000" w:themeColor="text1"/>
          <w:szCs w:val="21"/>
          <w:highlight w:val="none"/>
          <w:shd w:val="clear" w:color="auto" w:fill="auto"/>
          <w14:textFill>
            <w14:solidFill>
              <w14:schemeClr w14:val="tx1"/>
            </w14:solidFill>
          </w14:textFill>
        </w:rPr>
      </w:pPr>
      <w:r>
        <w:rPr>
          <w:rFonts w:ascii="宋体" w:hAnsi="宋体"/>
          <w:color w:val="000000" w:themeColor="text1"/>
          <w:szCs w:val="21"/>
          <w:highlight w:val="none"/>
          <w:shd w:val="clear" w:color="auto" w:fill="auto"/>
          <w14:textFill>
            <w14:solidFill>
              <w14:schemeClr w14:val="tx1"/>
            </w14:solidFill>
          </w14:textFill>
        </w:rPr>
        <w:t>m.</w:t>
      </w:r>
      <w:r>
        <w:rPr>
          <w:rFonts w:hint="eastAsia" w:ascii="宋体" w:hAnsi="宋体"/>
          <w:color w:val="000000" w:themeColor="text1"/>
          <w:szCs w:val="21"/>
          <w:highlight w:val="none"/>
          <w:shd w:val="clear" w:color="auto" w:fill="auto"/>
          <w14:textFill>
            <w14:solidFill>
              <w14:schemeClr w14:val="tx1"/>
            </w14:solidFill>
          </w14:textFill>
        </w:rPr>
        <w:t>其他服务要求：</w:t>
      </w:r>
    </w:p>
    <w:p>
      <w:pPr>
        <w:spacing w:line="360" w:lineRule="auto"/>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 xml:space="preserve">        在服务期内提供专项服务支持，包括大型活动的保障支持、重大系统升级的支持服务、应急支持服务等。</w:t>
      </w:r>
    </w:p>
    <w:p>
      <w:pPr>
        <w:spacing w:line="360" w:lineRule="auto"/>
        <w:ind w:firstLine="840" w:firstLineChars="4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操作系统升级兼容性测试：如微软系统、国产信创系统或其他操作系统的兼容性测试。重大病毒事件支持：如勒索病毒防范。</w:t>
      </w:r>
    </w:p>
    <w:p>
      <w:pPr>
        <w:spacing w:line="360" w:lineRule="auto"/>
        <w:ind w:firstLine="840" w:firstLineChars="4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重大医院信息事件支持：如医疗业务系统升级支持、办公区域搬迁支持等。</w:t>
      </w:r>
    </w:p>
    <w:p>
      <w:pPr>
        <w:spacing w:line="360" w:lineRule="auto"/>
        <w:ind w:firstLine="840" w:firstLineChars="4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协助采购人做好资产盘点专项任务。</w:t>
      </w:r>
    </w:p>
    <w:p>
      <w:pPr>
        <w:spacing w:line="360" w:lineRule="auto"/>
        <w:ind w:firstLine="840" w:firstLineChars="4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配合医院巡检配线间、机房等工作。</w:t>
      </w:r>
    </w:p>
    <w:p>
      <w:pPr>
        <w:spacing w:line="360" w:lineRule="auto"/>
        <w:ind w:firstLine="630" w:firstLineChars="300"/>
        <w:rPr>
          <w:rFonts w:ascii="宋体" w:hAnsi="宋体"/>
          <w:color w:val="000000" w:themeColor="text1"/>
          <w:szCs w:val="21"/>
          <w:highlight w:val="none"/>
          <w:shd w:val="clear" w:color="auto" w:fill="auto"/>
          <w14:textFill>
            <w14:solidFill>
              <w14:schemeClr w14:val="tx1"/>
            </w14:solidFill>
          </w14:textFill>
        </w:rPr>
      </w:pPr>
      <w:r>
        <w:rPr>
          <w:rFonts w:ascii="宋体" w:hAnsi="宋体"/>
          <w:color w:val="000000" w:themeColor="text1"/>
          <w:szCs w:val="21"/>
          <w:highlight w:val="none"/>
          <w:shd w:val="clear" w:color="auto" w:fill="auto"/>
          <w14:textFill>
            <w14:solidFill>
              <w14:schemeClr w14:val="tx1"/>
            </w14:solidFill>
          </w14:textFill>
        </w:rPr>
        <w:t>n.</w:t>
      </w:r>
      <w:r>
        <w:rPr>
          <w:rFonts w:hint="eastAsia" w:ascii="宋体" w:hAnsi="宋体"/>
          <w:color w:val="000000" w:themeColor="text1"/>
          <w:szCs w:val="21"/>
          <w:highlight w:val="none"/>
          <w:shd w:val="clear" w:color="auto" w:fill="auto"/>
          <w14:textFill>
            <w14:solidFill>
              <w14:schemeClr w14:val="tx1"/>
            </w14:solidFill>
          </w14:textFill>
        </w:rPr>
        <w:t>外设设备（打印机、分诊叫号设备等）维护服务要求</w:t>
      </w:r>
    </w:p>
    <w:p>
      <w:pPr>
        <w:spacing w:line="360" w:lineRule="auto"/>
        <w:ind w:firstLine="210" w:firstLineChars="1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1）投标供应商每季度至少安排1次对所有外设设备进行常规检查。检查内容：外设设备是否能正常打印，有没有打印黑边不清或漏墨漏粉现象，打印系统状况分析、设备线路连接状况检查分析，保证所有外设设备能正常工作。</w:t>
      </w:r>
    </w:p>
    <w:p>
      <w:pPr>
        <w:spacing w:line="360" w:lineRule="auto"/>
        <w:ind w:firstLine="210" w:firstLineChars="1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2）外设设备的保洁，对在用外设设备的机身进行清洁，保证外设设备的整体都能干净及正常使用。对喷墨外设设备的漏墨及废墨仓处理，及时更换废墨垫，用毛巾及专用清洁液进行外观清洁处理，保证设备的整体都能干净及正常打印。</w:t>
      </w:r>
    </w:p>
    <w:p>
      <w:pPr>
        <w:spacing w:line="360" w:lineRule="auto"/>
        <w:ind w:firstLine="210" w:firstLineChars="1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（3）外设设备存放环境的保洁：要求投标供应商对外设设备（含备机、硒鼓、墨盒）的临时存放环境及设备检测环境保持清洁，如有违反，采购人有权在绩效评分里进行扣分处理，   并相应扣减外设设备租赁费。</w:t>
      </w:r>
    </w:p>
    <w:p>
      <w:pPr>
        <w:spacing w:line="360" w:lineRule="auto"/>
        <w:ind w:firstLine="210" w:firstLineChars="1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（4）外设设备的使用质量监测。对所有外设设备进行编号登记、使用情况记录、使用情况分析，以确保使用质量。</w:t>
      </w:r>
    </w:p>
    <w:p>
      <w:pPr>
        <w:spacing w:line="360" w:lineRule="auto"/>
        <w:ind w:firstLine="210" w:firstLineChars="1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（5）投标供应商需自备维护工具。</w:t>
      </w:r>
    </w:p>
    <w:p>
      <w:pPr>
        <w:spacing w:line="360" w:lineRule="auto"/>
        <w:ind w:firstLine="210" w:firstLineChars="1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（6）数据统计。制定报障记录表，服务单，服务统计表，满意度统计表，维修统计表，数据分析统计表，考勤统计表等，以保证服务质量及服务态度。</w:t>
      </w:r>
    </w:p>
    <w:p>
      <w:pPr>
        <w:pStyle w:val="5"/>
        <w:numPr>
          <w:ilvl w:val="0"/>
          <w:numId w:val="9"/>
        </w:numPr>
        <w:spacing w:before="0" w:after="0" w:line="360" w:lineRule="auto"/>
        <w:rPr>
          <w:rFonts w:ascii="宋体" w:hAnsi="宋体" w:eastAsia="宋体"/>
          <w:color w:val="000000" w:themeColor="text1"/>
          <w:sz w:val="21"/>
          <w:szCs w:val="21"/>
          <w:highlight w:val="none"/>
          <w:shd w:val="clear" w:color="auto" w:fill="auto"/>
          <w14:textFill>
            <w14:solidFill>
              <w14:schemeClr w14:val="tx1"/>
            </w14:solidFill>
          </w14:textFill>
        </w:rPr>
      </w:pPr>
      <w:r>
        <w:rPr>
          <w:rFonts w:hint="eastAsia" w:ascii="宋体" w:hAnsi="宋体" w:eastAsia="宋体"/>
          <w:color w:val="000000" w:themeColor="text1"/>
          <w:sz w:val="21"/>
          <w:szCs w:val="21"/>
          <w:highlight w:val="none"/>
          <w:shd w:val="clear" w:color="auto" w:fill="auto"/>
          <w14:textFill>
            <w14:solidFill>
              <w14:schemeClr w14:val="tx1"/>
            </w14:solidFill>
          </w14:textFill>
        </w:rPr>
        <w:t>项目目标需求</w:t>
      </w:r>
    </w:p>
    <w:p>
      <w:pPr>
        <w:rPr>
          <w:rFonts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 xml:space="preserve">   桌面及终端设备维护内容</w:t>
      </w:r>
    </w:p>
    <w:tbl>
      <w:tblPr>
        <w:tblStyle w:val="44"/>
        <w:tblW w:w="438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28"/>
        <w:gridCol w:w="973"/>
        <w:gridCol w:w="4963"/>
        <w:gridCol w:w="82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362" w:type="pct"/>
            <w:shd w:val="clear" w:color="auto" w:fill="A6A6A6"/>
            <w:vAlign w:val="center"/>
          </w:tcPr>
          <w:p>
            <w:pPr>
              <w:keepNext w:val="0"/>
              <w:keepLines w:val="0"/>
              <w:suppressLineNumbers w:val="0"/>
              <w:spacing w:before="0" w:beforeAutospacing="0" w:after="0" w:afterAutospacing="0"/>
              <w:ind w:left="0" w:right="0"/>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s="宋体"/>
                <w:b/>
                <w:color w:val="000000" w:themeColor="text1"/>
                <w:szCs w:val="21"/>
                <w:highlight w:val="none"/>
                <w:shd w:val="clear" w:color="auto" w:fill="auto"/>
                <w14:textFill>
                  <w14:solidFill>
                    <w14:schemeClr w14:val="tx1"/>
                  </w14:solidFill>
                </w14:textFill>
              </w:rPr>
              <w:t>序号</w:t>
            </w:r>
          </w:p>
        </w:tc>
        <w:tc>
          <w:tcPr>
            <w:tcW w:w="667" w:type="pct"/>
            <w:shd w:val="clear" w:color="auto" w:fill="A6A6A6"/>
            <w:vAlign w:val="center"/>
          </w:tcPr>
          <w:p>
            <w:pPr>
              <w:pStyle w:val="520"/>
              <w:keepNext w:val="0"/>
              <w:keepLines w:val="0"/>
              <w:suppressLineNumbers w:val="0"/>
              <w:spacing w:before="0" w:beforeAutospacing="0" w:after="0" w:afterAutospacing="0"/>
              <w:ind w:left="39" w:right="33"/>
              <w:jc w:val="center"/>
              <w:rPr>
                <w:rFonts w:hint="default"/>
                <w:b/>
                <w:color w:val="000000" w:themeColor="text1"/>
                <w:szCs w:val="21"/>
                <w:highlight w:val="none"/>
                <w:shd w:val="clear" w:color="auto" w:fill="auto"/>
                <w14:textFill>
                  <w14:solidFill>
                    <w14:schemeClr w14:val="tx1"/>
                  </w14:solidFill>
                </w14:textFill>
              </w:rPr>
            </w:pPr>
            <w:r>
              <w:rPr>
                <w:rFonts w:hint="default"/>
                <w:b/>
                <w:color w:val="000000" w:themeColor="text1"/>
                <w:szCs w:val="21"/>
                <w:highlight w:val="none"/>
                <w:shd w:val="clear" w:color="auto" w:fill="auto"/>
                <w14:textFill>
                  <w14:solidFill>
                    <w14:schemeClr w14:val="tx1"/>
                  </w14:solidFill>
                </w14:textFill>
              </w:rPr>
              <w:t>服务项目</w:t>
            </w:r>
          </w:p>
        </w:tc>
        <w:tc>
          <w:tcPr>
            <w:tcW w:w="3402" w:type="pct"/>
            <w:shd w:val="clear" w:color="auto" w:fill="A6A6A6"/>
            <w:vAlign w:val="center"/>
          </w:tcPr>
          <w:p>
            <w:pPr>
              <w:pStyle w:val="520"/>
              <w:keepNext w:val="0"/>
              <w:keepLines w:val="0"/>
              <w:suppressLineNumbers w:val="0"/>
              <w:spacing w:before="0" w:beforeAutospacing="0" w:after="0" w:afterAutospacing="0"/>
              <w:ind w:left="1890" w:right="1884"/>
              <w:jc w:val="center"/>
              <w:rPr>
                <w:rFonts w:hint="default"/>
                <w:b/>
                <w:color w:val="000000" w:themeColor="text1"/>
                <w:szCs w:val="21"/>
                <w:highlight w:val="none"/>
                <w:shd w:val="clear" w:color="auto" w:fill="auto"/>
                <w14:textFill>
                  <w14:solidFill>
                    <w14:schemeClr w14:val="tx1"/>
                  </w14:solidFill>
                </w14:textFill>
              </w:rPr>
            </w:pPr>
            <w:r>
              <w:rPr>
                <w:rFonts w:hint="default"/>
                <w:b/>
                <w:color w:val="000000" w:themeColor="text1"/>
                <w:szCs w:val="21"/>
                <w:highlight w:val="none"/>
                <w:shd w:val="clear" w:color="auto" w:fill="auto"/>
                <w14:textFill>
                  <w14:solidFill>
                    <w14:schemeClr w14:val="tx1"/>
                  </w14:solidFill>
                </w14:textFill>
              </w:rPr>
              <w:t>具体内容</w:t>
            </w:r>
          </w:p>
        </w:tc>
        <w:tc>
          <w:tcPr>
            <w:tcW w:w="567" w:type="pct"/>
            <w:shd w:val="clear" w:color="auto" w:fill="A6A6A6"/>
            <w:vAlign w:val="center"/>
          </w:tcPr>
          <w:p>
            <w:pPr>
              <w:pStyle w:val="520"/>
              <w:keepNext w:val="0"/>
              <w:keepLines w:val="0"/>
              <w:suppressLineNumbers w:val="0"/>
              <w:spacing w:before="2" w:beforeAutospacing="0" w:after="0" w:afterAutospacing="0"/>
              <w:ind w:left="93" w:right="0"/>
              <w:jc w:val="center"/>
              <w:rPr>
                <w:rFonts w:hint="default"/>
                <w:b/>
                <w:color w:val="000000" w:themeColor="text1"/>
                <w:szCs w:val="21"/>
                <w:highlight w:val="none"/>
                <w:shd w:val="clear" w:color="auto" w:fill="auto"/>
                <w14:textFill>
                  <w14:solidFill>
                    <w14:schemeClr w14:val="tx1"/>
                  </w14:solidFill>
                </w14:textFill>
              </w:rPr>
            </w:pPr>
            <w:r>
              <w:rPr>
                <w:rFonts w:hint="default"/>
                <w:b/>
                <w:color w:val="000000" w:themeColor="text1"/>
                <w:w w:val="95"/>
                <w:szCs w:val="21"/>
                <w:highlight w:val="none"/>
                <w:shd w:val="clear" w:color="auto" w:fill="auto"/>
                <w14:textFill>
                  <w14:solidFill>
                    <w14:schemeClr w14:val="tx1"/>
                  </w14:solidFill>
                </w14:textFill>
              </w:rPr>
              <w:t>响应</w:t>
            </w:r>
          </w:p>
          <w:p>
            <w:pPr>
              <w:pStyle w:val="520"/>
              <w:keepNext w:val="0"/>
              <w:keepLines w:val="0"/>
              <w:suppressLineNumbers w:val="0"/>
              <w:spacing w:before="139" w:beforeAutospacing="0" w:after="0" w:afterAutospacing="0"/>
              <w:ind w:left="93" w:right="0"/>
              <w:jc w:val="center"/>
              <w:rPr>
                <w:rFonts w:hint="default"/>
                <w:b/>
                <w:color w:val="000000" w:themeColor="text1"/>
                <w:szCs w:val="21"/>
                <w:highlight w:val="none"/>
                <w:shd w:val="clear" w:color="auto" w:fill="auto"/>
                <w14:textFill>
                  <w14:solidFill>
                    <w14:schemeClr w14:val="tx1"/>
                  </w14:solidFill>
                </w14:textFill>
              </w:rPr>
            </w:pPr>
            <w:r>
              <w:rPr>
                <w:rFonts w:hint="default"/>
                <w:b/>
                <w:color w:val="000000" w:themeColor="text1"/>
                <w:w w:val="95"/>
                <w:szCs w:val="21"/>
                <w:highlight w:val="none"/>
                <w:shd w:val="clear" w:color="auto" w:fill="auto"/>
                <w14:textFill>
                  <w14:solidFill>
                    <w14:schemeClr w14:val="tx1"/>
                  </w14:solidFill>
                </w14:textFill>
              </w:rPr>
              <w:t>级别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9" w:hRule="atLeast"/>
        </w:trPr>
        <w:tc>
          <w:tcPr>
            <w:tcW w:w="362"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1</w:t>
            </w:r>
          </w:p>
        </w:tc>
        <w:tc>
          <w:tcPr>
            <w:tcW w:w="667"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日常维护</w:t>
            </w:r>
          </w:p>
        </w:tc>
        <w:tc>
          <w:tcPr>
            <w:tcW w:w="3402" w:type="pct"/>
            <w:vAlign w:val="center"/>
          </w:tcPr>
          <w:p>
            <w:pPr>
              <w:keepNext w:val="0"/>
              <w:keepLines w:val="0"/>
              <w:suppressLineNumbers w:val="0"/>
              <w:spacing w:before="0" w:beforeAutospacing="0" w:after="0" w:afterAutospacing="0" w:line="360" w:lineRule="auto"/>
              <w:ind w:left="0" w:right="0"/>
              <w:jc w:val="left"/>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1、对通用设备（包括台式电脑、笔记本电脑、打印机和周边配套桌面设备等的硬件维护；</w:t>
            </w:r>
          </w:p>
          <w:p>
            <w:pPr>
              <w:keepNext w:val="0"/>
              <w:keepLines w:val="0"/>
              <w:suppressLineNumbers w:val="0"/>
              <w:spacing w:before="0" w:beforeAutospacing="0" w:after="0" w:afterAutospacing="0" w:line="360" w:lineRule="auto"/>
              <w:ind w:left="0" w:right="0"/>
              <w:jc w:val="left"/>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2、台式电脑操作系统的安装、调试及升级；</w:t>
            </w:r>
          </w:p>
          <w:p>
            <w:pPr>
              <w:keepNext w:val="0"/>
              <w:keepLines w:val="0"/>
              <w:suppressLineNumbers w:val="0"/>
              <w:spacing w:before="0" w:beforeAutospacing="0" w:after="0" w:afterAutospacing="0" w:line="360" w:lineRule="auto"/>
              <w:ind w:left="0" w:right="0"/>
              <w:jc w:val="left"/>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3、外设（打印机、扫描仪等设备）的相关驱动程序及软件的安装调试；</w:t>
            </w:r>
          </w:p>
          <w:p>
            <w:pPr>
              <w:keepNext w:val="0"/>
              <w:keepLines w:val="0"/>
              <w:suppressLineNumbers w:val="0"/>
              <w:spacing w:before="0" w:beforeAutospacing="0" w:after="0" w:afterAutospacing="0" w:line="360" w:lineRule="auto"/>
              <w:ind w:left="0" w:right="0"/>
              <w:jc w:val="left"/>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4、经授权进行软件安装、升级并排除软件使用过程中的简单故障；</w:t>
            </w:r>
          </w:p>
          <w:p>
            <w:pPr>
              <w:keepNext w:val="0"/>
              <w:keepLines w:val="0"/>
              <w:suppressLineNumbers w:val="0"/>
              <w:spacing w:before="0" w:beforeAutospacing="0" w:after="0" w:afterAutospacing="0" w:line="360" w:lineRule="auto"/>
              <w:ind w:left="0" w:right="0"/>
              <w:jc w:val="left"/>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5、对计算机进行病毒检测和清除，防止病毒扩散</w:t>
            </w:r>
          </w:p>
          <w:p>
            <w:pPr>
              <w:keepNext w:val="0"/>
              <w:keepLines w:val="0"/>
              <w:suppressLineNumbers w:val="0"/>
              <w:spacing w:before="0" w:beforeAutospacing="0" w:after="0" w:afterAutospacing="0" w:line="360" w:lineRule="auto"/>
              <w:ind w:left="0" w:right="0"/>
              <w:jc w:val="left"/>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6、计算机标配的软件备份，包括通用的应用软件 设备驱动程序、计算机外设的配套软件备份等。</w:t>
            </w:r>
          </w:p>
        </w:tc>
        <w:tc>
          <w:tcPr>
            <w:tcW w:w="567"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0" w:hRule="atLeast"/>
        </w:trPr>
        <w:tc>
          <w:tcPr>
            <w:tcW w:w="362"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2</w:t>
            </w:r>
          </w:p>
        </w:tc>
        <w:tc>
          <w:tcPr>
            <w:tcW w:w="667"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性能优化</w:t>
            </w:r>
          </w:p>
        </w:tc>
        <w:tc>
          <w:tcPr>
            <w:tcW w:w="3402" w:type="pct"/>
            <w:vAlign w:val="center"/>
          </w:tcPr>
          <w:p>
            <w:pPr>
              <w:keepNext w:val="0"/>
              <w:keepLines w:val="0"/>
              <w:suppressLineNumbers w:val="0"/>
              <w:spacing w:before="0" w:beforeAutospacing="0" w:after="0" w:afterAutospacing="0" w:line="360" w:lineRule="auto"/>
              <w:ind w:left="0" w:right="0"/>
              <w:jc w:val="left"/>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1、硬件及周边设备运行环境优化；</w:t>
            </w:r>
          </w:p>
          <w:p>
            <w:pPr>
              <w:keepNext w:val="0"/>
              <w:keepLines w:val="0"/>
              <w:suppressLineNumbers w:val="0"/>
              <w:spacing w:before="0" w:beforeAutospacing="0" w:after="0" w:afterAutospacing="0" w:line="360" w:lineRule="auto"/>
              <w:ind w:left="0" w:right="0"/>
              <w:jc w:val="left"/>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2、日常软件运行环境优化；</w:t>
            </w:r>
          </w:p>
          <w:p>
            <w:pPr>
              <w:keepNext w:val="0"/>
              <w:keepLines w:val="0"/>
              <w:suppressLineNumbers w:val="0"/>
              <w:spacing w:before="0" w:beforeAutospacing="0" w:after="0" w:afterAutospacing="0" w:line="360" w:lineRule="auto"/>
              <w:ind w:left="0" w:right="0"/>
              <w:jc w:val="left"/>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3</w:t>
            </w:r>
            <w:r>
              <w:rPr>
                <w:rFonts w:hint="eastAsia" w:ascii="宋体" w:hAnsi="宋体"/>
                <w:color w:val="000000" w:themeColor="text1"/>
                <w:highlight w:val="none"/>
                <w:shd w:val="clear" w:color="auto" w:fill="auto"/>
                <w14:textFill>
                  <w14:solidFill>
                    <w14:schemeClr w14:val="tx1"/>
                  </w14:solidFill>
                </w14:textFill>
              </w:rPr>
              <w:t>、</w:t>
            </w:r>
            <w:r>
              <w:rPr>
                <w:rFonts w:hint="default" w:ascii="宋体" w:hAnsi="宋体"/>
                <w:color w:val="000000" w:themeColor="text1"/>
                <w:highlight w:val="none"/>
                <w:shd w:val="clear" w:color="auto" w:fill="auto"/>
                <w14:textFill>
                  <w14:solidFill>
                    <w14:schemeClr w14:val="tx1"/>
                  </w14:solidFill>
                </w14:textFill>
              </w:rPr>
              <w:t>日常运维服务方式优化。</w:t>
            </w:r>
          </w:p>
        </w:tc>
        <w:tc>
          <w:tcPr>
            <w:tcW w:w="567"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B</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362"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3</w:t>
            </w:r>
          </w:p>
        </w:tc>
        <w:tc>
          <w:tcPr>
            <w:tcW w:w="667"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事件处理</w:t>
            </w:r>
          </w:p>
        </w:tc>
        <w:tc>
          <w:tcPr>
            <w:tcW w:w="3402" w:type="pct"/>
            <w:vAlign w:val="center"/>
          </w:tcPr>
          <w:p>
            <w:pPr>
              <w:keepNext w:val="0"/>
              <w:keepLines w:val="0"/>
              <w:suppressLineNumbers w:val="0"/>
              <w:spacing w:before="0" w:beforeAutospacing="0" w:after="0" w:afterAutospacing="0" w:line="360" w:lineRule="auto"/>
              <w:ind w:left="0" w:right="0"/>
              <w:jc w:val="left"/>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事件处理内容同第 1 大项“日常维护”。</w:t>
            </w:r>
          </w:p>
        </w:tc>
        <w:tc>
          <w:tcPr>
            <w:tcW w:w="567"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62"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4</w:t>
            </w:r>
          </w:p>
        </w:tc>
        <w:tc>
          <w:tcPr>
            <w:tcW w:w="667"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分析报告</w:t>
            </w:r>
          </w:p>
        </w:tc>
        <w:tc>
          <w:tcPr>
            <w:tcW w:w="3402" w:type="pct"/>
            <w:vAlign w:val="center"/>
          </w:tcPr>
          <w:p>
            <w:pPr>
              <w:keepNext w:val="0"/>
              <w:keepLines w:val="0"/>
              <w:suppressLineNumbers w:val="0"/>
              <w:spacing w:before="0" w:beforeAutospacing="0" w:after="0" w:afterAutospacing="0" w:line="360" w:lineRule="auto"/>
              <w:ind w:left="0" w:right="0"/>
              <w:jc w:val="left"/>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1、月巡检报告；</w:t>
            </w:r>
          </w:p>
          <w:p>
            <w:pPr>
              <w:keepNext w:val="0"/>
              <w:keepLines w:val="0"/>
              <w:suppressLineNumbers w:val="0"/>
              <w:spacing w:before="0" w:beforeAutospacing="0" w:after="0" w:afterAutospacing="0" w:line="360" w:lineRule="auto"/>
              <w:ind w:left="0" w:right="0"/>
              <w:jc w:val="left"/>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2、月工作报告；</w:t>
            </w:r>
          </w:p>
          <w:p>
            <w:pPr>
              <w:keepNext w:val="0"/>
              <w:keepLines w:val="0"/>
              <w:suppressLineNumbers w:val="0"/>
              <w:spacing w:before="0" w:beforeAutospacing="0" w:after="0" w:afterAutospacing="0" w:line="360" w:lineRule="auto"/>
              <w:ind w:left="0" w:right="0"/>
              <w:jc w:val="left"/>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3、月 TOP5 分析；</w:t>
            </w:r>
          </w:p>
          <w:p>
            <w:pPr>
              <w:keepNext w:val="0"/>
              <w:keepLines w:val="0"/>
              <w:suppressLineNumbers w:val="0"/>
              <w:spacing w:before="0" w:beforeAutospacing="0" w:after="0" w:afterAutospacing="0" w:line="360" w:lineRule="auto"/>
              <w:ind w:left="0" w:right="0"/>
              <w:jc w:val="left"/>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4、半年度问题管理报告；</w:t>
            </w:r>
          </w:p>
          <w:p>
            <w:pPr>
              <w:keepNext w:val="0"/>
              <w:keepLines w:val="0"/>
              <w:suppressLineNumbers w:val="0"/>
              <w:spacing w:before="0" w:beforeAutospacing="0" w:after="0" w:afterAutospacing="0" w:line="360" w:lineRule="auto"/>
              <w:ind w:left="0" w:right="0"/>
              <w:jc w:val="left"/>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5、半年度度运维分析报告。</w:t>
            </w:r>
          </w:p>
        </w:tc>
        <w:tc>
          <w:tcPr>
            <w:tcW w:w="567"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C</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5" w:hRule="atLeast"/>
        </w:trPr>
        <w:tc>
          <w:tcPr>
            <w:tcW w:w="362"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5</w:t>
            </w:r>
          </w:p>
        </w:tc>
        <w:tc>
          <w:tcPr>
            <w:tcW w:w="667"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维修维保</w:t>
            </w:r>
          </w:p>
        </w:tc>
        <w:tc>
          <w:tcPr>
            <w:tcW w:w="3402" w:type="pct"/>
            <w:vAlign w:val="center"/>
          </w:tcPr>
          <w:p>
            <w:pPr>
              <w:keepNext w:val="0"/>
              <w:keepLines w:val="0"/>
              <w:suppressLineNumbers w:val="0"/>
              <w:spacing w:before="0" w:beforeAutospacing="0" w:after="0" w:afterAutospacing="0" w:line="360" w:lineRule="auto"/>
              <w:ind w:left="0" w:right="0"/>
              <w:jc w:val="left"/>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1、保内硬件设备的保修跟进；</w:t>
            </w:r>
          </w:p>
          <w:p>
            <w:pPr>
              <w:keepNext w:val="0"/>
              <w:keepLines w:val="0"/>
              <w:suppressLineNumbers w:val="0"/>
              <w:spacing w:before="0" w:beforeAutospacing="0" w:after="0" w:afterAutospacing="0" w:line="360" w:lineRule="auto"/>
              <w:ind w:left="0" w:right="0"/>
              <w:jc w:val="left"/>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2、保外硬件设备现场维修、备件更换；</w:t>
            </w:r>
          </w:p>
          <w:p>
            <w:pPr>
              <w:keepNext w:val="0"/>
              <w:keepLines w:val="0"/>
              <w:suppressLineNumbers w:val="0"/>
              <w:spacing w:before="0" w:beforeAutospacing="0" w:after="0" w:afterAutospacing="0" w:line="360" w:lineRule="auto"/>
              <w:ind w:left="0" w:right="0"/>
              <w:jc w:val="left"/>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3、保外硬件外送维修；</w:t>
            </w:r>
          </w:p>
          <w:p>
            <w:pPr>
              <w:keepNext w:val="0"/>
              <w:keepLines w:val="0"/>
              <w:suppressLineNumbers w:val="0"/>
              <w:spacing w:before="0" w:beforeAutospacing="0" w:after="0" w:afterAutospacing="0" w:line="360" w:lineRule="auto"/>
              <w:ind w:left="0" w:right="0"/>
              <w:jc w:val="left"/>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4、PC 硬件及周边的采购及选型建议；</w:t>
            </w:r>
          </w:p>
          <w:p>
            <w:pPr>
              <w:keepNext w:val="0"/>
              <w:keepLines w:val="0"/>
              <w:suppressLineNumbers w:val="0"/>
              <w:spacing w:before="0" w:beforeAutospacing="0" w:after="0" w:afterAutospacing="0" w:line="360" w:lineRule="auto"/>
              <w:ind w:left="0" w:right="0"/>
              <w:jc w:val="left"/>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5、废旧设备的重复再利用。</w:t>
            </w:r>
          </w:p>
        </w:tc>
        <w:tc>
          <w:tcPr>
            <w:tcW w:w="567"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B</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0" w:hRule="atLeast"/>
        </w:trPr>
        <w:tc>
          <w:tcPr>
            <w:tcW w:w="362"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6</w:t>
            </w:r>
          </w:p>
        </w:tc>
        <w:tc>
          <w:tcPr>
            <w:tcW w:w="667"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体系建设</w:t>
            </w:r>
          </w:p>
        </w:tc>
        <w:tc>
          <w:tcPr>
            <w:tcW w:w="3402" w:type="pct"/>
            <w:vAlign w:val="center"/>
          </w:tcPr>
          <w:p>
            <w:pPr>
              <w:keepNext w:val="0"/>
              <w:keepLines w:val="0"/>
              <w:suppressLineNumbers w:val="0"/>
              <w:spacing w:before="0" w:beforeAutospacing="0" w:after="0" w:afterAutospacing="0" w:line="360" w:lineRule="auto"/>
              <w:ind w:left="0" w:right="0"/>
              <w:jc w:val="left"/>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1、《桌面事件责任范围划分》；</w:t>
            </w:r>
          </w:p>
          <w:p>
            <w:pPr>
              <w:keepNext w:val="0"/>
              <w:keepLines w:val="0"/>
              <w:suppressLineNumbers w:val="0"/>
              <w:spacing w:before="0" w:beforeAutospacing="0" w:after="0" w:afterAutospacing="0" w:line="360" w:lineRule="auto"/>
              <w:ind w:left="0" w:right="0"/>
              <w:jc w:val="left"/>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2、《桌面事件处理交互机制》；</w:t>
            </w:r>
          </w:p>
          <w:p>
            <w:pPr>
              <w:keepNext w:val="0"/>
              <w:keepLines w:val="0"/>
              <w:suppressLineNumbers w:val="0"/>
              <w:spacing w:before="0" w:beforeAutospacing="0" w:after="0" w:afterAutospacing="0" w:line="360" w:lineRule="auto"/>
              <w:ind w:left="0" w:right="0"/>
              <w:jc w:val="left"/>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3、《通用设备变更管理规范》；</w:t>
            </w:r>
          </w:p>
          <w:p>
            <w:pPr>
              <w:keepNext w:val="0"/>
              <w:keepLines w:val="0"/>
              <w:suppressLineNumbers w:val="0"/>
              <w:spacing w:before="0" w:beforeAutospacing="0" w:after="0" w:afterAutospacing="0" w:line="360" w:lineRule="auto"/>
              <w:ind w:left="0" w:right="0"/>
              <w:jc w:val="left"/>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4、《通用设备定期巡检规范》；</w:t>
            </w:r>
          </w:p>
          <w:p>
            <w:pPr>
              <w:keepNext w:val="0"/>
              <w:keepLines w:val="0"/>
              <w:suppressLineNumbers w:val="0"/>
              <w:spacing w:before="0" w:beforeAutospacing="0" w:after="0" w:afterAutospacing="0" w:line="360" w:lineRule="auto"/>
              <w:ind w:left="0" w:right="0"/>
              <w:jc w:val="left"/>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5、《通用设备问题管理规范》。</w:t>
            </w:r>
          </w:p>
        </w:tc>
        <w:tc>
          <w:tcPr>
            <w:tcW w:w="567"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B</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7" w:hRule="atLeast"/>
        </w:trPr>
        <w:tc>
          <w:tcPr>
            <w:tcW w:w="362"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7</w:t>
            </w:r>
          </w:p>
        </w:tc>
        <w:tc>
          <w:tcPr>
            <w:tcW w:w="667"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备机备</w:t>
            </w:r>
            <w:r>
              <w:rPr>
                <w:rFonts w:hint="default" w:ascii="宋体" w:hAnsi="宋体"/>
                <w:color w:val="000000" w:themeColor="text1"/>
                <w:highlight w:val="none"/>
                <w:shd w:val="clear" w:color="auto" w:fill="auto"/>
                <w14:textFill>
                  <w14:solidFill>
                    <w14:schemeClr w14:val="tx1"/>
                  </w14:solidFill>
                </w14:textFill>
              </w:rPr>
              <w:t>件提供</w:t>
            </w:r>
          </w:p>
        </w:tc>
        <w:tc>
          <w:tcPr>
            <w:tcW w:w="3402" w:type="pct"/>
            <w:vAlign w:val="center"/>
          </w:tcPr>
          <w:p>
            <w:pPr>
              <w:keepNext w:val="0"/>
              <w:keepLines w:val="0"/>
              <w:suppressLineNumbers w:val="0"/>
              <w:spacing w:before="0" w:beforeAutospacing="0" w:after="0" w:afterAutospacing="0" w:line="360" w:lineRule="auto"/>
              <w:ind w:left="0" w:right="0"/>
              <w:jc w:val="left"/>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当设备或系统出现故障时，如果硬件设备故障，必要时保证在规定时间内提供不低于故障设备规格 型号档次的备用设备替代使用，直至故障设备修复为止，以最大限度保证系统不间断地正常运行。</w:t>
            </w:r>
          </w:p>
        </w:tc>
        <w:tc>
          <w:tcPr>
            <w:tcW w:w="567"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A</w:t>
            </w:r>
          </w:p>
        </w:tc>
      </w:tr>
    </w:tbl>
    <w:p>
      <w:pPr>
        <w:pStyle w:val="5"/>
        <w:numPr>
          <w:ilvl w:val="2"/>
          <w:numId w:val="10"/>
        </w:numPr>
        <w:spacing w:before="0" w:after="0" w:line="360" w:lineRule="auto"/>
        <w:ind w:left="713" w:hanging="711" w:hangingChars="338"/>
        <w:rPr>
          <w:rFonts w:ascii="宋体" w:hAnsi="宋体" w:eastAsia="宋体"/>
          <w:color w:val="000000" w:themeColor="text1"/>
          <w:sz w:val="21"/>
          <w:szCs w:val="21"/>
          <w:highlight w:val="none"/>
          <w:shd w:val="clear" w:color="auto" w:fill="auto"/>
          <w14:textFill>
            <w14:solidFill>
              <w14:schemeClr w14:val="tx1"/>
            </w14:solidFill>
          </w14:textFill>
        </w:rPr>
      </w:pPr>
      <w:r>
        <w:rPr>
          <w:rFonts w:hint="eastAsia" w:ascii="宋体" w:hAnsi="宋体" w:eastAsia="宋体"/>
          <w:color w:val="000000" w:themeColor="text1"/>
          <w:sz w:val="21"/>
          <w:szCs w:val="21"/>
          <w:highlight w:val="none"/>
          <w:shd w:val="clear" w:color="auto" w:fill="auto"/>
          <w14:textFill>
            <w14:solidFill>
              <w14:schemeClr w14:val="tx1"/>
            </w14:solidFill>
          </w14:textFill>
        </w:rPr>
        <w:t xml:space="preserve">服务响应要求 </w:t>
      </w:r>
    </w:p>
    <w:p>
      <w:pPr>
        <w:tabs>
          <w:tab w:val="left" w:pos="10559"/>
        </w:tabs>
        <w:spacing w:line="360" w:lineRule="auto"/>
        <w:ind w:right="5"/>
        <w:jc w:val="left"/>
        <w:rPr>
          <w:rFonts w:ascii="宋体" w:hAnsi="宋体"/>
          <w:b/>
          <w:color w:val="000000" w:themeColor="text1"/>
          <w:w w:val="95"/>
          <w:highlight w:val="none"/>
          <w:shd w:val="clear" w:color="auto" w:fill="auto"/>
          <w14:textFill>
            <w14:solidFill>
              <w14:schemeClr w14:val="tx1"/>
            </w14:solidFill>
          </w14:textFill>
        </w:rPr>
      </w:pPr>
      <w:r>
        <w:rPr>
          <w:rFonts w:hint="eastAsia" w:ascii="宋体" w:hAnsi="宋体"/>
          <w:b/>
          <w:color w:val="000000" w:themeColor="text1"/>
          <w:w w:val="95"/>
          <w:highlight w:val="none"/>
          <w:shd w:val="clear" w:color="auto" w:fill="auto"/>
          <w14:textFill>
            <w14:solidFill>
              <w14:schemeClr w14:val="tx1"/>
            </w14:solidFill>
          </w14:textFill>
        </w:rPr>
        <w:t>1、服务级别要求</w:t>
      </w:r>
    </w:p>
    <w:p>
      <w:pPr>
        <w:spacing w:line="360" w:lineRule="auto"/>
        <w:rPr>
          <w:rFonts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一级（A 级）：</w:t>
      </w:r>
    </w:p>
    <w:p>
      <w:pPr>
        <w:spacing w:line="360" w:lineRule="auto"/>
        <w:rPr>
          <w:rFonts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1.所有桌面端办公环境不可用；</w:t>
      </w:r>
    </w:p>
    <w:p>
      <w:pPr>
        <w:spacing w:line="360" w:lineRule="auto"/>
        <w:rPr>
          <w:rFonts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2.所有桌面端办公环境使用存在严重的性能问题；</w:t>
      </w:r>
    </w:p>
    <w:p>
      <w:pPr>
        <w:spacing w:line="360" w:lineRule="auto"/>
        <w:rPr>
          <w:rFonts w:ascii="宋体" w:hAnsi="宋体"/>
          <w:color w:val="000000" w:themeColor="text1"/>
          <w:highlight w:val="none"/>
          <w:shd w:val="clear" w:color="auto" w:fill="auto"/>
          <w14:textFill>
            <w14:solidFill>
              <w14:schemeClr w14:val="tx1"/>
            </w14:solidFill>
          </w14:textFill>
        </w:rPr>
      </w:pPr>
      <w:r>
        <w:rPr>
          <w:rFonts w:ascii="宋体" w:hAnsi="宋体"/>
          <w:color w:val="000000" w:themeColor="text1"/>
          <w:highlight w:val="none"/>
          <w:shd w:val="clear" w:color="auto" w:fill="auto"/>
          <w14:textFill>
            <w14:solidFill>
              <w14:schemeClr w14:val="tx1"/>
            </w14:solidFill>
          </w14:textFill>
        </w:rPr>
        <w:t>3.</w:t>
      </w:r>
      <w:r>
        <w:rPr>
          <w:rFonts w:hint="eastAsia" w:ascii="宋体" w:hAnsi="宋体"/>
          <w:color w:val="000000" w:themeColor="text1"/>
          <w:highlight w:val="none"/>
          <w:shd w:val="clear" w:color="auto" w:fill="auto"/>
          <w14:textFill>
            <w14:solidFill>
              <w14:schemeClr w14:val="tx1"/>
            </w14:solidFill>
          </w14:textFill>
        </w:rPr>
        <w:t>IP 用户桌面端办公环境不可用；</w:t>
      </w:r>
    </w:p>
    <w:p>
      <w:pPr>
        <w:spacing w:line="360" w:lineRule="auto"/>
        <w:rPr>
          <w:rFonts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二级（B 级）：</w:t>
      </w:r>
    </w:p>
    <w:p>
      <w:pPr>
        <w:spacing w:line="360" w:lineRule="auto"/>
        <w:rPr>
          <w:rFonts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1.桌面端办公环境不可用仅影响部分用户（非全员影响）；</w:t>
      </w:r>
    </w:p>
    <w:p>
      <w:pPr>
        <w:spacing w:line="360" w:lineRule="auto"/>
        <w:rPr>
          <w:rFonts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2.所有桌面端办公环境的非核心应用功能不可用；</w:t>
      </w:r>
    </w:p>
    <w:p>
      <w:pPr>
        <w:spacing w:line="360" w:lineRule="auto"/>
        <w:rPr>
          <w:rFonts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三级（C 级）：</w:t>
      </w:r>
    </w:p>
    <w:p>
      <w:pPr>
        <w:spacing w:line="360" w:lineRule="auto"/>
        <w:rPr>
          <w:rFonts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1.单人（非 VIP）桌面端办公环境不可用；</w:t>
      </w:r>
    </w:p>
    <w:p>
      <w:pPr>
        <w:spacing w:line="360" w:lineRule="auto"/>
        <w:rPr>
          <w:rFonts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2所有桌面端办公环境的非功能性影响。</w:t>
      </w:r>
    </w:p>
    <w:p>
      <w:pPr>
        <w:rPr>
          <w:rFonts w:ascii="宋体" w:hAnsi="宋体"/>
          <w:color w:val="000000" w:themeColor="text1"/>
          <w:highlight w:val="none"/>
          <w:shd w:val="clear" w:color="auto" w:fill="auto"/>
          <w14:textFill>
            <w14:solidFill>
              <w14:schemeClr w14:val="tx1"/>
            </w14:solidFill>
          </w14:textFill>
        </w:rPr>
      </w:pPr>
    </w:p>
    <w:p>
      <w:pPr>
        <w:tabs>
          <w:tab w:val="left" w:pos="10559"/>
        </w:tabs>
        <w:spacing w:line="254" w:lineRule="auto"/>
        <w:ind w:right="5"/>
        <w:jc w:val="left"/>
        <w:rPr>
          <w:rFonts w:ascii="宋体" w:hAnsi="宋体"/>
          <w:color w:val="000000" w:themeColor="text1"/>
          <w:highlight w:val="none"/>
          <w:shd w:val="clear" w:color="auto" w:fill="auto"/>
          <w14:textFill>
            <w14:solidFill>
              <w14:schemeClr w14:val="tx1"/>
            </w14:solidFill>
          </w14:textFill>
        </w:rPr>
      </w:pPr>
      <w:r>
        <w:rPr>
          <w:rFonts w:ascii="宋体" w:hAnsi="宋体"/>
          <w:b/>
          <w:color w:val="000000" w:themeColor="text1"/>
          <w:w w:val="95"/>
          <w:highlight w:val="none"/>
          <w:shd w:val="clear" w:color="auto" w:fill="auto"/>
          <w14:textFill>
            <w14:solidFill>
              <w14:schemeClr w14:val="tx1"/>
            </w14:solidFill>
          </w14:textFill>
        </w:rPr>
        <w:t>2、服务响应级别</w:t>
      </w:r>
      <w:r>
        <w:rPr>
          <w:rFonts w:ascii="宋体" w:hAnsi="宋体"/>
          <w:b/>
          <w:color w:val="000000" w:themeColor="text1"/>
          <w:w w:val="95"/>
          <w:highlight w:val="none"/>
          <w:shd w:val="clear" w:color="auto" w:fill="auto"/>
          <w14:textFill>
            <w14:solidFill>
              <w14:schemeClr w14:val="tx1"/>
            </w14:solidFill>
          </w14:textFill>
        </w:rPr>
        <w:tab/>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674"/>
        <w:gridCol w:w="2029"/>
        <w:gridCol w:w="1988"/>
        <w:gridCol w:w="16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1608" w:type="pct"/>
            <w:shd w:val="clear" w:color="auto" w:fill="E4E4E4"/>
          </w:tcPr>
          <w:p>
            <w:pPr>
              <w:pStyle w:val="520"/>
              <w:keepNext w:val="0"/>
              <w:keepLines w:val="0"/>
              <w:suppressLineNumbers w:val="0"/>
              <w:spacing w:before="98" w:beforeAutospacing="0" w:after="0" w:afterAutospacing="0"/>
              <w:ind w:left="800" w:right="792"/>
              <w:jc w:val="center"/>
              <w:rPr>
                <w:rFonts w:hint="default"/>
                <w:b/>
                <w:color w:val="000000" w:themeColor="text1"/>
                <w:highlight w:val="none"/>
                <w:shd w:val="clear" w:color="auto" w:fill="auto"/>
                <w14:textFill>
                  <w14:solidFill>
                    <w14:schemeClr w14:val="tx1"/>
                  </w14:solidFill>
                </w14:textFill>
              </w:rPr>
            </w:pPr>
            <w:r>
              <w:rPr>
                <w:rFonts w:hint="default"/>
                <w:b/>
                <w:color w:val="000000" w:themeColor="text1"/>
                <w:highlight w:val="none"/>
                <w:shd w:val="clear" w:color="auto" w:fill="auto"/>
                <w14:textFill>
                  <w14:solidFill>
                    <w14:schemeClr w14:val="tx1"/>
                  </w14:solidFill>
                </w14:textFill>
              </w:rPr>
              <w:t>服务级别</w:t>
            </w:r>
          </w:p>
        </w:tc>
        <w:tc>
          <w:tcPr>
            <w:tcW w:w="1220" w:type="pct"/>
            <w:shd w:val="clear" w:color="auto" w:fill="E4E4E4"/>
          </w:tcPr>
          <w:p>
            <w:pPr>
              <w:pStyle w:val="520"/>
              <w:keepNext w:val="0"/>
              <w:keepLines w:val="0"/>
              <w:suppressLineNumbers w:val="0"/>
              <w:spacing w:before="98" w:beforeAutospacing="0" w:after="0" w:afterAutospacing="0"/>
              <w:ind w:left="447" w:right="441"/>
              <w:jc w:val="center"/>
              <w:rPr>
                <w:rFonts w:hint="default"/>
                <w:b/>
                <w:color w:val="000000" w:themeColor="text1"/>
                <w:highlight w:val="none"/>
                <w:shd w:val="clear" w:color="auto" w:fill="auto"/>
                <w14:textFill>
                  <w14:solidFill>
                    <w14:schemeClr w14:val="tx1"/>
                  </w14:solidFill>
                </w14:textFill>
              </w:rPr>
            </w:pPr>
            <w:r>
              <w:rPr>
                <w:rFonts w:hint="default"/>
                <w:b/>
                <w:color w:val="000000" w:themeColor="text1"/>
                <w:highlight w:val="none"/>
                <w:shd w:val="clear" w:color="auto" w:fill="auto"/>
                <w14:textFill>
                  <w14:solidFill>
                    <w14:schemeClr w14:val="tx1"/>
                  </w14:solidFill>
                </w14:textFill>
              </w:rPr>
              <w:t>一级（A 级）</w:t>
            </w:r>
          </w:p>
        </w:tc>
        <w:tc>
          <w:tcPr>
            <w:tcW w:w="1195" w:type="pct"/>
            <w:shd w:val="clear" w:color="auto" w:fill="E4E4E4"/>
          </w:tcPr>
          <w:p>
            <w:pPr>
              <w:pStyle w:val="520"/>
              <w:keepNext w:val="0"/>
              <w:keepLines w:val="0"/>
              <w:suppressLineNumbers w:val="0"/>
              <w:spacing w:before="98" w:beforeAutospacing="0" w:after="0" w:afterAutospacing="0"/>
              <w:ind w:left="478" w:right="366"/>
              <w:jc w:val="center"/>
              <w:rPr>
                <w:rFonts w:hint="default"/>
                <w:b/>
                <w:color w:val="000000" w:themeColor="text1"/>
                <w:highlight w:val="none"/>
                <w:shd w:val="clear" w:color="auto" w:fill="auto"/>
                <w14:textFill>
                  <w14:solidFill>
                    <w14:schemeClr w14:val="tx1"/>
                  </w14:solidFill>
                </w14:textFill>
              </w:rPr>
            </w:pPr>
            <w:r>
              <w:rPr>
                <w:rFonts w:hint="default"/>
                <w:b/>
                <w:color w:val="000000" w:themeColor="text1"/>
                <w:highlight w:val="none"/>
                <w:shd w:val="clear" w:color="auto" w:fill="auto"/>
                <w14:textFill>
                  <w14:solidFill>
                    <w14:schemeClr w14:val="tx1"/>
                  </w14:solidFill>
                </w14:textFill>
              </w:rPr>
              <w:t>二级（B 级）</w:t>
            </w:r>
          </w:p>
        </w:tc>
        <w:tc>
          <w:tcPr>
            <w:tcW w:w="977" w:type="pct"/>
            <w:shd w:val="clear" w:color="auto" w:fill="E4E4E4"/>
          </w:tcPr>
          <w:p>
            <w:pPr>
              <w:pStyle w:val="520"/>
              <w:keepNext w:val="0"/>
              <w:keepLines w:val="0"/>
              <w:suppressLineNumbers w:val="0"/>
              <w:spacing w:before="98" w:beforeAutospacing="0" w:after="0" w:afterAutospacing="0"/>
              <w:ind w:left="317" w:right="311"/>
              <w:jc w:val="center"/>
              <w:rPr>
                <w:rFonts w:hint="default"/>
                <w:b/>
                <w:color w:val="000000" w:themeColor="text1"/>
                <w:highlight w:val="none"/>
                <w:shd w:val="clear" w:color="auto" w:fill="auto"/>
                <w14:textFill>
                  <w14:solidFill>
                    <w14:schemeClr w14:val="tx1"/>
                  </w14:solidFill>
                </w14:textFill>
              </w:rPr>
            </w:pPr>
            <w:r>
              <w:rPr>
                <w:rFonts w:hint="default"/>
                <w:b/>
                <w:color w:val="000000" w:themeColor="text1"/>
                <w:highlight w:val="none"/>
                <w:shd w:val="clear" w:color="auto" w:fill="auto"/>
                <w14:textFill>
                  <w14:solidFill>
                    <w14:schemeClr w14:val="tx1"/>
                  </w14:solidFill>
                </w14:textFill>
              </w:rPr>
              <w:t>三级（C 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608" w:type="pct"/>
          </w:tcPr>
          <w:p>
            <w:pPr>
              <w:pStyle w:val="520"/>
              <w:keepNext w:val="0"/>
              <w:keepLines w:val="0"/>
              <w:suppressLineNumbers w:val="0"/>
              <w:spacing w:before="98" w:beforeAutospacing="0" w:after="0" w:afterAutospacing="0"/>
              <w:ind w:left="800" w:right="795"/>
              <w:jc w:val="center"/>
              <w:rPr>
                <w:rFonts w:hint="default"/>
                <w:color w:val="000000" w:themeColor="text1"/>
                <w:highlight w:val="none"/>
                <w:shd w:val="clear" w:color="auto" w:fill="auto"/>
                <w14:textFill>
                  <w14:solidFill>
                    <w14:schemeClr w14:val="tx1"/>
                  </w14:solidFill>
                </w14:textFill>
              </w:rPr>
            </w:pPr>
            <w:r>
              <w:rPr>
                <w:rFonts w:hint="default"/>
                <w:color w:val="000000" w:themeColor="text1"/>
                <w:highlight w:val="none"/>
                <w:shd w:val="clear" w:color="auto" w:fill="auto"/>
                <w14:textFill>
                  <w14:solidFill>
                    <w14:schemeClr w14:val="tx1"/>
                  </w14:solidFill>
                </w14:textFill>
              </w:rPr>
              <w:t>故障响应时间</w:t>
            </w:r>
          </w:p>
        </w:tc>
        <w:tc>
          <w:tcPr>
            <w:tcW w:w="1220" w:type="pct"/>
          </w:tcPr>
          <w:p>
            <w:pPr>
              <w:pStyle w:val="520"/>
              <w:keepNext w:val="0"/>
              <w:keepLines w:val="0"/>
              <w:suppressLineNumbers w:val="0"/>
              <w:spacing w:before="98" w:beforeAutospacing="0" w:after="0" w:afterAutospacing="0"/>
              <w:ind w:left="445" w:right="441"/>
              <w:jc w:val="center"/>
              <w:rPr>
                <w:rFonts w:hint="default"/>
                <w:color w:val="000000" w:themeColor="text1"/>
                <w:highlight w:val="none"/>
                <w:shd w:val="clear" w:color="auto" w:fill="auto"/>
                <w14:textFill>
                  <w14:solidFill>
                    <w14:schemeClr w14:val="tx1"/>
                  </w14:solidFill>
                </w14:textFill>
              </w:rPr>
            </w:pPr>
            <w:r>
              <w:rPr>
                <w:rFonts w:hint="default"/>
                <w:color w:val="000000" w:themeColor="text1"/>
                <w:highlight w:val="none"/>
                <w:shd w:val="clear" w:color="auto" w:fill="auto"/>
                <w14:textFill>
                  <w14:solidFill>
                    <w14:schemeClr w14:val="tx1"/>
                  </w14:solidFill>
                </w14:textFill>
              </w:rPr>
              <w:t>15 分钟</w:t>
            </w:r>
          </w:p>
        </w:tc>
        <w:tc>
          <w:tcPr>
            <w:tcW w:w="1195" w:type="pct"/>
          </w:tcPr>
          <w:p>
            <w:pPr>
              <w:pStyle w:val="520"/>
              <w:keepNext w:val="0"/>
              <w:keepLines w:val="0"/>
              <w:suppressLineNumbers w:val="0"/>
              <w:spacing w:before="98" w:beforeAutospacing="0" w:after="0" w:afterAutospacing="0"/>
              <w:ind w:left="370" w:right="366"/>
              <w:jc w:val="center"/>
              <w:rPr>
                <w:rFonts w:hint="default"/>
                <w:color w:val="000000" w:themeColor="text1"/>
                <w:highlight w:val="none"/>
                <w:shd w:val="clear" w:color="auto" w:fill="auto"/>
                <w14:textFill>
                  <w14:solidFill>
                    <w14:schemeClr w14:val="tx1"/>
                  </w14:solidFill>
                </w14:textFill>
              </w:rPr>
            </w:pPr>
            <w:r>
              <w:rPr>
                <w:rFonts w:hint="default"/>
                <w:color w:val="000000" w:themeColor="text1"/>
                <w:highlight w:val="none"/>
                <w:shd w:val="clear" w:color="auto" w:fill="auto"/>
                <w14:textFill>
                  <w14:solidFill>
                    <w14:schemeClr w14:val="tx1"/>
                  </w14:solidFill>
                </w14:textFill>
              </w:rPr>
              <w:t>20 分钟</w:t>
            </w:r>
          </w:p>
        </w:tc>
        <w:tc>
          <w:tcPr>
            <w:tcW w:w="977" w:type="pct"/>
          </w:tcPr>
          <w:p>
            <w:pPr>
              <w:pStyle w:val="520"/>
              <w:keepNext w:val="0"/>
              <w:keepLines w:val="0"/>
              <w:suppressLineNumbers w:val="0"/>
              <w:spacing w:before="98" w:beforeAutospacing="0" w:after="0" w:afterAutospacing="0"/>
              <w:ind w:left="317" w:right="311"/>
              <w:jc w:val="center"/>
              <w:rPr>
                <w:rFonts w:hint="default"/>
                <w:color w:val="000000" w:themeColor="text1"/>
                <w:highlight w:val="none"/>
                <w:shd w:val="clear" w:color="auto" w:fill="auto"/>
                <w14:textFill>
                  <w14:solidFill>
                    <w14:schemeClr w14:val="tx1"/>
                  </w14:solidFill>
                </w14:textFill>
              </w:rPr>
            </w:pPr>
            <w:r>
              <w:rPr>
                <w:rFonts w:hint="default"/>
                <w:color w:val="000000" w:themeColor="text1"/>
                <w:highlight w:val="none"/>
                <w:shd w:val="clear" w:color="auto" w:fill="auto"/>
                <w14:textFill>
                  <w14:solidFill>
                    <w14:schemeClr w14:val="tx1"/>
                  </w14:solidFill>
                </w14:textFill>
              </w:rPr>
              <w:t>30 分钟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1608" w:type="pct"/>
          </w:tcPr>
          <w:p>
            <w:pPr>
              <w:pStyle w:val="520"/>
              <w:keepNext w:val="0"/>
              <w:keepLines w:val="0"/>
              <w:suppressLineNumbers w:val="0"/>
              <w:spacing w:before="100" w:beforeAutospacing="0" w:after="0" w:afterAutospacing="0"/>
              <w:ind w:left="800" w:right="795"/>
              <w:jc w:val="center"/>
              <w:rPr>
                <w:rFonts w:hint="default"/>
                <w:color w:val="000000" w:themeColor="text1"/>
                <w:highlight w:val="none"/>
                <w:shd w:val="clear" w:color="auto" w:fill="auto"/>
                <w14:textFill>
                  <w14:solidFill>
                    <w14:schemeClr w14:val="tx1"/>
                  </w14:solidFill>
                </w14:textFill>
              </w:rPr>
            </w:pPr>
            <w:r>
              <w:rPr>
                <w:rFonts w:hint="default"/>
                <w:color w:val="000000" w:themeColor="text1"/>
                <w:highlight w:val="none"/>
                <w:shd w:val="clear" w:color="auto" w:fill="auto"/>
                <w14:textFill>
                  <w14:solidFill>
                    <w14:schemeClr w14:val="tx1"/>
                  </w14:solidFill>
                </w14:textFill>
              </w:rPr>
              <w:t>故障恢复时间</w:t>
            </w:r>
          </w:p>
        </w:tc>
        <w:tc>
          <w:tcPr>
            <w:tcW w:w="1220" w:type="pct"/>
          </w:tcPr>
          <w:p>
            <w:pPr>
              <w:pStyle w:val="520"/>
              <w:keepNext w:val="0"/>
              <w:keepLines w:val="0"/>
              <w:suppressLineNumbers w:val="0"/>
              <w:spacing w:before="100" w:beforeAutospacing="0" w:after="0" w:afterAutospacing="0"/>
              <w:ind w:left="445" w:right="441"/>
              <w:jc w:val="center"/>
              <w:rPr>
                <w:rFonts w:hint="default"/>
                <w:color w:val="000000" w:themeColor="text1"/>
                <w:highlight w:val="none"/>
                <w:shd w:val="clear" w:color="auto" w:fill="auto"/>
                <w14:textFill>
                  <w14:solidFill>
                    <w14:schemeClr w14:val="tx1"/>
                  </w14:solidFill>
                </w14:textFill>
              </w:rPr>
            </w:pPr>
            <w:r>
              <w:rPr>
                <w:rFonts w:hint="default"/>
                <w:color w:val="000000" w:themeColor="text1"/>
                <w:highlight w:val="none"/>
                <w:shd w:val="clear" w:color="auto" w:fill="auto"/>
                <w14:textFill>
                  <w14:solidFill>
                    <w14:schemeClr w14:val="tx1"/>
                  </w14:solidFill>
                </w14:textFill>
              </w:rPr>
              <w:t>2 小时</w:t>
            </w:r>
          </w:p>
        </w:tc>
        <w:tc>
          <w:tcPr>
            <w:tcW w:w="1195" w:type="pct"/>
          </w:tcPr>
          <w:p>
            <w:pPr>
              <w:pStyle w:val="520"/>
              <w:keepNext w:val="0"/>
              <w:keepLines w:val="0"/>
              <w:suppressLineNumbers w:val="0"/>
              <w:spacing w:before="100" w:beforeAutospacing="0" w:after="0" w:afterAutospacing="0"/>
              <w:ind w:left="373" w:right="366"/>
              <w:jc w:val="center"/>
              <w:rPr>
                <w:rFonts w:hint="default"/>
                <w:color w:val="000000" w:themeColor="text1"/>
                <w:highlight w:val="none"/>
                <w:shd w:val="clear" w:color="auto" w:fill="auto"/>
                <w14:textFill>
                  <w14:solidFill>
                    <w14:schemeClr w14:val="tx1"/>
                  </w14:solidFill>
                </w14:textFill>
              </w:rPr>
            </w:pPr>
            <w:r>
              <w:rPr>
                <w:rFonts w:hint="default"/>
                <w:color w:val="000000" w:themeColor="text1"/>
                <w:highlight w:val="none"/>
                <w:shd w:val="clear" w:color="auto" w:fill="auto"/>
                <w14:textFill>
                  <w14:solidFill>
                    <w14:schemeClr w14:val="tx1"/>
                  </w14:solidFill>
                </w14:textFill>
              </w:rPr>
              <w:t>4 小时</w:t>
            </w:r>
          </w:p>
        </w:tc>
        <w:tc>
          <w:tcPr>
            <w:tcW w:w="977" w:type="pct"/>
          </w:tcPr>
          <w:p>
            <w:pPr>
              <w:pStyle w:val="520"/>
              <w:keepNext w:val="0"/>
              <w:keepLines w:val="0"/>
              <w:suppressLineNumbers w:val="0"/>
              <w:spacing w:before="100" w:beforeAutospacing="0" w:after="0" w:afterAutospacing="0"/>
              <w:ind w:left="317" w:right="311"/>
              <w:jc w:val="center"/>
              <w:rPr>
                <w:rFonts w:hint="default"/>
                <w:color w:val="000000" w:themeColor="text1"/>
                <w:highlight w:val="none"/>
                <w:shd w:val="clear" w:color="auto" w:fill="auto"/>
                <w14:textFill>
                  <w14:solidFill>
                    <w14:schemeClr w14:val="tx1"/>
                  </w14:solidFill>
                </w14:textFill>
              </w:rPr>
            </w:pPr>
            <w:r>
              <w:rPr>
                <w:rFonts w:hint="default"/>
                <w:color w:val="000000" w:themeColor="text1"/>
                <w:highlight w:val="none"/>
                <w:shd w:val="clear" w:color="auto" w:fill="auto"/>
                <w14:textFill>
                  <w14:solidFill>
                    <w14:schemeClr w14:val="tx1"/>
                  </w14:solidFill>
                </w14:textFill>
              </w:rPr>
              <w:t>8 小时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608" w:type="pct"/>
          </w:tcPr>
          <w:p>
            <w:pPr>
              <w:pStyle w:val="520"/>
              <w:keepNext w:val="0"/>
              <w:keepLines w:val="0"/>
              <w:suppressLineNumbers w:val="0"/>
              <w:spacing w:before="99" w:beforeAutospacing="0" w:after="0" w:afterAutospacing="0"/>
              <w:ind w:left="800" w:right="795"/>
              <w:jc w:val="center"/>
              <w:rPr>
                <w:rFonts w:hint="default"/>
                <w:color w:val="000000" w:themeColor="text1"/>
                <w:highlight w:val="none"/>
                <w:shd w:val="clear" w:color="auto" w:fill="auto"/>
                <w14:textFill>
                  <w14:solidFill>
                    <w14:schemeClr w14:val="tx1"/>
                  </w14:solidFill>
                </w14:textFill>
              </w:rPr>
            </w:pPr>
            <w:r>
              <w:rPr>
                <w:rFonts w:hint="default"/>
                <w:color w:val="000000" w:themeColor="text1"/>
                <w:highlight w:val="none"/>
                <w:shd w:val="clear" w:color="auto" w:fill="auto"/>
                <w14:textFill>
                  <w14:solidFill>
                    <w14:schemeClr w14:val="tx1"/>
                  </w14:solidFill>
                </w14:textFill>
              </w:rPr>
              <w:t>备件支持响应</w:t>
            </w:r>
          </w:p>
        </w:tc>
        <w:tc>
          <w:tcPr>
            <w:tcW w:w="1220" w:type="pct"/>
          </w:tcPr>
          <w:p>
            <w:pPr>
              <w:pStyle w:val="520"/>
              <w:keepNext w:val="0"/>
              <w:keepLines w:val="0"/>
              <w:suppressLineNumbers w:val="0"/>
              <w:spacing w:before="99" w:beforeAutospacing="0" w:after="0" w:afterAutospacing="0"/>
              <w:ind w:left="447" w:right="437"/>
              <w:jc w:val="center"/>
              <w:rPr>
                <w:rFonts w:hint="default"/>
                <w:color w:val="000000" w:themeColor="text1"/>
                <w:highlight w:val="none"/>
                <w:shd w:val="clear" w:color="auto" w:fill="auto"/>
                <w14:textFill>
                  <w14:solidFill>
                    <w14:schemeClr w14:val="tx1"/>
                  </w14:solidFill>
                </w14:textFill>
              </w:rPr>
            </w:pPr>
            <w:r>
              <w:rPr>
                <w:rFonts w:hint="default"/>
                <w:color w:val="000000" w:themeColor="text1"/>
                <w:highlight w:val="none"/>
                <w:shd w:val="clear" w:color="auto" w:fill="auto"/>
                <w14:textFill>
                  <w14:solidFill>
                    <w14:schemeClr w14:val="tx1"/>
                  </w14:solidFill>
                </w14:textFill>
              </w:rPr>
              <w:t>7*24</w:t>
            </w:r>
          </w:p>
        </w:tc>
        <w:tc>
          <w:tcPr>
            <w:tcW w:w="1195" w:type="pct"/>
          </w:tcPr>
          <w:p>
            <w:pPr>
              <w:pStyle w:val="520"/>
              <w:keepNext w:val="0"/>
              <w:keepLines w:val="0"/>
              <w:suppressLineNumbers w:val="0"/>
              <w:spacing w:before="99" w:beforeAutospacing="0" w:after="0" w:afterAutospacing="0"/>
              <w:ind w:left="374" w:right="366"/>
              <w:jc w:val="center"/>
              <w:rPr>
                <w:rFonts w:hint="default"/>
                <w:color w:val="000000" w:themeColor="text1"/>
                <w:highlight w:val="none"/>
                <w:shd w:val="clear" w:color="auto" w:fill="auto"/>
                <w14:textFill>
                  <w14:solidFill>
                    <w14:schemeClr w14:val="tx1"/>
                  </w14:solidFill>
                </w14:textFill>
              </w:rPr>
            </w:pPr>
            <w:r>
              <w:rPr>
                <w:rFonts w:hint="default"/>
                <w:color w:val="000000" w:themeColor="text1"/>
                <w:highlight w:val="none"/>
                <w:shd w:val="clear" w:color="auto" w:fill="auto"/>
                <w14:textFill>
                  <w14:solidFill>
                    <w14:schemeClr w14:val="tx1"/>
                  </w14:solidFill>
                </w14:textFill>
              </w:rPr>
              <w:t>7*12</w:t>
            </w:r>
          </w:p>
        </w:tc>
        <w:tc>
          <w:tcPr>
            <w:tcW w:w="977" w:type="pct"/>
          </w:tcPr>
          <w:p>
            <w:pPr>
              <w:pStyle w:val="520"/>
              <w:keepNext w:val="0"/>
              <w:keepLines w:val="0"/>
              <w:suppressLineNumbers w:val="0"/>
              <w:spacing w:before="99" w:beforeAutospacing="0" w:after="0" w:afterAutospacing="0"/>
              <w:ind w:left="317" w:right="305"/>
              <w:jc w:val="center"/>
              <w:rPr>
                <w:rFonts w:hint="default"/>
                <w:color w:val="000000" w:themeColor="text1"/>
                <w:highlight w:val="none"/>
                <w:shd w:val="clear" w:color="auto" w:fill="auto"/>
                <w14:textFill>
                  <w14:solidFill>
                    <w14:schemeClr w14:val="tx1"/>
                  </w14:solidFill>
                </w14:textFill>
              </w:rPr>
            </w:pPr>
            <w:r>
              <w:rPr>
                <w:rFonts w:hint="default"/>
                <w:color w:val="000000" w:themeColor="text1"/>
                <w:highlight w:val="none"/>
                <w:shd w:val="clear" w:color="auto" w:fill="auto"/>
                <w14:textFill>
                  <w14:solidFill>
                    <w14:schemeClr w14:val="tx1"/>
                  </w14:solidFill>
                </w14:textFill>
              </w:rPr>
              <w:t>6*8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608" w:type="pct"/>
          </w:tcPr>
          <w:p>
            <w:pPr>
              <w:pStyle w:val="520"/>
              <w:keepNext w:val="0"/>
              <w:keepLines w:val="0"/>
              <w:suppressLineNumbers w:val="0"/>
              <w:spacing w:before="99" w:beforeAutospacing="0" w:after="0" w:afterAutospacing="0"/>
              <w:ind w:left="800" w:right="792"/>
              <w:jc w:val="center"/>
              <w:rPr>
                <w:rFonts w:hint="default"/>
                <w:color w:val="000000" w:themeColor="text1"/>
                <w:highlight w:val="none"/>
                <w:shd w:val="clear" w:color="auto" w:fill="auto"/>
                <w14:textFill>
                  <w14:solidFill>
                    <w14:schemeClr w14:val="tx1"/>
                  </w14:solidFill>
                </w14:textFill>
              </w:rPr>
            </w:pPr>
            <w:r>
              <w:rPr>
                <w:rFonts w:hint="default"/>
                <w:color w:val="000000" w:themeColor="text1"/>
                <w:highlight w:val="none"/>
                <w:shd w:val="clear" w:color="auto" w:fill="auto"/>
                <w14:textFill>
                  <w14:solidFill>
                    <w14:schemeClr w14:val="tx1"/>
                  </w14:solidFill>
                </w14:textFill>
              </w:rPr>
              <w:t>客户满意度</w:t>
            </w:r>
          </w:p>
        </w:tc>
        <w:tc>
          <w:tcPr>
            <w:tcW w:w="1220" w:type="pct"/>
          </w:tcPr>
          <w:p>
            <w:pPr>
              <w:pStyle w:val="520"/>
              <w:keepNext w:val="0"/>
              <w:keepLines w:val="0"/>
              <w:suppressLineNumbers w:val="0"/>
              <w:spacing w:before="99" w:beforeAutospacing="0" w:after="0" w:afterAutospacing="0"/>
              <w:ind w:left="447" w:right="437"/>
              <w:jc w:val="center"/>
              <w:rPr>
                <w:rFonts w:hint="default"/>
                <w:color w:val="000000" w:themeColor="text1"/>
                <w:highlight w:val="none"/>
                <w:shd w:val="clear" w:color="auto" w:fill="auto"/>
                <w14:textFill>
                  <w14:solidFill>
                    <w14:schemeClr w14:val="tx1"/>
                  </w14:solidFill>
                </w14:textFill>
              </w:rPr>
            </w:pPr>
            <w:r>
              <w:rPr>
                <w:rFonts w:hint="default"/>
                <w:color w:val="000000" w:themeColor="text1"/>
                <w:highlight w:val="none"/>
                <w:shd w:val="clear" w:color="auto" w:fill="auto"/>
                <w14:textFill>
                  <w14:solidFill>
                    <w14:schemeClr w14:val="tx1"/>
                  </w14:solidFill>
                </w14:textFill>
              </w:rPr>
              <w:t>≥90%</w:t>
            </w:r>
          </w:p>
        </w:tc>
        <w:tc>
          <w:tcPr>
            <w:tcW w:w="1195" w:type="pct"/>
          </w:tcPr>
          <w:p>
            <w:pPr>
              <w:pStyle w:val="520"/>
              <w:keepNext w:val="0"/>
              <w:keepLines w:val="0"/>
              <w:suppressLineNumbers w:val="0"/>
              <w:spacing w:before="99" w:beforeAutospacing="0" w:after="0" w:afterAutospacing="0"/>
              <w:ind w:left="374" w:right="366"/>
              <w:jc w:val="center"/>
              <w:rPr>
                <w:rFonts w:hint="default"/>
                <w:color w:val="000000" w:themeColor="text1"/>
                <w:highlight w:val="none"/>
                <w:shd w:val="clear" w:color="auto" w:fill="auto"/>
                <w14:textFill>
                  <w14:solidFill>
                    <w14:schemeClr w14:val="tx1"/>
                  </w14:solidFill>
                </w14:textFill>
              </w:rPr>
            </w:pPr>
            <w:r>
              <w:rPr>
                <w:rFonts w:hint="default"/>
                <w:color w:val="000000" w:themeColor="text1"/>
                <w:highlight w:val="none"/>
                <w:shd w:val="clear" w:color="auto" w:fill="auto"/>
                <w14:textFill>
                  <w14:solidFill>
                    <w14:schemeClr w14:val="tx1"/>
                  </w14:solidFill>
                </w14:textFill>
              </w:rPr>
              <w:t>≥90%</w:t>
            </w:r>
          </w:p>
        </w:tc>
        <w:tc>
          <w:tcPr>
            <w:tcW w:w="977" w:type="pct"/>
          </w:tcPr>
          <w:p>
            <w:pPr>
              <w:pStyle w:val="520"/>
              <w:keepNext w:val="0"/>
              <w:keepLines w:val="0"/>
              <w:suppressLineNumbers w:val="0"/>
              <w:spacing w:before="99" w:beforeAutospacing="0" w:after="0" w:afterAutospacing="0"/>
              <w:ind w:left="317" w:right="308"/>
              <w:jc w:val="center"/>
              <w:rPr>
                <w:rFonts w:hint="default"/>
                <w:color w:val="000000" w:themeColor="text1"/>
                <w:highlight w:val="none"/>
                <w:shd w:val="clear" w:color="auto" w:fill="auto"/>
                <w14:textFill>
                  <w14:solidFill>
                    <w14:schemeClr w14:val="tx1"/>
                  </w14:solidFill>
                </w14:textFill>
              </w:rPr>
            </w:pPr>
            <w:r>
              <w:rPr>
                <w:rFonts w:hint="default"/>
                <w:color w:val="000000" w:themeColor="text1"/>
                <w:highlight w:val="none"/>
                <w:shd w:val="clear" w:color="auto" w:fill="auto"/>
                <w14:textFill>
                  <w14:solidFill>
                    <w14:schemeClr w14:val="tx1"/>
                  </w14:solidFill>
                </w14:textFill>
              </w:rPr>
              <w:t>≥90%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608" w:type="pct"/>
          </w:tcPr>
          <w:p>
            <w:pPr>
              <w:pStyle w:val="520"/>
              <w:keepNext w:val="0"/>
              <w:keepLines w:val="0"/>
              <w:suppressLineNumbers w:val="0"/>
              <w:spacing w:before="98" w:beforeAutospacing="0" w:after="0" w:afterAutospacing="0"/>
              <w:ind w:left="800" w:right="795"/>
              <w:jc w:val="center"/>
              <w:rPr>
                <w:rFonts w:hint="default"/>
                <w:color w:val="000000" w:themeColor="text1"/>
                <w:highlight w:val="none"/>
                <w:shd w:val="clear" w:color="auto" w:fill="auto"/>
                <w14:textFill>
                  <w14:solidFill>
                    <w14:schemeClr w14:val="tx1"/>
                  </w14:solidFill>
                </w14:textFill>
              </w:rPr>
            </w:pPr>
            <w:r>
              <w:rPr>
                <w:rFonts w:hint="default"/>
                <w:color w:val="000000" w:themeColor="text1"/>
                <w:highlight w:val="none"/>
                <w:shd w:val="clear" w:color="auto" w:fill="auto"/>
                <w14:textFill>
                  <w14:solidFill>
                    <w14:schemeClr w14:val="tx1"/>
                  </w14:solidFill>
                </w14:textFill>
              </w:rPr>
              <w:t>提交报告时间</w:t>
            </w:r>
          </w:p>
        </w:tc>
        <w:tc>
          <w:tcPr>
            <w:tcW w:w="1220" w:type="pct"/>
          </w:tcPr>
          <w:p>
            <w:pPr>
              <w:pStyle w:val="520"/>
              <w:keepNext w:val="0"/>
              <w:keepLines w:val="0"/>
              <w:suppressLineNumbers w:val="0"/>
              <w:spacing w:before="98" w:beforeAutospacing="0" w:after="0" w:afterAutospacing="0"/>
              <w:ind w:left="445" w:right="441"/>
              <w:jc w:val="center"/>
              <w:rPr>
                <w:rFonts w:hint="default"/>
                <w:color w:val="000000" w:themeColor="text1"/>
                <w:highlight w:val="none"/>
                <w:shd w:val="clear" w:color="auto" w:fill="auto"/>
                <w14:textFill>
                  <w14:solidFill>
                    <w14:schemeClr w14:val="tx1"/>
                  </w14:solidFill>
                </w14:textFill>
              </w:rPr>
            </w:pPr>
            <w:r>
              <w:rPr>
                <w:rFonts w:hint="default"/>
                <w:color w:val="000000" w:themeColor="text1"/>
                <w:highlight w:val="none"/>
                <w:shd w:val="clear" w:color="auto" w:fill="auto"/>
                <w14:textFill>
                  <w14:solidFill>
                    <w14:schemeClr w14:val="tx1"/>
                  </w14:solidFill>
                </w14:textFill>
              </w:rPr>
              <w:t>一季一报</w:t>
            </w:r>
          </w:p>
        </w:tc>
        <w:tc>
          <w:tcPr>
            <w:tcW w:w="1195" w:type="pct"/>
          </w:tcPr>
          <w:p>
            <w:pPr>
              <w:pStyle w:val="520"/>
              <w:keepNext w:val="0"/>
              <w:keepLines w:val="0"/>
              <w:suppressLineNumbers w:val="0"/>
              <w:spacing w:before="98" w:beforeAutospacing="0" w:after="0" w:afterAutospacing="0"/>
              <w:ind w:left="373" w:right="366"/>
              <w:jc w:val="center"/>
              <w:rPr>
                <w:rFonts w:hint="default"/>
                <w:color w:val="000000" w:themeColor="text1"/>
                <w:highlight w:val="none"/>
                <w:shd w:val="clear" w:color="auto" w:fill="auto"/>
                <w14:textFill>
                  <w14:solidFill>
                    <w14:schemeClr w14:val="tx1"/>
                  </w14:solidFill>
                </w14:textFill>
              </w:rPr>
            </w:pPr>
            <w:r>
              <w:rPr>
                <w:rFonts w:hint="default"/>
                <w:color w:val="000000" w:themeColor="text1"/>
                <w:highlight w:val="none"/>
                <w:shd w:val="clear" w:color="auto" w:fill="auto"/>
                <w14:textFill>
                  <w14:solidFill>
                    <w14:schemeClr w14:val="tx1"/>
                  </w14:solidFill>
                </w14:textFill>
              </w:rPr>
              <w:t>一季一报</w:t>
            </w:r>
          </w:p>
        </w:tc>
        <w:tc>
          <w:tcPr>
            <w:tcW w:w="977" w:type="pct"/>
          </w:tcPr>
          <w:p>
            <w:pPr>
              <w:pStyle w:val="520"/>
              <w:keepNext w:val="0"/>
              <w:keepLines w:val="0"/>
              <w:suppressLineNumbers w:val="0"/>
              <w:spacing w:before="98" w:beforeAutospacing="0" w:after="0" w:afterAutospacing="0"/>
              <w:ind w:left="317" w:right="311"/>
              <w:jc w:val="center"/>
              <w:rPr>
                <w:rFonts w:hint="default"/>
                <w:color w:val="000000" w:themeColor="text1"/>
                <w:highlight w:val="none"/>
                <w:shd w:val="clear" w:color="auto" w:fill="auto"/>
                <w14:textFill>
                  <w14:solidFill>
                    <w14:schemeClr w14:val="tx1"/>
                  </w14:solidFill>
                </w14:textFill>
              </w:rPr>
            </w:pPr>
            <w:r>
              <w:rPr>
                <w:rFonts w:hint="default"/>
                <w:color w:val="000000" w:themeColor="text1"/>
                <w:highlight w:val="none"/>
                <w:shd w:val="clear" w:color="auto" w:fill="auto"/>
                <w14:textFill>
                  <w14:solidFill>
                    <w14:schemeClr w14:val="tx1"/>
                  </w14:solidFill>
                </w14:textFill>
              </w:rPr>
              <w:t>一季一报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1608" w:type="pct"/>
          </w:tcPr>
          <w:p>
            <w:pPr>
              <w:pStyle w:val="520"/>
              <w:keepNext w:val="0"/>
              <w:keepLines w:val="0"/>
              <w:suppressLineNumbers w:val="0"/>
              <w:spacing w:before="98" w:beforeAutospacing="0" w:after="0" w:afterAutospacing="0"/>
              <w:ind w:left="0" w:right="0"/>
              <w:jc w:val="center"/>
              <w:rPr>
                <w:rFonts w:hint="default"/>
                <w:color w:val="000000" w:themeColor="text1"/>
                <w:highlight w:val="none"/>
                <w:shd w:val="clear" w:color="auto" w:fill="auto"/>
                <w14:textFill>
                  <w14:solidFill>
                    <w14:schemeClr w14:val="tx1"/>
                  </w14:solidFill>
                </w14:textFill>
              </w:rPr>
            </w:pPr>
            <w:r>
              <w:rPr>
                <w:rFonts w:hint="default"/>
                <w:color w:val="000000" w:themeColor="text1"/>
                <w:highlight w:val="none"/>
                <w:shd w:val="clear" w:color="auto" w:fill="auto"/>
                <w14:textFill>
                  <w14:solidFill>
                    <w14:schemeClr w14:val="tx1"/>
                  </w14:solidFill>
                </w14:textFill>
              </w:rPr>
              <w:t>故障受理方式</w:t>
            </w:r>
          </w:p>
        </w:tc>
        <w:tc>
          <w:tcPr>
            <w:tcW w:w="3392" w:type="pct"/>
            <w:gridSpan w:val="3"/>
          </w:tcPr>
          <w:p>
            <w:pPr>
              <w:pStyle w:val="520"/>
              <w:keepNext w:val="0"/>
              <w:keepLines w:val="0"/>
              <w:suppressLineNumbers w:val="0"/>
              <w:spacing w:before="98" w:beforeAutospacing="0" w:after="0" w:afterAutospacing="0"/>
              <w:ind w:left="876" w:right="868"/>
              <w:jc w:val="center"/>
              <w:rPr>
                <w:rFonts w:hint="default"/>
                <w:color w:val="000000" w:themeColor="text1"/>
                <w:highlight w:val="none"/>
                <w:shd w:val="clear" w:color="auto" w:fill="auto"/>
                <w14:textFill>
                  <w14:solidFill>
                    <w14:schemeClr w14:val="tx1"/>
                  </w14:solidFill>
                </w14:textFill>
              </w:rPr>
            </w:pPr>
            <w:r>
              <w:rPr>
                <w:rFonts w:hint="default"/>
                <w:color w:val="000000" w:themeColor="text1"/>
                <w:highlight w:val="none"/>
                <w:shd w:val="clear" w:color="auto" w:fill="auto"/>
                <w14:textFill>
                  <w14:solidFill>
                    <w14:schemeClr w14:val="tx1"/>
                  </w14:solidFill>
                </w14:textFill>
              </w:rPr>
              <w:t>手机、固定电话、邮件、QQ/微信实时沟通工具等</w:t>
            </w:r>
          </w:p>
        </w:tc>
      </w:tr>
    </w:tbl>
    <w:p>
      <w:pPr>
        <w:spacing w:line="360" w:lineRule="auto"/>
        <w:rPr>
          <w:rFonts w:ascii="宋体" w:hAnsi="宋体"/>
          <w:color w:val="000000" w:themeColor="text1"/>
          <w:szCs w:val="21"/>
          <w:highlight w:val="none"/>
          <w:shd w:val="clear" w:color="auto" w:fill="auto"/>
          <w14:textFill>
            <w14:solidFill>
              <w14:schemeClr w14:val="tx1"/>
            </w14:solidFill>
          </w14:textFill>
        </w:rPr>
      </w:pPr>
    </w:p>
    <w:p>
      <w:pPr>
        <w:pStyle w:val="5"/>
        <w:numPr>
          <w:ilvl w:val="2"/>
          <w:numId w:val="10"/>
        </w:numPr>
        <w:spacing w:before="0" w:after="0" w:line="360" w:lineRule="auto"/>
        <w:ind w:left="713" w:hanging="711" w:hangingChars="338"/>
        <w:rPr>
          <w:rFonts w:ascii="宋体" w:hAnsi="宋体" w:eastAsia="宋体"/>
          <w:color w:val="000000" w:themeColor="text1"/>
          <w:sz w:val="21"/>
          <w:szCs w:val="21"/>
          <w:highlight w:val="none"/>
          <w:shd w:val="clear" w:color="auto" w:fill="auto"/>
          <w14:textFill>
            <w14:solidFill>
              <w14:schemeClr w14:val="tx1"/>
            </w14:solidFill>
          </w14:textFill>
        </w:rPr>
      </w:pPr>
      <w:r>
        <w:rPr>
          <w:rFonts w:hint="eastAsia" w:ascii="宋体" w:hAnsi="宋体" w:eastAsia="宋体"/>
          <w:color w:val="000000" w:themeColor="text1"/>
          <w:sz w:val="21"/>
          <w:szCs w:val="21"/>
          <w:highlight w:val="none"/>
          <w:shd w:val="clear" w:color="auto" w:fill="auto"/>
          <w14:textFill>
            <w14:solidFill>
              <w14:schemeClr w14:val="tx1"/>
            </w14:solidFill>
          </w14:textFill>
        </w:rPr>
        <w:t>驻点人员日常维修所使用的备件</w:t>
      </w:r>
    </w:p>
    <w:p>
      <w:pPr>
        <w:spacing w:line="360" w:lineRule="auto"/>
        <w:ind w:firstLine="420" w:firstLineChars="2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要求投标供应商必须承诺，中标后可为采购人建立工作备件库,备件的清单</w:t>
      </w:r>
      <w:r>
        <w:rPr>
          <w:rFonts w:hint="eastAsia" w:ascii="宋体" w:hAnsi="宋体"/>
          <w:color w:val="000000" w:themeColor="text1"/>
          <w:highlight w:val="none"/>
          <w:shd w:val="clear" w:color="auto" w:fill="auto"/>
          <w14:textFill>
            <w14:solidFill>
              <w14:schemeClr w14:val="tx1"/>
            </w14:solidFill>
          </w14:textFill>
        </w:rPr>
        <w:t>包括但不限于</w:t>
      </w:r>
      <w:r>
        <w:rPr>
          <w:rFonts w:hint="eastAsia" w:ascii="宋体" w:hAnsi="宋体"/>
          <w:color w:val="000000" w:themeColor="text1"/>
          <w:szCs w:val="21"/>
          <w:highlight w:val="none"/>
          <w:shd w:val="clear" w:color="auto" w:fill="auto"/>
          <w14:textFill>
            <w14:solidFill>
              <w14:schemeClr w14:val="tx1"/>
            </w14:solidFill>
          </w14:textFill>
        </w:rPr>
        <w:t>下面表格中所列的内容，要求投标供应商在签订合同时提供实物清单及由采购人实地清点确认（配件只作临时替换使用，权属投标供应商）：</w:t>
      </w:r>
    </w:p>
    <w:tbl>
      <w:tblPr>
        <w:tblStyle w:val="44"/>
        <w:tblpPr w:leftFromText="180" w:rightFromText="180" w:vertAnchor="text" w:horzAnchor="margin" w:tblpY="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0"/>
        <w:gridCol w:w="1941"/>
        <w:gridCol w:w="38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1625"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备件类型</w:t>
            </w:r>
          </w:p>
        </w:tc>
        <w:tc>
          <w:tcPr>
            <w:tcW w:w="1139"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备件名称</w:t>
            </w:r>
          </w:p>
        </w:tc>
        <w:tc>
          <w:tcPr>
            <w:tcW w:w="2236"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数量（块/个/件/台）</w:t>
            </w:r>
          </w:p>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（至少提供以下的备件数量）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25" w:type="pct"/>
            <w:vMerge w:val="restar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台式电脑配件</w:t>
            </w:r>
          </w:p>
        </w:tc>
        <w:tc>
          <w:tcPr>
            <w:tcW w:w="1139"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内存</w:t>
            </w:r>
          </w:p>
        </w:tc>
        <w:tc>
          <w:tcPr>
            <w:tcW w:w="2236"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r>
              <w:rPr>
                <w:rFonts w:hint="default" w:ascii="宋体" w:hAnsi="宋体" w:cs="宋体"/>
                <w:color w:val="000000" w:themeColor="text1"/>
                <w:szCs w:val="21"/>
                <w:highlight w:val="none"/>
                <w:shd w:val="clear" w:color="auto" w:fill="auto"/>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25" w:type="pct"/>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p>
        </w:tc>
        <w:tc>
          <w:tcPr>
            <w:tcW w:w="1139"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电源</w:t>
            </w:r>
          </w:p>
        </w:tc>
        <w:tc>
          <w:tcPr>
            <w:tcW w:w="2236"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r>
              <w:rPr>
                <w:rFonts w:hint="default" w:ascii="宋体" w:hAnsi="宋体" w:cs="宋体"/>
                <w:color w:val="000000" w:themeColor="text1"/>
                <w:szCs w:val="21"/>
                <w:highlight w:val="none"/>
                <w:shd w:val="clear" w:color="auto" w:fill="auto"/>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25" w:type="pct"/>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p>
        </w:tc>
        <w:tc>
          <w:tcPr>
            <w:tcW w:w="1139"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主板</w:t>
            </w:r>
          </w:p>
        </w:tc>
        <w:tc>
          <w:tcPr>
            <w:tcW w:w="2236"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r>
              <w:rPr>
                <w:rFonts w:hint="default" w:ascii="宋体" w:hAnsi="宋体" w:cs="宋体"/>
                <w:color w:val="000000" w:themeColor="text1"/>
                <w:szCs w:val="21"/>
                <w:highlight w:val="none"/>
                <w:shd w:val="clear" w:color="auto" w:fill="auto"/>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25" w:type="pct"/>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p>
        </w:tc>
        <w:tc>
          <w:tcPr>
            <w:tcW w:w="1139"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CPU</w:t>
            </w:r>
          </w:p>
        </w:tc>
        <w:tc>
          <w:tcPr>
            <w:tcW w:w="2236"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r>
              <w:rPr>
                <w:rFonts w:hint="default" w:ascii="宋体" w:hAnsi="宋体" w:cs="宋体"/>
                <w:color w:val="000000" w:themeColor="text1"/>
                <w:szCs w:val="21"/>
                <w:highlight w:val="none"/>
                <w:shd w:val="clear" w:color="auto" w:fill="auto"/>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25" w:type="pct"/>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p>
        </w:tc>
        <w:tc>
          <w:tcPr>
            <w:tcW w:w="1139"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显示屏</w:t>
            </w:r>
          </w:p>
        </w:tc>
        <w:tc>
          <w:tcPr>
            <w:tcW w:w="2236"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25" w:type="pct"/>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p>
        </w:tc>
        <w:tc>
          <w:tcPr>
            <w:tcW w:w="1139"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键盘组件</w:t>
            </w:r>
          </w:p>
        </w:tc>
        <w:tc>
          <w:tcPr>
            <w:tcW w:w="2236"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25" w:type="pct"/>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p>
        </w:tc>
        <w:tc>
          <w:tcPr>
            <w:tcW w:w="1139"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光电组件</w:t>
            </w:r>
          </w:p>
        </w:tc>
        <w:tc>
          <w:tcPr>
            <w:tcW w:w="2236"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25" w:type="pct"/>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p>
        </w:tc>
        <w:tc>
          <w:tcPr>
            <w:tcW w:w="1139"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网卡</w:t>
            </w:r>
          </w:p>
        </w:tc>
        <w:tc>
          <w:tcPr>
            <w:tcW w:w="2236"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25" w:type="pct"/>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p>
        </w:tc>
        <w:tc>
          <w:tcPr>
            <w:tcW w:w="1139"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整机</w:t>
            </w:r>
          </w:p>
        </w:tc>
        <w:tc>
          <w:tcPr>
            <w:tcW w:w="2236"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5</w:t>
            </w:r>
          </w:p>
        </w:tc>
      </w:tr>
    </w:tbl>
    <w:p>
      <w:pPr>
        <w:spacing w:line="360" w:lineRule="auto"/>
        <w:ind w:firstLine="420" w:firstLineChars="200"/>
        <w:rPr>
          <w:rFonts w:ascii="宋体" w:hAnsi="宋体"/>
          <w:color w:val="000000" w:themeColor="text1"/>
          <w:szCs w:val="21"/>
          <w:highlight w:val="none"/>
          <w:shd w:val="clear" w:color="auto" w:fill="auto"/>
          <w14:textFill>
            <w14:solidFill>
              <w14:schemeClr w14:val="tx1"/>
            </w14:solidFill>
          </w14:textFill>
        </w:rPr>
      </w:pPr>
    </w:p>
    <w:p>
      <w:pPr>
        <w:spacing w:line="360" w:lineRule="auto"/>
        <w:jc w:val="center"/>
        <w:rPr>
          <w:rFonts w:ascii="宋体" w:hAnsi="宋体" w:cs="宋体"/>
          <w:color w:val="000000" w:themeColor="text1"/>
          <w:szCs w:val="21"/>
          <w:highlight w:val="none"/>
          <w:shd w:val="clear" w:color="auto" w:fill="auto"/>
          <w14:textFill>
            <w14:solidFill>
              <w14:schemeClr w14:val="tx1"/>
            </w14:solidFill>
          </w14:textFill>
        </w:rPr>
      </w:pPr>
    </w:p>
    <w:p>
      <w:pPr>
        <w:pStyle w:val="5"/>
        <w:numPr>
          <w:ilvl w:val="2"/>
          <w:numId w:val="10"/>
        </w:numPr>
        <w:spacing w:before="0" w:after="0" w:line="360" w:lineRule="auto"/>
        <w:ind w:left="713" w:hanging="711" w:hangingChars="338"/>
        <w:rPr>
          <w:rFonts w:ascii="宋体" w:hAnsi="宋体" w:eastAsia="宋体"/>
          <w:color w:val="000000" w:themeColor="text1"/>
          <w:sz w:val="21"/>
          <w:szCs w:val="21"/>
          <w:highlight w:val="none"/>
          <w:shd w:val="clear" w:color="auto" w:fill="auto"/>
          <w14:textFill>
            <w14:solidFill>
              <w14:schemeClr w14:val="tx1"/>
            </w14:solidFill>
          </w14:textFill>
        </w:rPr>
      </w:pPr>
      <w:r>
        <w:rPr>
          <w:rFonts w:hint="eastAsia" w:ascii="宋体" w:hAnsi="宋体" w:eastAsia="宋体"/>
          <w:color w:val="000000" w:themeColor="text1"/>
          <w:sz w:val="21"/>
          <w:szCs w:val="21"/>
          <w:highlight w:val="none"/>
          <w:shd w:val="clear" w:color="auto" w:fill="auto"/>
          <w14:textFill>
            <w14:solidFill>
              <w14:schemeClr w14:val="tx1"/>
            </w14:solidFill>
          </w14:textFill>
        </w:rPr>
        <w:t>质量投诉处理机制要求</w:t>
      </w:r>
    </w:p>
    <w:p>
      <w:pPr>
        <w:spacing w:line="360" w:lineRule="auto"/>
        <w:ind w:firstLine="420" w:firstLineChars="2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投标供应商需确定服务质量投诉负责人，负责处理医院有关服务质量的投诉，将有关投诉处理方式、结果与医院相关人员汇报。每月（约定时间）举行一次服务项目月度例会，服务方的项目经理及有关领导参加，会议听取用户代表意见，并进行维护服务满意度调查，作为非常规评价的主要内容。会上用户代表提出的存在问题（限投标供应商服务范围的问题）在会议后两天内向用户递交《整改报告》，整改报告内容应该包括整改计划、整改内容等，整改报告在下月月度例会时再次递交给用户评价。</w:t>
      </w:r>
    </w:p>
    <w:p>
      <w:pPr>
        <w:pStyle w:val="179"/>
        <w:spacing w:before="46"/>
        <w:ind w:firstLine="420"/>
        <w:rPr>
          <w:color w:val="000000" w:themeColor="text1"/>
          <w:highlight w:val="none"/>
          <w:shd w:val="clear" w:color="auto" w:fill="auto"/>
          <w14:textFill>
            <w14:solidFill>
              <w14:schemeClr w14:val="tx1"/>
            </w14:solidFill>
          </w14:textFill>
        </w:rPr>
      </w:pPr>
    </w:p>
    <w:p>
      <w:pPr>
        <w:pStyle w:val="4"/>
        <w:rPr>
          <w:color w:val="000000" w:themeColor="text1"/>
          <w:highlight w:val="none"/>
          <w:shd w:val="clear" w:color="auto" w:fill="auto"/>
          <w:lang w:eastAsia="zh-CN"/>
          <w14:textFill>
            <w14:solidFill>
              <w14:schemeClr w14:val="tx1"/>
            </w14:solidFill>
          </w14:textFill>
        </w:rPr>
      </w:pPr>
      <w:bookmarkStart w:id="11" w:name="OLE_LINK28"/>
      <w:bookmarkStart w:id="12" w:name="OLE_LINK29"/>
      <w:r>
        <w:rPr>
          <w:rFonts w:hint="eastAsia"/>
          <w:color w:val="000000" w:themeColor="text1"/>
          <w:highlight w:val="none"/>
          <w:shd w:val="clear" w:color="auto" w:fill="auto"/>
          <w:lang w:eastAsia="zh-CN"/>
          <w14:textFill>
            <w14:solidFill>
              <w14:schemeClr w14:val="tx1"/>
            </w14:solidFill>
          </w14:textFill>
        </w:rPr>
        <w:t>5</w:t>
      </w:r>
      <w:r>
        <w:rPr>
          <w:color w:val="000000" w:themeColor="text1"/>
          <w:highlight w:val="none"/>
          <w:shd w:val="clear" w:color="auto" w:fill="auto"/>
          <w:lang w:eastAsia="zh-CN"/>
          <w14:textFill>
            <w14:solidFill>
              <w14:schemeClr w14:val="tx1"/>
            </w14:solidFill>
          </w14:textFill>
        </w:rPr>
        <w:t>.</w:t>
      </w:r>
      <w:r>
        <w:rPr>
          <w:rFonts w:hint="eastAsia"/>
          <w:color w:val="000000" w:themeColor="text1"/>
          <w:highlight w:val="none"/>
          <w:shd w:val="clear" w:color="auto" w:fill="auto"/>
          <w:lang w:eastAsia="zh-CN"/>
          <w14:textFill>
            <w14:solidFill>
              <w14:schemeClr w14:val="tx1"/>
            </w14:solidFill>
          </w14:textFill>
        </w:rPr>
        <w:t>绩效评估要求</w:t>
      </w:r>
      <w:bookmarkEnd w:id="11"/>
      <w:bookmarkEnd w:id="12"/>
    </w:p>
    <w:p>
      <w:pPr>
        <w:pStyle w:val="496"/>
        <w:numPr>
          <w:ilvl w:val="0"/>
          <w:numId w:val="0"/>
        </w:numPr>
        <w:rPr>
          <w:color w:val="000000" w:themeColor="text1"/>
          <w:highlight w:val="none"/>
          <w:shd w:val="clear" w:color="auto" w:fill="auto"/>
          <w14:textFill>
            <w14:solidFill>
              <w14:schemeClr w14:val="tx1"/>
            </w14:solidFill>
          </w14:textFill>
        </w:rPr>
      </w:pPr>
      <w:r>
        <w:rPr>
          <w:color w:val="000000" w:themeColor="text1"/>
          <w:highlight w:val="none"/>
          <w:shd w:val="clear" w:color="auto" w:fill="auto"/>
          <w14:textFill>
            <w14:solidFill>
              <w14:schemeClr w14:val="tx1"/>
            </w14:solidFill>
          </w14:textFill>
        </w:rPr>
        <w:t>5</w:t>
      </w:r>
      <w:r>
        <w:rPr>
          <w:rFonts w:hint="eastAsia"/>
          <w:color w:val="000000" w:themeColor="text1"/>
          <w:highlight w:val="none"/>
          <w:shd w:val="clear" w:color="auto" w:fill="auto"/>
          <w14:textFill>
            <w14:solidFill>
              <w14:schemeClr w14:val="tx1"/>
            </w14:solidFill>
          </w14:textFill>
        </w:rPr>
        <w:t>.1绩效方案</w:t>
      </w:r>
    </w:p>
    <w:p>
      <w:pPr>
        <w:spacing w:line="360" w:lineRule="auto"/>
        <w:ind w:firstLine="420" w:firstLineChars="200"/>
        <w:rPr>
          <w:color w:val="000000" w:themeColor="text1"/>
          <w:sz w:val="24"/>
          <w:highlight w:val="none"/>
          <w:shd w:val="clear" w:color="auto" w:fill="auto"/>
          <w14:textFill>
            <w14:solidFill>
              <w14:schemeClr w14:val="tx1"/>
            </w14:solidFill>
          </w14:textFill>
        </w:rPr>
      </w:pPr>
      <w:r>
        <w:rPr>
          <w:rFonts w:hint="eastAsia"/>
          <w:color w:val="000000" w:themeColor="text1"/>
          <w:highlight w:val="none"/>
          <w:shd w:val="clear" w:color="auto" w:fill="auto"/>
          <w14:textFill>
            <w14:solidFill>
              <w14:schemeClr w14:val="tx1"/>
            </w14:solidFill>
          </w14:textFill>
        </w:rPr>
        <w:t>通过对投标供应商的绩效评估，实现有依据的服务质量考核。对服务工作的响应、事件处理的能力、维保文档的规范性等进行评估。</w:t>
      </w:r>
    </w:p>
    <w:p>
      <w:pPr>
        <w:spacing w:line="360" w:lineRule="auto"/>
        <w:ind w:firstLine="420" w:firstLineChars="200"/>
        <w:rPr>
          <w:color w:val="000000" w:themeColor="text1"/>
          <w:highlight w:val="none"/>
          <w:shd w:val="clear" w:color="auto" w:fill="auto"/>
          <w14:textFill>
            <w14:solidFill>
              <w14:schemeClr w14:val="tx1"/>
            </w14:solidFill>
          </w14:textFill>
        </w:rPr>
      </w:pPr>
      <w:r>
        <w:rPr>
          <w:rFonts w:hint="eastAsia"/>
          <w:color w:val="000000" w:themeColor="text1"/>
          <w:highlight w:val="none"/>
          <w:shd w:val="clear" w:color="auto" w:fill="auto"/>
          <w14:textFill>
            <w14:solidFill>
              <w14:schemeClr w14:val="tx1"/>
            </w14:solidFill>
          </w14:textFill>
        </w:rPr>
        <w:t>从时效性、服务质量、管理成效三部分去评定。</w:t>
      </w:r>
    </w:p>
    <w:p>
      <w:pPr>
        <w:pStyle w:val="496"/>
        <w:numPr>
          <w:ilvl w:val="0"/>
          <w:numId w:val="0"/>
        </w:numPr>
        <w:rPr>
          <w:color w:val="000000" w:themeColor="text1"/>
          <w:highlight w:val="none"/>
          <w:shd w:val="clear" w:color="auto" w:fill="auto"/>
          <w14:textFill>
            <w14:solidFill>
              <w14:schemeClr w14:val="tx1"/>
            </w14:solidFill>
          </w14:textFill>
        </w:rPr>
      </w:pPr>
      <w:r>
        <w:rPr>
          <w:color w:val="000000" w:themeColor="text1"/>
          <w:highlight w:val="none"/>
          <w:shd w:val="clear" w:color="auto" w:fill="auto"/>
          <w14:textFill>
            <w14:solidFill>
              <w14:schemeClr w14:val="tx1"/>
            </w14:solidFill>
          </w14:textFill>
        </w:rPr>
        <w:t>5</w:t>
      </w:r>
      <w:r>
        <w:rPr>
          <w:rFonts w:hint="eastAsia"/>
          <w:color w:val="000000" w:themeColor="text1"/>
          <w:highlight w:val="none"/>
          <w:shd w:val="clear" w:color="auto" w:fill="auto"/>
          <w14:textFill>
            <w14:solidFill>
              <w14:schemeClr w14:val="tx1"/>
            </w14:solidFill>
          </w14:textFill>
        </w:rPr>
        <w:t>.2绩效考核内容</w:t>
      </w:r>
    </w:p>
    <w:p>
      <w:pPr>
        <w:spacing w:line="360" w:lineRule="auto"/>
        <w:rPr>
          <w:rFonts w:ascii="宋体" w:hAnsi="宋体"/>
          <w:color w:val="000000" w:themeColor="text1"/>
          <w:sz w:val="24"/>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（1）质量考核：服务质量考核，有无责任事故考核，工单完成数、完成率统计考核。</w:t>
      </w:r>
    </w:p>
    <w:p>
      <w:pPr>
        <w:spacing w:line="360" w:lineRule="auto"/>
        <w:rPr>
          <w:rFonts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（2）更换考核：配件更换统计，备件代用统计。</w:t>
      </w:r>
    </w:p>
    <w:p>
      <w:pPr>
        <w:spacing w:line="360" w:lineRule="auto"/>
        <w:rPr>
          <w:rFonts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（3）时间考核：响应时间和处理时间考核。</w:t>
      </w:r>
    </w:p>
    <w:p>
      <w:pPr>
        <w:spacing w:line="360" w:lineRule="auto"/>
        <w:rPr>
          <w:rFonts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（4）技术考核：现场工程师技术能力考核。</w:t>
      </w:r>
    </w:p>
    <w:p>
      <w:pPr>
        <w:pStyle w:val="149"/>
        <w:numPr>
          <w:ilvl w:val="0"/>
          <w:numId w:val="11"/>
        </w:numPr>
        <w:spacing w:line="360" w:lineRule="auto"/>
        <w:ind w:firstLineChars="0"/>
        <w:rPr>
          <w:rFonts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态度考核：工程师到场率考核，现场工程师服务态度考核。</w:t>
      </w:r>
    </w:p>
    <w:p>
      <w:pPr>
        <w:pStyle w:val="496"/>
        <w:numPr>
          <w:ilvl w:val="0"/>
          <w:numId w:val="0"/>
        </w:numPr>
        <w:rPr>
          <w:color w:val="000000" w:themeColor="text1"/>
          <w:highlight w:val="none"/>
          <w:shd w:val="clear" w:color="auto" w:fill="auto"/>
          <w14:textFill>
            <w14:solidFill>
              <w14:schemeClr w14:val="tx1"/>
            </w14:solidFill>
          </w14:textFill>
        </w:rPr>
      </w:pPr>
      <w:r>
        <w:rPr>
          <w:color w:val="000000" w:themeColor="text1"/>
          <w:highlight w:val="none"/>
          <w:shd w:val="clear" w:color="auto" w:fill="auto"/>
          <w14:textFill>
            <w14:solidFill>
              <w14:schemeClr w14:val="tx1"/>
            </w14:solidFill>
          </w14:textFill>
        </w:rPr>
        <w:t>5</w:t>
      </w:r>
      <w:r>
        <w:rPr>
          <w:rFonts w:hint="eastAsia"/>
          <w:color w:val="000000" w:themeColor="text1"/>
          <w:highlight w:val="none"/>
          <w:shd w:val="clear" w:color="auto" w:fill="auto"/>
          <w14:textFill>
            <w14:solidFill>
              <w14:schemeClr w14:val="tx1"/>
            </w14:solidFill>
          </w14:textFill>
        </w:rPr>
        <w:t>.3绩效考核评分</w:t>
      </w:r>
    </w:p>
    <w:p>
      <w:pPr>
        <w:rPr>
          <w:color w:val="000000" w:themeColor="text1"/>
          <w:sz w:val="24"/>
          <w:highlight w:val="none"/>
          <w:shd w:val="clear" w:color="auto" w:fill="auto"/>
          <w14:textFill>
            <w14:solidFill>
              <w14:schemeClr w14:val="tx1"/>
            </w14:solidFill>
          </w14:textFill>
        </w:rPr>
      </w:pPr>
      <w:r>
        <w:rPr>
          <w:rFonts w:hint="eastAsia"/>
          <w:color w:val="000000" w:themeColor="text1"/>
          <w:highlight w:val="none"/>
          <w:shd w:val="clear" w:color="auto" w:fill="auto"/>
          <w14:textFill>
            <w14:solidFill>
              <w14:schemeClr w14:val="tx1"/>
            </w14:solidFill>
          </w14:textFill>
        </w:rPr>
        <w:t>季度绩效评分相结合，标准如下（详见范例：《绩效考核表》，最终内容以招标文件为准）：</w:t>
      </w:r>
    </w:p>
    <w:p>
      <w:pPr>
        <w:jc w:val="center"/>
        <w:rPr>
          <w:color w:val="000000" w:themeColor="text1"/>
          <w:highlight w:val="none"/>
          <w:shd w:val="clear" w:color="auto" w:fill="auto"/>
          <w14:textFill>
            <w14:solidFill>
              <w14:schemeClr w14:val="tx1"/>
            </w14:solidFill>
          </w14:textFill>
        </w:rPr>
      </w:pPr>
      <w:r>
        <w:rPr>
          <w:rFonts w:hint="eastAsia"/>
          <w:color w:val="000000" w:themeColor="text1"/>
          <w:highlight w:val="none"/>
          <w:shd w:val="clear" w:color="auto" w:fill="auto"/>
          <w14:textFill>
            <w14:solidFill>
              <w14:schemeClr w14:val="tx1"/>
            </w14:solidFill>
          </w14:textFill>
        </w:rPr>
        <w:t>《绩效考核表》</w:t>
      </w:r>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0"/>
        <w:gridCol w:w="1372"/>
        <w:gridCol w:w="1012"/>
        <w:gridCol w:w="47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827"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宋体" w:hAnsi="宋体"/>
                <w:color w:val="000000" w:themeColor="text1"/>
                <w:sz w:val="24"/>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评价项目</w:t>
            </w:r>
          </w:p>
        </w:tc>
        <w:tc>
          <w:tcPr>
            <w:tcW w:w="80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宋体" w:hAnsi="宋体"/>
                <w:color w:val="000000" w:themeColor="text1"/>
                <w:sz w:val="24"/>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评价指标</w:t>
            </w:r>
          </w:p>
        </w:tc>
        <w:tc>
          <w:tcPr>
            <w:tcW w:w="59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 w:val="24"/>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权重</w:t>
            </w:r>
          </w:p>
          <w:p>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宋体" w:hAnsi="宋体"/>
                <w:color w:val="000000" w:themeColor="text1"/>
                <w:sz w:val="24"/>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(100分)</w:t>
            </w:r>
          </w:p>
        </w:tc>
        <w:tc>
          <w:tcPr>
            <w:tcW w:w="277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宋体" w:hAnsi="宋体"/>
                <w:color w:val="000000" w:themeColor="text1"/>
                <w:sz w:val="24"/>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考核办法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trPr>
        <w:tc>
          <w:tcPr>
            <w:tcW w:w="827" w:type="pct"/>
            <w:vMerge w:val="restar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000000" w:themeColor="text1"/>
                <w:sz w:val="24"/>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1、人员管理 (25分)</w:t>
            </w:r>
          </w:p>
        </w:tc>
        <w:tc>
          <w:tcPr>
            <w:tcW w:w="80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000000" w:themeColor="text1"/>
                <w:sz w:val="24"/>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出勤管理</w:t>
            </w:r>
          </w:p>
        </w:tc>
        <w:tc>
          <w:tcPr>
            <w:tcW w:w="59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宋体" w:hAnsi="宋体"/>
                <w:color w:val="000000" w:themeColor="text1"/>
                <w:sz w:val="24"/>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10</w:t>
            </w:r>
          </w:p>
        </w:tc>
        <w:tc>
          <w:tcPr>
            <w:tcW w:w="2774" w:type="pct"/>
            <w:tcBorders>
              <w:top w:val="single" w:color="auto" w:sz="4" w:space="0"/>
              <w:left w:val="single" w:color="auto" w:sz="4" w:space="0"/>
              <w:bottom w:val="single" w:color="auto" w:sz="4" w:space="0"/>
              <w:right w:val="single" w:color="auto" w:sz="4" w:space="0"/>
            </w:tcBorders>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000000" w:themeColor="text1"/>
                <w:sz w:val="24"/>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投标供应商备案驻点</w:t>
            </w:r>
            <w:r>
              <w:rPr>
                <w:rFonts w:hint="eastAsia" w:ascii="宋体" w:hAnsi="宋体" w:cs="宋体"/>
                <w:color w:val="000000" w:themeColor="text1"/>
                <w:highlight w:val="none"/>
                <w:shd w:val="clear" w:color="auto" w:fill="auto"/>
                <w14:textFill>
                  <w14:solidFill>
                    <w14:schemeClr w14:val="tx1"/>
                  </w14:solidFill>
                </w14:textFill>
              </w:rPr>
              <w:t>维保</w:t>
            </w:r>
            <w:r>
              <w:rPr>
                <w:rFonts w:hint="eastAsia" w:ascii="宋体" w:hAnsi="宋体"/>
                <w:color w:val="000000" w:themeColor="text1"/>
                <w:highlight w:val="none"/>
                <w:shd w:val="clear" w:color="auto" w:fill="auto"/>
                <w14:textFill>
                  <w14:solidFill>
                    <w14:schemeClr w14:val="tx1"/>
                  </w14:solidFill>
                </w14:textFill>
              </w:rPr>
              <w:t>技术人员如违反采购方现场管理规定(例如旷工，迟到、早退、不穿指定工作服、佩戴工作证上岗等情况)，由采购方不定时抽查，如有发生扣0.5分/次/人，最多扣10分。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rPr>
                <w:rFonts w:hint="default" w:ascii="宋体" w:hAnsi="宋体"/>
                <w:color w:val="000000" w:themeColor="text1"/>
                <w:sz w:val="24"/>
                <w:highlight w:val="none"/>
                <w:shd w:val="clear" w:color="auto" w:fill="auto"/>
                <w14:textFill>
                  <w14:solidFill>
                    <w14:schemeClr w14:val="tx1"/>
                  </w14:solidFill>
                </w14:textFill>
              </w:rPr>
            </w:pPr>
          </w:p>
        </w:tc>
        <w:tc>
          <w:tcPr>
            <w:tcW w:w="80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000000" w:themeColor="text1"/>
                <w:sz w:val="24"/>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人员变动</w:t>
            </w:r>
          </w:p>
        </w:tc>
        <w:tc>
          <w:tcPr>
            <w:tcW w:w="59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宋体" w:hAnsi="宋体"/>
                <w:color w:val="000000" w:themeColor="text1"/>
                <w:sz w:val="24"/>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15</w:t>
            </w:r>
          </w:p>
        </w:tc>
        <w:tc>
          <w:tcPr>
            <w:tcW w:w="2774" w:type="pct"/>
            <w:tcBorders>
              <w:top w:val="single" w:color="auto" w:sz="4" w:space="0"/>
              <w:left w:val="single" w:color="auto" w:sz="4" w:space="0"/>
              <w:bottom w:val="single" w:color="auto" w:sz="4" w:space="0"/>
              <w:right w:val="single" w:color="auto" w:sz="4" w:space="0"/>
            </w:tcBorders>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000000" w:themeColor="text1"/>
                <w:sz w:val="24"/>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投标供应商需将人员结构名单提供给采购人备案，如人员发生变动需至少提早一个月告知采购方，若不按时告知采购人</w:t>
            </w:r>
            <w:r>
              <w:rPr>
                <w:rFonts w:hint="eastAsia" w:ascii="宋体" w:hAnsi="宋体" w:cs="宋体"/>
                <w:color w:val="000000" w:themeColor="text1"/>
                <w:highlight w:val="none"/>
                <w:shd w:val="clear" w:color="auto" w:fill="auto"/>
                <w14:textFill>
                  <w14:solidFill>
                    <w14:schemeClr w14:val="tx1"/>
                  </w14:solidFill>
                </w14:textFill>
              </w:rPr>
              <w:t>维保</w:t>
            </w:r>
            <w:r>
              <w:rPr>
                <w:rFonts w:hint="eastAsia" w:ascii="宋体" w:hAnsi="宋体"/>
                <w:color w:val="000000" w:themeColor="text1"/>
                <w:highlight w:val="none"/>
                <w:shd w:val="clear" w:color="auto" w:fill="auto"/>
                <w14:textFill>
                  <w14:solidFill>
                    <w14:schemeClr w14:val="tx1"/>
                  </w14:solidFill>
                </w14:textFill>
              </w:rPr>
              <w:t>团队人员变动的，每次扣5分，最多扣15分。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827" w:type="pct"/>
            <w:vMerge w:val="restar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000000" w:themeColor="text1"/>
                <w:sz w:val="24"/>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2、服务质量管理（45分）</w:t>
            </w:r>
          </w:p>
        </w:tc>
        <w:tc>
          <w:tcPr>
            <w:tcW w:w="80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000000" w:themeColor="text1"/>
                <w:sz w:val="24"/>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服务态度</w:t>
            </w:r>
          </w:p>
        </w:tc>
        <w:tc>
          <w:tcPr>
            <w:tcW w:w="59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宋体" w:hAnsi="宋体"/>
                <w:color w:val="000000" w:themeColor="text1"/>
                <w:sz w:val="24"/>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12</w:t>
            </w:r>
          </w:p>
        </w:tc>
        <w:tc>
          <w:tcPr>
            <w:tcW w:w="2774" w:type="pct"/>
            <w:tcBorders>
              <w:top w:val="single" w:color="auto" w:sz="4" w:space="0"/>
              <w:left w:val="single" w:color="auto" w:sz="4" w:space="0"/>
              <w:bottom w:val="single" w:color="auto" w:sz="4" w:space="0"/>
              <w:right w:val="single" w:color="auto" w:sz="4" w:space="0"/>
            </w:tcBorders>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000000" w:themeColor="text1"/>
                <w:sz w:val="24"/>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投标供应商驻点</w:t>
            </w:r>
            <w:r>
              <w:rPr>
                <w:rFonts w:hint="eastAsia" w:ascii="宋体" w:hAnsi="宋体" w:cs="宋体"/>
                <w:color w:val="000000" w:themeColor="text1"/>
                <w:highlight w:val="none"/>
                <w:shd w:val="clear" w:color="auto" w:fill="auto"/>
                <w14:textFill>
                  <w14:solidFill>
                    <w14:schemeClr w14:val="tx1"/>
                  </w14:solidFill>
                </w14:textFill>
              </w:rPr>
              <w:t>维保</w:t>
            </w:r>
            <w:r>
              <w:rPr>
                <w:rFonts w:hint="eastAsia" w:ascii="宋体" w:hAnsi="宋体"/>
                <w:color w:val="000000" w:themeColor="text1"/>
                <w:highlight w:val="none"/>
                <w:shd w:val="clear" w:color="auto" w:fill="auto"/>
                <w14:textFill>
                  <w14:solidFill>
                    <w14:schemeClr w14:val="tx1"/>
                  </w14:solidFill>
                </w14:textFill>
              </w:rPr>
              <w:t>技术人员因服务态度引起的投诉（以采购人登记统计为准），一经核实每次扣1分，最多扣12分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rPr>
                <w:rFonts w:hint="default" w:ascii="宋体" w:hAnsi="宋体"/>
                <w:color w:val="000000" w:themeColor="text1"/>
                <w:sz w:val="24"/>
                <w:highlight w:val="none"/>
                <w:shd w:val="clear" w:color="auto" w:fill="auto"/>
                <w14:textFill>
                  <w14:solidFill>
                    <w14:schemeClr w14:val="tx1"/>
                  </w14:solidFill>
                </w14:textFill>
              </w:rPr>
            </w:pPr>
          </w:p>
        </w:tc>
        <w:tc>
          <w:tcPr>
            <w:tcW w:w="80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000000" w:themeColor="text1"/>
                <w:sz w:val="24"/>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服务效率</w:t>
            </w:r>
          </w:p>
        </w:tc>
        <w:tc>
          <w:tcPr>
            <w:tcW w:w="59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宋体" w:hAnsi="宋体"/>
                <w:color w:val="000000" w:themeColor="text1"/>
                <w:sz w:val="24"/>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12</w:t>
            </w:r>
          </w:p>
        </w:tc>
        <w:tc>
          <w:tcPr>
            <w:tcW w:w="2774" w:type="pct"/>
            <w:tcBorders>
              <w:top w:val="single" w:color="auto" w:sz="4" w:space="0"/>
              <w:left w:val="single" w:color="auto" w:sz="4" w:space="0"/>
              <w:bottom w:val="single" w:color="auto" w:sz="4" w:space="0"/>
              <w:right w:val="single" w:color="auto" w:sz="4" w:space="0"/>
            </w:tcBorders>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000000" w:themeColor="text1"/>
                <w:sz w:val="24"/>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投标供应商驻点</w:t>
            </w:r>
            <w:r>
              <w:rPr>
                <w:rFonts w:hint="eastAsia" w:ascii="宋体" w:hAnsi="宋体" w:cs="宋体"/>
                <w:color w:val="000000" w:themeColor="text1"/>
                <w:highlight w:val="none"/>
                <w:shd w:val="clear" w:color="auto" w:fill="auto"/>
                <w14:textFill>
                  <w14:solidFill>
                    <w14:schemeClr w14:val="tx1"/>
                  </w14:solidFill>
                </w14:textFill>
              </w:rPr>
              <w:t>维保</w:t>
            </w:r>
            <w:r>
              <w:rPr>
                <w:rFonts w:hint="eastAsia" w:ascii="宋体" w:hAnsi="宋体"/>
                <w:color w:val="000000" w:themeColor="text1"/>
                <w:highlight w:val="none"/>
                <w:shd w:val="clear" w:color="auto" w:fill="auto"/>
                <w14:textFill>
                  <w14:solidFill>
                    <w14:schemeClr w14:val="tx1"/>
                  </w14:solidFill>
                </w14:textFill>
              </w:rPr>
              <w:t>技术人员接到报障后因处理不及时引起的投诉（以采购人登记统计为准），一经核实，每次扣1分，最多扣12分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rPr>
                <w:rFonts w:hint="default" w:ascii="宋体" w:hAnsi="宋体"/>
                <w:color w:val="000000" w:themeColor="text1"/>
                <w:sz w:val="24"/>
                <w:highlight w:val="none"/>
                <w:shd w:val="clear" w:color="auto" w:fill="auto"/>
                <w14:textFill>
                  <w14:solidFill>
                    <w14:schemeClr w14:val="tx1"/>
                  </w14:solidFill>
                </w14:textFill>
              </w:rPr>
            </w:pPr>
          </w:p>
        </w:tc>
        <w:tc>
          <w:tcPr>
            <w:tcW w:w="80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000000" w:themeColor="text1"/>
                <w:sz w:val="24"/>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服务质量</w:t>
            </w:r>
          </w:p>
        </w:tc>
        <w:tc>
          <w:tcPr>
            <w:tcW w:w="59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宋体" w:hAnsi="宋体"/>
                <w:color w:val="000000" w:themeColor="text1"/>
                <w:sz w:val="24"/>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12</w:t>
            </w:r>
          </w:p>
        </w:tc>
        <w:tc>
          <w:tcPr>
            <w:tcW w:w="2774" w:type="pct"/>
            <w:tcBorders>
              <w:top w:val="single" w:color="auto" w:sz="4" w:space="0"/>
              <w:left w:val="single" w:color="auto" w:sz="4" w:space="0"/>
              <w:bottom w:val="single" w:color="auto" w:sz="4" w:space="0"/>
              <w:right w:val="single" w:color="auto" w:sz="4" w:space="0"/>
            </w:tcBorders>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000000" w:themeColor="text1"/>
                <w:sz w:val="24"/>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投标供应商驻点</w:t>
            </w:r>
            <w:r>
              <w:rPr>
                <w:rFonts w:hint="eastAsia" w:ascii="宋体" w:hAnsi="宋体" w:cs="宋体"/>
                <w:color w:val="000000" w:themeColor="text1"/>
                <w:highlight w:val="none"/>
                <w:shd w:val="clear" w:color="auto" w:fill="auto"/>
                <w14:textFill>
                  <w14:solidFill>
                    <w14:schemeClr w14:val="tx1"/>
                  </w14:solidFill>
                </w14:textFill>
              </w:rPr>
              <w:t>维保</w:t>
            </w:r>
            <w:r>
              <w:rPr>
                <w:rFonts w:hint="eastAsia" w:ascii="宋体" w:hAnsi="宋体"/>
                <w:color w:val="000000" w:themeColor="text1"/>
                <w:highlight w:val="none"/>
                <w:shd w:val="clear" w:color="auto" w:fill="auto"/>
                <w14:textFill>
                  <w14:solidFill>
                    <w14:schemeClr w14:val="tx1"/>
                  </w14:solidFill>
                </w14:textFill>
              </w:rPr>
              <w:t>技术人员因服务质量不佳而引起的投诉（以采购人登记统计为准），一经核实，每次扣1分，最多扣12分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rPr>
                <w:rFonts w:hint="default" w:ascii="宋体" w:hAnsi="宋体"/>
                <w:color w:val="000000" w:themeColor="text1"/>
                <w:sz w:val="24"/>
                <w:highlight w:val="none"/>
                <w:shd w:val="clear" w:color="auto" w:fill="auto"/>
                <w14:textFill>
                  <w14:solidFill>
                    <w14:schemeClr w14:val="tx1"/>
                  </w14:solidFill>
                </w14:textFill>
              </w:rPr>
            </w:pPr>
          </w:p>
        </w:tc>
        <w:tc>
          <w:tcPr>
            <w:tcW w:w="80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000000" w:themeColor="text1"/>
                <w:sz w:val="24"/>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备机管理</w:t>
            </w:r>
          </w:p>
        </w:tc>
        <w:tc>
          <w:tcPr>
            <w:tcW w:w="59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宋体" w:hAnsi="宋体"/>
                <w:color w:val="000000" w:themeColor="text1"/>
                <w:sz w:val="24"/>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9</w:t>
            </w:r>
          </w:p>
        </w:tc>
        <w:tc>
          <w:tcPr>
            <w:tcW w:w="2774" w:type="pct"/>
            <w:tcBorders>
              <w:top w:val="single" w:color="auto" w:sz="4" w:space="0"/>
              <w:left w:val="single" w:color="auto" w:sz="4" w:space="0"/>
              <w:bottom w:val="single" w:color="auto" w:sz="4" w:space="0"/>
              <w:right w:val="single" w:color="auto" w:sz="4" w:space="0"/>
            </w:tcBorders>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000000" w:themeColor="text1"/>
                <w:sz w:val="24"/>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投标供应商备机、配件等，准备不足，影响采购人业务及</w:t>
            </w:r>
            <w:r>
              <w:rPr>
                <w:rFonts w:hint="eastAsia" w:ascii="宋体" w:hAnsi="宋体" w:cs="宋体"/>
                <w:color w:val="000000" w:themeColor="text1"/>
                <w:highlight w:val="none"/>
                <w:shd w:val="clear" w:color="auto" w:fill="auto"/>
                <w14:textFill>
                  <w14:solidFill>
                    <w14:schemeClr w14:val="tx1"/>
                  </w14:solidFill>
                </w14:textFill>
              </w:rPr>
              <w:t>维保</w:t>
            </w:r>
            <w:r>
              <w:rPr>
                <w:rFonts w:hint="eastAsia" w:ascii="宋体" w:hAnsi="宋体"/>
                <w:color w:val="000000" w:themeColor="text1"/>
                <w:highlight w:val="none"/>
                <w:shd w:val="clear" w:color="auto" w:fill="auto"/>
                <w14:textFill>
                  <w14:solidFill>
                    <w14:schemeClr w14:val="tx1"/>
                  </w14:solidFill>
                </w14:textFill>
              </w:rPr>
              <w:t>，一经核实，一次扣1分，最多扣9分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827"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000000" w:themeColor="text1"/>
                <w:sz w:val="24"/>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3、直接扣分项（30）</w:t>
            </w:r>
          </w:p>
        </w:tc>
        <w:tc>
          <w:tcPr>
            <w:tcW w:w="80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000000" w:themeColor="text1"/>
                <w:sz w:val="24"/>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服务监管不到位</w:t>
            </w:r>
          </w:p>
        </w:tc>
        <w:tc>
          <w:tcPr>
            <w:tcW w:w="59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宋体" w:hAnsi="宋体"/>
                <w:color w:val="000000" w:themeColor="text1"/>
                <w:sz w:val="24"/>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30</w:t>
            </w:r>
          </w:p>
        </w:tc>
        <w:tc>
          <w:tcPr>
            <w:tcW w:w="2774" w:type="pct"/>
            <w:tcBorders>
              <w:top w:val="single" w:color="auto" w:sz="4" w:space="0"/>
              <w:left w:val="single" w:color="auto" w:sz="4" w:space="0"/>
              <w:bottom w:val="single" w:color="auto" w:sz="4" w:space="0"/>
              <w:right w:val="single" w:color="auto" w:sz="4" w:space="0"/>
            </w:tcBorders>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000000" w:themeColor="text1"/>
                <w:sz w:val="24"/>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投标供应商提供维保服务过程中，因监管不到位，影响采购人对外形象，发生一次扣3分，最多30分</w:t>
            </w:r>
          </w:p>
        </w:tc>
      </w:tr>
    </w:tbl>
    <w:p>
      <w:pPr>
        <w:pStyle w:val="158"/>
        <w:spacing w:before="156" w:beforeLines="50" w:line="360" w:lineRule="auto"/>
        <w:jc w:val="left"/>
        <w:rPr>
          <w:rFonts w:ascii="宋体" w:hAnsi="宋体"/>
          <w:b/>
          <w:bCs/>
          <w:color w:val="000000" w:themeColor="text1"/>
          <w:highlight w:val="none"/>
          <w:shd w:val="clear" w:color="auto" w:fill="auto"/>
          <w14:textFill>
            <w14:solidFill>
              <w14:schemeClr w14:val="tx1"/>
            </w14:solidFill>
          </w14:textFill>
        </w:rPr>
      </w:pPr>
      <w:r>
        <w:rPr>
          <w:rFonts w:hint="eastAsia" w:ascii="Times New Roman" w:hAnsi="Times New Roman"/>
          <w:color w:val="000000" w:themeColor="text1"/>
          <w:szCs w:val="21"/>
          <w:highlight w:val="none"/>
          <w:shd w:val="clear" w:color="auto" w:fill="auto"/>
          <w14:textFill>
            <w14:solidFill>
              <w14:schemeClr w14:val="tx1"/>
            </w14:solidFill>
          </w14:textFill>
        </w:rPr>
        <w:t>季度</w:t>
      </w:r>
      <w:r>
        <w:rPr>
          <w:rFonts w:hint="eastAsia" w:ascii="宋体" w:hAnsi="宋体" w:cs="宋体"/>
          <w:color w:val="000000" w:themeColor="text1"/>
          <w:szCs w:val="21"/>
          <w:highlight w:val="none"/>
          <w:shd w:val="clear" w:color="auto" w:fill="auto"/>
          <w14:textFill>
            <w14:solidFill>
              <w14:schemeClr w14:val="tx1"/>
            </w14:solidFill>
          </w14:textFill>
        </w:rPr>
        <w:t>绩效评分=（100-</w:t>
      </w:r>
      <w:r>
        <w:rPr>
          <w:rFonts w:hint="eastAsia"/>
          <w:color w:val="000000" w:themeColor="text1"/>
          <w:szCs w:val="21"/>
          <w:highlight w:val="none"/>
          <w:shd w:val="clear" w:color="auto" w:fill="auto"/>
          <w14:textFill>
            <w14:solidFill>
              <w14:schemeClr w14:val="tx1"/>
            </w14:solidFill>
          </w14:textFill>
        </w:rPr>
        <w:t>人员管理</w:t>
      </w:r>
      <w:r>
        <w:rPr>
          <w:rFonts w:hint="eastAsia" w:ascii="宋体" w:hAnsi="宋体" w:cs="宋体"/>
          <w:color w:val="000000" w:themeColor="text1"/>
          <w:kern w:val="0"/>
          <w:szCs w:val="21"/>
          <w:highlight w:val="none"/>
          <w:shd w:val="clear" w:color="auto" w:fill="auto"/>
          <w14:textFill>
            <w14:solidFill>
              <w14:schemeClr w14:val="tx1"/>
            </w14:solidFill>
          </w14:textFill>
        </w:rPr>
        <w:t>扣分值-服务质量扣分值-</w:t>
      </w:r>
      <w:r>
        <w:rPr>
          <w:rFonts w:hint="eastAsia" w:ascii="宋体" w:hAnsi="宋体" w:cs="宋体"/>
          <w:color w:val="000000" w:themeColor="text1"/>
          <w:szCs w:val="21"/>
          <w:highlight w:val="none"/>
          <w:shd w:val="clear" w:color="auto" w:fill="auto"/>
          <w14:textFill>
            <w14:solidFill>
              <w14:schemeClr w14:val="tx1"/>
            </w14:solidFill>
          </w14:textFill>
        </w:rPr>
        <w:t>直接</w:t>
      </w:r>
      <w:r>
        <w:rPr>
          <w:rFonts w:hint="eastAsia" w:ascii="宋体" w:hAnsi="宋体" w:cs="宋体"/>
          <w:color w:val="000000" w:themeColor="text1"/>
          <w:kern w:val="0"/>
          <w:szCs w:val="21"/>
          <w:highlight w:val="none"/>
          <w:shd w:val="clear" w:color="auto" w:fill="auto"/>
          <w14:textFill>
            <w14:solidFill>
              <w14:schemeClr w14:val="tx1"/>
            </w14:solidFill>
          </w14:textFill>
        </w:rPr>
        <w:t>扣分值），</w:t>
      </w:r>
      <w:r>
        <w:rPr>
          <w:rFonts w:hint="eastAsia" w:ascii="宋体" w:hAnsi="宋体"/>
          <w:b/>
          <w:bCs/>
          <w:color w:val="000000" w:themeColor="text1"/>
          <w:highlight w:val="none"/>
          <w:shd w:val="clear" w:color="auto" w:fill="auto"/>
          <w14:textFill>
            <w14:solidFill>
              <w14:schemeClr w14:val="tx1"/>
            </w14:solidFill>
          </w14:textFill>
        </w:rPr>
        <w:t>此表只作参考，具体以采购人及投标供应商最终确认为准。</w:t>
      </w:r>
    </w:p>
    <w:p>
      <w:pPr>
        <w:pStyle w:val="158"/>
        <w:spacing w:before="156" w:beforeLines="50" w:line="360" w:lineRule="auto"/>
        <w:jc w:val="left"/>
        <w:rPr>
          <w:rFonts w:ascii="宋体" w:hAnsi="宋体" w:cs="宋体"/>
          <w:color w:val="000000" w:themeColor="text1"/>
          <w:kern w:val="0"/>
          <w:szCs w:val="21"/>
          <w:highlight w:val="none"/>
          <w:shd w:val="clear" w:color="auto" w:fill="auto"/>
          <w14:textFill>
            <w14:solidFill>
              <w14:schemeClr w14:val="tx1"/>
            </w14:solidFill>
          </w14:textFill>
        </w:rPr>
      </w:pPr>
    </w:p>
    <w:p>
      <w:pPr>
        <w:pStyle w:val="496"/>
        <w:numPr>
          <w:ilvl w:val="0"/>
          <w:numId w:val="0"/>
        </w:numPr>
        <w:rPr>
          <w:color w:val="000000" w:themeColor="text1"/>
          <w:highlight w:val="none"/>
          <w:shd w:val="clear" w:color="auto" w:fill="auto"/>
          <w14:textFill>
            <w14:solidFill>
              <w14:schemeClr w14:val="tx1"/>
            </w14:solidFill>
          </w14:textFill>
        </w:rPr>
      </w:pPr>
      <w:r>
        <w:rPr>
          <w:color w:val="000000" w:themeColor="text1"/>
          <w:highlight w:val="none"/>
          <w:shd w:val="clear" w:color="auto" w:fill="auto"/>
          <w14:textFill>
            <w14:solidFill>
              <w14:schemeClr w14:val="tx1"/>
            </w14:solidFill>
          </w14:textFill>
        </w:rPr>
        <w:t>5</w:t>
      </w:r>
      <w:r>
        <w:rPr>
          <w:rFonts w:hint="eastAsia"/>
          <w:color w:val="000000" w:themeColor="text1"/>
          <w:highlight w:val="none"/>
          <w:shd w:val="clear" w:color="auto" w:fill="auto"/>
          <w14:textFill>
            <w14:solidFill>
              <w14:schemeClr w14:val="tx1"/>
            </w14:solidFill>
          </w14:textFill>
        </w:rPr>
        <w:t>.4绩效考核评价</w:t>
      </w:r>
    </w:p>
    <w:p>
      <w:pPr>
        <w:spacing w:line="360" w:lineRule="auto"/>
        <w:ind w:hanging="24"/>
        <w:rPr>
          <w:rFonts w:ascii="宋体" w:hAnsi="宋体"/>
          <w:color w:val="000000" w:themeColor="text1"/>
          <w:sz w:val="24"/>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绩效考核评价分为：优、良、中、差。评价</w:t>
      </w:r>
      <w:r>
        <w:rPr>
          <w:rFonts w:hint="eastAsia" w:ascii="宋体" w:hAnsi="宋体"/>
          <w:bCs/>
          <w:color w:val="000000" w:themeColor="text1"/>
          <w:highlight w:val="none"/>
          <w:shd w:val="clear" w:color="auto" w:fill="auto"/>
          <w14:textFill>
            <w14:solidFill>
              <w14:schemeClr w14:val="tx1"/>
            </w14:solidFill>
          </w14:textFill>
        </w:rPr>
        <w:t>标准如下：</w:t>
      </w:r>
    </w:p>
    <w:p>
      <w:pPr>
        <w:spacing w:line="360" w:lineRule="auto"/>
        <w:rPr>
          <w:rFonts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（1）季度绩效评分分数满分为100分；考核分数90分(含)以上，评价为优；</w:t>
      </w:r>
    </w:p>
    <w:p>
      <w:pPr>
        <w:spacing w:line="360" w:lineRule="auto"/>
        <w:rPr>
          <w:rFonts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（2）季度绩效评分分数低于90分(不含)，但高于80分(含)，评价为良；</w:t>
      </w:r>
    </w:p>
    <w:p>
      <w:pPr>
        <w:spacing w:line="360" w:lineRule="auto"/>
        <w:rPr>
          <w:rFonts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（3）季度绩效评分分数低于80分(不含)，但高于60分(含)，评价为中；</w:t>
      </w:r>
    </w:p>
    <w:p>
      <w:pPr>
        <w:pStyle w:val="149"/>
        <w:numPr>
          <w:ilvl w:val="0"/>
          <w:numId w:val="12"/>
        </w:numPr>
        <w:spacing w:line="360" w:lineRule="auto"/>
        <w:ind w:firstLineChars="0"/>
        <w:rPr>
          <w:rFonts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季度绩效评分分数低于60分(不含)，评价为差。</w:t>
      </w:r>
    </w:p>
    <w:p>
      <w:pPr>
        <w:pStyle w:val="496"/>
        <w:numPr>
          <w:ilvl w:val="0"/>
          <w:numId w:val="0"/>
        </w:numPr>
        <w:rPr>
          <w:color w:val="000000" w:themeColor="text1"/>
          <w:highlight w:val="none"/>
          <w:shd w:val="clear" w:color="auto" w:fill="auto"/>
          <w14:textFill>
            <w14:solidFill>
              <w14:schemeClr w14:val="tx1"/>
            </w14:solidFill>
          </w14:textFill>
        </w:rPr>
      </w:pPr>
      <w:r>
        <w:rPr>
          <w:color w:val="000000" w:themeColor="text1"/>
          <w:highlight w:val="none"/>
          <w:shd w:val="clear" w:color="auto" w:fill="auto"/>
          <w14:textFill>
            <w14:solidFill>
              <w14:schemeClr w14:val="tx1"/>
            </w14:solidFill>
          </w14:textFill>
        </w:rPr>
        <w:t>5</w:t>
      </w:r>
      <w:r>
        <w:rPr>
          <w:rFonts w:hint="eastAsia"/>
          <w:color w:val="000000" w:themeColor="text1"/>
          <w:highlight w:val="none"/>
          <w:shd w:val="clear" w:color="auto" w:fill="auto"/>
          <w14:textFill>
            <w14:solidFill>
              <w14:schemeClr w14:val="tx1"/>
            </w14:solidFill>
          </w14:textFill>
        </w:rPr>
        <w:t>.5处罚机制</w:t>
      </w:r>
    </w:p>
    <w:p>
      <w:pPr>
        <w:spacing w:line="360" w:lineRule="auto"/>
        <w:rPr>
          <w:bCs/>
          <w:color w:val="000000" w:themeColor="text1"/>
          <w:sz w:val="24"/>
          <w:highlight w:val="none"/>
          <w:shd w:val="clear" w:color="auto" w:fill="auto"/>
          <w14:textFill>
            <w14:solidFill>
              <w14:schemeClr w14:val="tx1"/>
            </w14:solidFill>
          </w14:textFill>
        </w:rPr>
      </w:pPr>
      <w:r>
        <w:rPr>
          <w:rFonts w:hint="eastAsia"/>
          <w:bCs/>
          <w:color w:val="000000" w:themeColor="text1"/>
          <w:highlight w:val="none"/>
          <w:shd w:val="clear" w:color="auto" w:fill="auto"/>
          <w14:textFill>
            <w14:solidFill>
              <w14:schemeClr w14:val="tx1"/>
            </w14:solidFill>
          </w14:textFill>
        </w:rPr>
        <w:t>（</w:t>
      </w:r>
      <w:r>
        <w:rPr>
          <w:bCs/>
          <w:color w:val="000000" w:themeColor="text1"/>
          <w:highlight w:val="none"/>
          <w:shd w:val="clear" w:color="auto" w:fill="auto"/>
          <w14:textFill>
            <w14:solidFill>
              <w14:schemeClr w14:val="tx1"/>
            </w14:solidFill>
          </w14:textFill>
        </w:rPr>
        <w:t>1</w:t>
      </w:r>
      <w:r>
        <w:rPr>
          <w:rFonts w:hint="eastAsia"/>
          <w:bCs/>
          <w:color w:val="000000" w:themeColor="text1"/>
          <w:highlight w:val="none"/>
          <w:shd w:val="clear" w:color="auto" w:fill="auto"/>
          <w14:textFill>
            <w14:solidFill>
              <w14:schemeClr w14:val="tx1"/>
            </w14:solidFill>
          </w14:textFill>
        </w:rPr>
        <w:t>）在服务过程中，如果出现有关</w:t>
      </w:r>
      <w:r>
        <w:rPr>
          <w:rFonts w:hint="eastAsia" w:ascii="宋体" w:hAnsi="宋体" w:cs="Calibri"/>
          <w:color w:val="000000" w:themeColor="text1"/>
          <w:szCs w:val="21"/>
          <w:highlight w:val="none"/>
          <w:shd w:val="clear" w:color="auto" w:fill="auto"/>
          <w:lang w:bidi="en-US"/>
          <w14:textFill>
            <w14:solidFill>
              <w14:schemeClr w14:val="tx1"/>
            </w14:solidFill>
          </w14:textFill>
        </w:rPr>
        <w:t>桌面设备维护，桌面设备所涉及的弱电线路维护维修整理、各类租赁的IT设备（含打印机等）</w:t>
      </w:r>
      <w:r>
        <w:rPr>
          <w:rFonts w:hint="eastAsia"/>
          <w:color w:val="000000" w:themeColor="text1"/>
          <w:highlight w:val="none"/>
          <w:shd w:val="clear" w:color="auto" w:fill="auto"/>
          <w14:textFill>
            <w14:solidFill>
              <w14:schemeClr w14:val="tx1"/>
            </w14:solidFill>
          </w14:textFill>
        </w:rPr>
        <w:t>及维保服务方面的投诉，采购人有权采取扣减费用、要求更换维保人员</w:t>
      </w:r>
      <w:r>
        <w:rPr>
          <w:rFonts w:hint="eastAsia"/>
          <w:bCs/>
          <w:color w:val="000000" w:themeColor="text1"/>
          <w:highlight w:val="none"/>
          <w:shd w:val="clear" w:color="auto" w:fill="auto"/>
          <w14:textFill>
            <w14:solidFill>
              <w14:schemeClr w14:val="tx1"/>
            </w14:solidFill>
          </w14:textFill>
        </w:rPr>
        <w:t>。</w:t>
      </w:r>
    </w:p>
    <w:p>
      <w:pPr>
        <w:spacing w:line="360" w:lineRule="auto"/>
        <w:rPr>
          <w:bCs/>
          <w:color w:val="000000" w:themeColor="text1"/>
          <w:highlight w:val="none"/>
          <w:shd w:val="clear" w:color="auto" w:fill="auto"/>
          <w14:textFill>
            <w14:solidFill>
              <w14:schemeClr w14:val="tx1"/>
            </w14:solidFill>
          </w14:textFill>
        </w:rPr>
      </w:pPr>
      <w:r>
        <w:rPr>
          <w:rFonts w:hint="eastAsia"/>
          <w:bCs/>
          <w:color w:val="000000" w:themeColor="text1"/>
          <w:highlight w:val="none"/>
          <w:shd w:val="clear" w:color="auto" w:fill="auto"/>
          <w14:textFill>
            <w14:solidFill>
              <w14:schemeClr w14:val="tx1"/>
            </w14:solidFill>
          </w14:textFill>
        </w:rPr>
        <w:t>（</w:t>
      </w:r>
      <w:r>
        <w:rPr>
          <w:bCs/>
          <w:color w:val="000000" w:themeColor="text1"/>
          <w:highlight w:val="none"/>
          <w:shd w:val="clear" w:color="auto" w:fill="auto"/>
          <w14:textFill>
            <w14:solidFill>
              <w14:schemeClr w14:val="tx1"/>
            </w14:solidFill>
          </w14:textFill>
        </w:rPr>
        <w:t>2</w:t>
      </w:r>
      <w:r>
        <w:rPr>
          <w:rFonts w:hint="eastAsia"/>
          <w:bCs/>
          <w:color w:val="000000" w:themeColor="text1"/>
          <w:highlight w:val="none"/>
          <w:shd w:val="clear" w:color="auto" w:fill="auto"/>
          <w14:textFill>
            <w14:solidFill>
              <w14:schemeClr w14:val="tx1"/>
            </w14:solidFill>
          </w14:textFill>
        </w:rPr>
        <w:t>）赔偿处理：如果因为驻点维保人员的原因，造成责任事故而引起采购人单位经济损失的，投标供应商给予采购人赔偿（具体方式由双方商定）。</w:t>
      </w:r>
    </w:p>
    <w:p>
      <w:pPr>
        <w:rPr>
          <w:color w:val="000000" w:themeColor="text1"/>
          <w:highlight w:val="none"/>
          <w:shd w:val="clear" w:color="auto" w:fill="auto"/>
          <w14:textFill>
            <w14:solidFill>
              <w14:schemeClr w14:val="tx1"/>
            </w14:solidFill>
          </w14:textFill>
        </w:rPr>
      </w:pPr>
    </w:p>
    <w:p>
      <w:pPr>
        <w:rPr>
          <w:color w:val="000000" w:themeColor="text1"/>
          <w:highlight w:val="none"/>
          <w:shd w:val="clear" w:color="auto" w:fill="auto"/>
          <w14:textFill>
            <w14:solidFill>
              <w14:schemeClr w14:val="tx1"/>
            </w14:solidFill>
          </w14:textFill>
        </w:rPr>
      </w:pPr>
    </w:p>
    <w:p>
      <w:pPr>
        <w:rPr>
          <w:color w:val="000000" w:themeColor="text1"/>
          <w:highlight w:val="none"/>
          <w:shd w:val="clear" w:color="auto" w:fill="auto"/>
          <w14:textFill>
            <w14:solidFill>
              <w14:schemeClr w14:val="tx1"/>
            </w14:solidFill>
          </w14:textFill>
        </w:rPr>
      </w:pPr>
      <w:r>
        <w:rPr>
          <w:rFonts w:hint="eastAsia"/>
          <w:color w:val="000000" w:themeColor="text1"/>
          <w:highlight w:val="none"/>
          <w:shd w:val="clear" w:color="auto" w:fill="auto"/>
          <w14:textFill>
            <w14:solidFill>
              <w14:schemeClr w14:val="tx1"/>
            </w14:solidFill>
          </w14:textFill>
        </w:rPr>
        <w:t>附件：</w:t>
      </w: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 202</w:t>
      </w:r>
      <w:r>
        <w:rPr>
          <w:rFonts w:hint="eastAsia" w:ascii="等线" w:hAnsi="等线" w:eastAsia="等线" w:cs="宋体"/>
          <w:color w:val="000000" w:themeColor="text1"/>
          <w:kern w:val="0"/>
          <w:sz w:val="22"/>
          <w:szCs w:val="22"/>
          <w:highlight w:val="none"/>
          <w:shd w:val="clear" w:color="auto" w:fill="auto"/>
          <w:lang w:val="en-US" w:eastAsia="zh-CN"/>
          <w14:textFill>
            <w14:solidFill>
              <w14:schemeClr w14:val="tx1"/>
            </w14:solidFill>
          </w14:textFill>
        </w:rPr>
        <w:t>5</w:t>
      </w: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年</w:t>
      </w:r>
      <w:r>
        <w:rPr>
          <w:rFonts w:hint="eastAsia"/>
          <w:color w:val="000000" w:themeColor="text1"/>
          <w:highlight w:val="none"/>
          <w:shd w:val="clear" w:color="auto" w:fill="auto"/>
          <w14:textFill>
            <w14:solidFill>
              <w14:schemeClr w14:val="tx1"/>
            </w14:solidFill>
          </w14:textFill>
        </w:rPr>
        <w:t>设备维修及鼠标键盘清单</w:t>
      </w:r>
    </w:p>
    <w:p>
      <w:pPr>
        <w:jc w:val="center"/>
        <w:rPr>
          <w:color w:val="000000" w:themeColor="text1"/>
          <w:highlight w:val="none"/>
          <w:shd w:val="clear" w:color="auto" w:fill="auto"/>
          <w14:textFill>
            <w14:solidFill>
              <w14:schemeClr w14:val="tx1"/>
            </w14:solidFill>
          </w14:textFill>
        </w:rPr>
      </w:pPr>
      <w:r>
        <w:rPr>
          <w:rFonts w:hint="eastAsia"/>
          <w:color w:val="000000" w:themeColor="text1"/>
          <w:highlight w:val="none"/>
          <w:shd w:val="clear" w:color="auto" w:fill="auto"/>
          <w14:textFill>
            <w14:solidFill>
              <w14:schemeClr w14:val="tx1"/>
            </w14:solidFill>
          </w14:textFill>
        </w:rPr>
        <w:t>（以下内容仅供参考，请供应商充分评估风险！）</w:t>
      </w:r>
    </w:p>
    <w:tbl>
      <w:tblPr>
        <w:tblStyle w:val="44"/>
        <w:tblW w:w="5000" w:type="pct"/>
        <w:tblInd w:w="0" w:type="dxa"/>
        <w:tblLayout w:type="autofit"/>
        <w:tblCellMar>
          <w:top w:w="0" w:type="dxa"/>
          <w:left w:w="108" w:type="dxa"/>
          <w:bottom w:w="0" w:type="dxa"/>
          <w:right w:w="108" w:type="dxa"/>
        </w:tblCellMar>
      </w:tblPr>
      <w:tblGrid>
        <w:gridCol w:w="3691"/>
        <w:gridCol w:w="2796"/>
        <w:gridCol w:w="2035"/>
      </w:tblGrid>
      <w:tr>
        <w:tblPrEx>
          <w:tblCellMar>
            <w:top w:w="0" w:type="dxa"/>
            <w:left w:w="108" w:type="dxa"/>
            <w:bottom w:w="0" w:type="dxa"/>
            <w:right w:w="108" w:type="dxa"/>
          </w:tblCellMar>
        </w:tblPrEx>
        <w:trPr>
          <w:trHeight w:val="285" w:hRule="atLeast"/>
        </w:trPr>
        <w:tc>
          <w:tcPr>
            <w:tcW w:w="2348"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设备名称</w:t>
            </w:r>
          </w:p>
        </w:tc>
        <w:tc>
          <w:tcPr>
            <w:tcW w:w="182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维修清单</w:t>
            </w:r>
          </w:p>
        </w:tc>
        <w:tc>
          <w:tcPr>
            <w:tcW w:w="829" w:type="pct"/>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数量（块/条/个）</w:t>
            </w:r>
          </w:p>
        </w:tc>
      </w:tr>
      <w:tr>
        <w:tblPrEx>
          <w:tblCellMar>
            <w:top w:w="0" w:type="dxa"/>
            <w:left w:w="108" w:type="dxa"/>
            <w:bottom w:w="0" w:type="dxa"/>
            <w:right w:w="108" w:type="dxa"/>
          </w:tblCellMar>
        </w:tblPrEx>
        <w:trPr>
          <w:trHeight w:val="90" w:hRule="atLeast"/>
        </w:trPr>
        <w:tc>
          <w:tcPr>
            <w:tcW w:w="234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激光打印机</w:t>
            </w: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分离器</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lang w:val="en-US" w:eastAsia="zh-CN"/>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lang w:val="en-US" w:eastAsia="zh-CN"/>
                <w14:textFill>
                  <w14:solidFill>
                    <w14:schemeClr w14:val="tx1"/>
                  </w14:solidFill>
                </w14:textFill>
              </w:rPr>
              <w:t>20</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激光头</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8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电源板</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8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主板</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8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传感器</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lang w:val="en-US" w:eastAsia="zh-CN"/>
                <w14:textFill>
                  <w14:solidFill>
                    <w14:schemeClr w14:val="tx1"/>
                  </w14:solidFill>
                </w14:textFill>
              </w:rPr>
              <w:t>20</w:t>
            </w: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进纸轮</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lang w:val="en-US" w:eastAsia="zh-CN"/>
                <w14:textFill>
                  <w14:solidFill>
                    <w14:schemeClr w14:val="tx1"/>
                  </w14:solidFill>
                </w14:textFill>
              </w:rPr>
              <w:t>20</w:t>
            </w: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进纸架</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20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定影</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24 </w:t>
            </w:r>
          </w:p>
        </w:tc>
      </w:tr>
      <w:tr>
        <w:tblPrEx>
          <w:tblCellMar>
            <w:top w:w="0" w:type="dxa"/>
            <w:left w:w="108" w:type="dxa"/>
            <w:bottom w:w="0" w:type="dxa"/>
            <w:right w:w="108" w:type="dxa"/>
          </w:tblCellMar>
        </w:tblPrEx>
        <w:trPr>
          <w:trHeight w:val="285" w:hRule="atLeast"/>
        </w:trPr>
        <w:tc>
          <w:tcPr>
            <w:tcW w:w="234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喷墨打印机（不包含打印头，墨盒）</w:t>
            </w: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电源</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5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主板</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12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机架</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15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传感器</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23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进纸轮</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25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废墨收集器</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25 </w:t>
            </w:r>
          </w:p>
        </w:tc>
      </w:tr>
      <w:tr>
        <w:tblPrEx>
          <w:tblCellMar>
            <w:top w:w="0" w:type="dxa"/>
            <w:left w:w="108" w:type="dxa"/>
            <w:bottom w:w="0" w:type="dxa"/>
            <w:right w:w="108" w:type="dxa"/>
          </w:tblCellMar>
        </w:tblPrEx>
        <w:trPr>
          <w:trHeight w:val="285" w:hRule="atLeast"/>
        </w:trPr>
        <w:tc>
          <w:tcPr>
            <w:tcW w:w="234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电脑主机</w:t>
            </w: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主板</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35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内存</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lang w:val="en-US" w:eastAsia="zh-CN"/>
                <w14:textFill>
                  <w14:solidFill>
                    <w14:schemeClr w14:val="tx1"/>
                  </w14:solidFill>
                </w14:textFill>
              </w:rPr>
              <w:t>30</w:t>
            </w: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分屏显卡（非专业设计显卡）</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10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电源</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lang w:val="en-US" w:eastAsia="zh-CN"/>
                <w14:textFill>
                  <w14:solidFill>
                    <w14:schemeClr w14:val="tx1"/>
                  </w14:solidFill>
                </w14:textFill>
              </w:rPr>
              <w:t>30</w:t>
            </w: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散热风扇</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15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硬盘</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lang w:val="en-US" w:eastAsia="zh-CN"/>
                <w14:textFill>
                  <w14:solidFill>
                    <w14:schemeClr w14:val="tx1"/>
                  </w14:solidFill>
                </w14:textFill>
              </w:rPr>
              <w:t>144</w:t>
            </w: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 </w:t>
            </w:r>
          </w:p>
        </w:tc>
      </w:tr>
      <w:tr>
        <w:tblPrEx>
          <w:tblCellMar>
            <w:top w:w="0" w:type="dxa"/>
            <w:left w:w="108" w:type="dxa"/>
            <w:bottom w:w="0" w:type="dxa"/>
            <w:right w:w="108" w:type="dxa"/>
          </w:tblCellMar>
        </w:tblPrEx>
        <w:trPr>
          <w:trHeight w:val="285" w:hRule="atLeast"/>
        </w:trPr>
        <w:tc>
          <w:tcPr>
            <w:tcW w:w="234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显示器</w:t>
            </w: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按键板</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45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电源板</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45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灯管背光</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40 </w:t>
            </w:r>
          </w:p>
        </w:tc>
      </w:tr>
      <w:tr>
        <w:tblPrEx>
          <w:tblCellMar>
            <w:top w:w="0" w:type="dxa"/>
            <w:left w:w="108" w:type="dxa"/>
            <w:bottom w:w="0" w:type="dxa"/>
            <w:right w:w="108" w:type="dxa"/>
          </w:tblCellMar>
        </w:tblPrEx>
        <w:trPr>
          <w:trHeight w:val="285" w:hRule="atLeast"/>
        </w:trPr>
        <w:tc>
          <w:tcPr>
            <w:tcW w:w="234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叫号机</w:t>
            </w: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叫号键盘</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5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电源</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10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无线接收模块</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3 </w:t>
            </w:r>
          </w:p>
        </w:tc>
      </w:tr>
      <w:tr>
        <w:tblPrEx>
          <w:tblCellMar>
            <w:top w:w="0" w:type="dxa"/>
            <w:left w:w="108" w:type="dxa"/>
            <w:bottom w:w="0" w:type="dxa"/>
            <w:right w:w="108" w:type="dxa"/>
          </w:tblCellMar>
        </w:tblPrEx>
        <w:trPr>
          <w:trHeight w:val="285" w:hRule="atLeast"/>
        </w:trPr>
        <w:tc>
          <w:tcPr>
            <w:tcW w:w="234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笔记本电脑</w:t>
            </w: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屏幕</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4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主板</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lang w:val="en-US" w:eastAsia="zh-CN"/>
                <w14:textFill>
                  <w14:solidFill>
                    <w14:schemeClr w14:val="tx1"/>
                  </w14:solidFill>
                </w14:textFill>
              </w:rPr>
              <w:t>8</w:t>
            </w: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键盘</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lang w:val="en-US" w:eastAsia="zh-CN"/>
                <w14:textFill>
                  <w14:solidFill>
                    <w14:schemeClr w14:val="tx1"/>
                  </w14:solidFill>
                </w14:textFill>
              </w:rPr>
              <w:t>8</w:t>
            </w: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显卡</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lang w:val="en-US" w:eastAsia="zh-CN"/>
                <w14:textFill>
                  <w14:solidFill>
                    <w14:schemeClr w14:val="tx1"/>
                  </w14:solidFill>
                </w14:textFill>
              </w:rPr>
              <w:t>2</w:t>
            </w: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声卡</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lang w:val="en-US" w:eastAsia="zh-CN"/>
                <w14:textFill>
                  <w14:solidFill>
                    <w14:schemeClr w14:val="tx1"/>
                  </w14:solidFill>
                </w14:textFill>
              </w:rPr>
              <w:t>3</w:t>
            </w: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网卡</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lang w:val="en-US" w:eastAsia="zh-CN"/>
                <w14:textFill>
                  <w14:solidFill>
                    <w14:schemeClr w14:val="tx1"/>
                  </w14:solidFill>
                </w14:textFill>
              </w:rPr>
              <w:t>5</w:t>
            </w: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硬盘</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lang w:val="en-US" w:eastAsia="zh-CN"/>
                <w14:textFill>
                  <w14:solidFill>
                    <w14:schemeClr w14:val="tx1"/>
                  </w14:solidFill>
                </w14:textFill>
              </w:rPr>
              <w:t>8</w:t>
            </w: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 </w:t>
            </w:r>
          </w:p>
        </w:tc>
      </w:tr>
      <w:tr>
        <w:tblPrEx>
          <w:tblCellMar>
            <w:top w:w="0" w:type="dxa"/>
            <w:left w:w="108" w:type="dxa"/>
            <w:bottom w:w="0" w:type="dxa"/>
            <w:right w:w="108" w:type="dxa"/>
          </w:tblCellMar>
        </w:tblPrEx>
        <w:trPr>
          <w:trHeight w:val="285" w:hRule="atLeast"/>
        </w:trPr>
        <w:tc>
          <w:tcPr>
            <w:tcW w:w="234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针式打印机</w:t>
            </w: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齿轮</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10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滚轴</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10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电源板</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10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传感器</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10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主板</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lang w:val="en-US" w:eastAsia="zh-CN"/>
                <w14:textFill>
                  <w14:solidFill>
                    <w14:schemeClr w14:val="tx1"/>
                  </w14:solidFill>
                </w14:textFill>
              </w:rPr>
              <w:t>5</w:t>
            </w: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按键板</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lang w:val="en-US" w:eastAsia="zh-CN"/>
                <w14:textFill>
                  <w14:solidFill>
                    <w14:schemeClr w14:val="tx1"/>
                  </w14:solidFill>
                </w14:textFill>
              </w:rPr>
              <w:t>5</w:t>
            </w: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打印头</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lang w:val="en-US" w:eastAsia="zh-CN"/>
                <w14:textFill>
                  <w14:solidFill>
                    <w14:schemeClr w14:val="tx1"/>
                  </w14:solidFill>
                </w14:textFill>
              </w:rPr>
              <w:t>10</w:t>
            </w: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 </w:t>
            </w:r>
          </w:p>
        </w:tc>
      </w:tr>
      <w:tr>
        <w:tblPrEx>
          <w:tblCellMar>
            <w:top w:w="0" w:type="dxa"/>
            <w:left w:w="108" w:type="dxa"/>
            <w:bottom w:w="0" w:type="dxa"/>
            <w:right w:w="108" w:type="dxa"/>
          </w:tblCellMar>
        </w:tblPrEx>
        <w:trPr>
          <w:trHeight w:val="285" w:hRule="atLeast"/>
        </w:trPr>
        <w:tc>
          <w:tcPr>
            <w:tcW w:w="2348"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扫描仪</w:t>
            </w: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主板，电源，电机</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lang w:val="en-US" w:eastAsia="zh-CN"/>
                <w14:textFill>
                  <w14:solidFill>
                    <w14:schemeClr w14:val="tx1"/>
                  </w14:solidFill>
                </w14:textFill>
              </w:rPr>
              <w:t>5</w:t>
            </w: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 </w:t>
            </w:r>
          </w:p>
        </w:tc>
      </w:tr>
      <w:tr>
        <w:tblPrEx>
          <w:tblCellMar>
            <w:top w:w="0" w:type="dxa"/>
            <w:left w:w="108" w:type="dxa"/>
            <w:bottom w:w="0" w:type="dxa"/>
            <w:right w:w="108" w:type="dxa"/>
          </w:tblCellMar>
        </w:tblPrEx>
        <w:trPr>
          <w:trHeight w:val="570" w:hRule="atLeast"/>
        </w:trPr>
        <w:tc>
          <w:tcPr>
            <w:tcW w:w="2348"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打印一体机（不包含打印头或定影）</w:t>
            </w: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主板，机架，电源板，按键板，送纸器，滚轴，传感器，主板等</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10 </w:t>
            </w:r>
          </w:p>
        </w:tc>
      </w:tr>
      <w:tr>
        <w:tblPrEx>
          <w:tblCellMar>
            <w:top w:w="0" w:type="dxa"/>
            <w:left w:w="108" w:type="dxa"/>
            <w:bottom w:w="0" w:type="dxa"/>
            <w:right w:w="108" w:type="dxa"/>
          </w:tblCellMar>
        </w:tblPrEx>
        <w:trPr>
          <w:trHeight w:val="285" w:hRule="atLeast"/>
        </w:trPr>
        <w:tc>
          <w:tcPr>
            <w:tcW w:w="234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条码打印机（不包含ZT410配件）</w:t>
            </w: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主板</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15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胶棍</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15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电源</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10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切刀</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3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支架</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10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齿轮</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10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打印头</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120 </w:t>
            </w:r>
          </w:p>
        </w:tc>
      </w:tr>
      <w:tr>
        <w:tblPrEx>
          <w:tblCellMar>
            <w:top w:w="0" w:type="dxa"/>
            <w:left w:w="108" w:type="dxa"/>
            <w:bottom w:w="0" w:type="dxa"/>
            <w:right w:w="108" w:type="dxa"/>
          </w:tblCellMar>
        </w:tblPrEx>
        <w:trPr>
          <w:trHeight w:val="285" w:hRule="atLeast"/>
        </w:trPr>
        <w:tc>
          <w:tcPr>
            <w:tcW w:w="234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外设</w:t>
            </w: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键盘</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121 </w:t>
            </w:r>
          </w:p>
        </w:tc>
      </w:tr>
      <w:tr>
        <w:tblPrEx>
          <w:tblCellMar>
            <w:top w:w="0" w:type="dxa"/>
            <w:left w:w="108" w:type="dxa"/>
            <w:bottom w:w="0" w:type="dxa"/>
            <w:right w:w="108" w:type="dxa"/>
          </w:tblCellMar>
        </w:tblPrEx>
        <w:trPr>
          <w:trHeight w:val="285" w:hRule="atLeast"/>
        </w:trPr>
        <w:tc>
          <w:tcPr>
            <w:tcW w:w="234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p>
        </w:tc>
        <w:tc>
          <w:tcPr>
            <w:tcW w:w="182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鼠标</w:t>
            </w:r>
          </w:p>
        </w:tc>
        <w:tc>
          <w:tcPr>
            <w:tcW w:w="829"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000000" w:themeColor="text1"/>
                <w:kern w:val="0"/>
                <w:sz w:val="22"/>
                <w:szCs w:val="22"/>
                <w:highlight w:val="none"/>
                <w:shd w:val="clear" w:color="auto" w:fill="auto"/>
                <w14:textFill>
                  <w14:solidFill>
                    <w14:schemeClr w14:val="tx1"/>
                  </w14:solidFill>
                </w14:textFill>
              </w:rPr>
            </w:pPr>
            <w:r>
              <w:rPr>
                <w:rFonts w:hint="eastAsia" w:ascii="等线" w:hAnsi="等线" w:eastAsia="等线" w:cs="宋体"/>
                <w:color w:val="000000" w:themeColor="text1"/>
                <w:kern w:val="0"/>
                <w:sz w:val="22"/>
                <w:szCs w:val="22"/>
                <w:highlight w:val="none"/>
                <w:shd w:val="clear" w:color="auto" w:fill="auto"/>
                <w14:textFill>
                  <w14:solidFill>
                    <w14:schemeClr w14:val="tx1"/>
                  </w14:solidFill>
                </w14:textFill>
              </w:rPr>
              <w:t xml:space="preserve">172 </w:t>
            </w:r>
          </w:p>
        </w:tc>
      </w:tr>
    </w:tbl>
    <w:p>
      <w:pPr>
        <w:jc w:val="center"/>
        <w:rPr>
          <w:rFonts w:ascii="宋体" w:hAnsi="宋体"/>
          <w:color w:val="000000" w:themeColor="text1"/>
          <w:szCs w:val="21"/>
          <w:highlight w:val="none"/>
          <w:shd w:val="clear" w:color="auto" w:fill="auto"/>
          <w14:textFill>
            <w14:solidFill>
              <w14:schemeClr w14:val="tx1"/>
            </w14:solidFill>
          </w14:textFill>
        </w:rPr>
      </w:pPr>
      <w:r>
        <w:rPr>
          <w:rFonts w:ascii="宋体" w:hAnsi="宋体"/>
          <w:color w:val="000000" w:themeColor="text1"/>
          <w:szCs w:val="21"/>
          <w:highlight w:val="none"/>
          <w:shd w:val="clear" w:color="auto" w:fill="auto"/>
          <w14:textFill>
            <w14:solidFill>
              <w14:schemeClr w14:val="tx1"/>
            </w14:solidFill>
          </w14:textFill>
        </w:rPr>
        <w:br w:type="page"/>
      </w:r>
    </w:p>
    <w:p>
      <w:pPr>
        <w:pStyle w:val="3"/>
        <w:rPr>
          <w:color w:val="000000" w:themeColor="text1"/>
          <w:sz w:val="24"/>
          <w:szCs w:val="24"/>
          <w:highlight w:val="none"/>
          <w:shd w:val="clear" w:color="auto" w:fill="auto"/>
          <w14:textFill>
            <w14:solidFill>
              <w14:schemeClr w14:val="tx1"/>
            </w14:solidFill>
          </w14:textFill>
        </w:rPr>
      </w:pPr>
      <w:r>
        <w:rPr>
          <w:rFonts w:hint="eastAsia"/>
          <w:color w:val="000000" w:themeColor="text1"/>
          <w:sz w:val="24"/>
          <w:szCs w:val="24"/>
          <w:highlight w:val="none"/>
          <w:shd w:val="clear" w:color="auto" w:fill="auto"/>
          <w14:textFill>
            <w14:solidFill>
              <w14:schemeClr w14:val="tx1"/>
            </w14:solidFill>
          </w14:textFill>
        </w:rPr>
        <w:t>第二部分：打印机租赁服务</w:t>
      </w:r>
    </w:p>
    <w:p>
      <w:pPr>
        <w:pStyle w:val="4"/>
        <w:numPr>
          <w:ilvl w:val="0"/>
          <w:numId w:val="13"/>
        </w:numPr>
        <w:rPr>
          <w:color w:val="000000" w:themeColor="text1"/>
          <w:highlight w:val="none"/>
          <w:shd w:val="clear" w:color="auto" w:fill="auto"/>
          <w14:textFill>
            <w14:solidFill>
              <w14:schemeClr w14:val="tx1"/>
            </w14:solidFill>
          </w14:textFill>
        </w:rPr>
      </w:pPr>
      <w:r>
        <w:rPr>
          <w:rFonts w:hint="eastAsia"/>
          <w:color w:val="000000" w:themeColor="text1"/>
          <w:highlight w:val="none"/>
          <w:shd w:val="clear" w:color="auto" w:fill="auto"/>
          <w14:textFill>
            <w14:solidFill>
              <w14:schemeClr w14:val="tx1"/>
            </w14:solidFill>
          </w14:textFill>
        </w:rPr>
        <w:t>总体要求</w:t>
      </w:r>
    </w:p>
    <w:p>
      <w:pPr>
        <w:pStyle w:val="149"/>
        <w:spacing w:line="360" w:lineRule="auto"/>
        <w:ind w:left="31" w:leftChars="15"/>
        <w:jc w:val="both"/>
        <w:rPr>
          <w:rFonts w:ascii="宋体" w:hAnsi="宋体" w:eastAsia="宋体"/>
          <w:color w:val="000000" w:themeColor="text1"/>
          <w:szCs w:val="21"/>
          <w:highlight w:val="none"/>
          <w:shd w:val="clear" w:color="auto" w:fill="auto"/>
          <w14:textFill>
            <w14:solidFill>
              <w14:schemeClr w14:val="tx1"/>
            </w14:solidFill>
          </w14:textFill>
        </w:rPr>
      </w:pPr>
      <w:r>
        <w:rPr>
          <w:rFonts w:hint="eastAsia" w:ascii="宋体" w:hAnsi="宋体" w:eastAsia="宋体"/>
          <w:color w:val="000000" w:themeColor="text1"/>
          <w:szCs w:val="21"/>
          <w:highlight w:val="none"/>
          <w:shd w:val="clear" w:color="auto" w:fill="auto"/>
          <w14:textFill>
            <w14:solidFill>
              <w14:schemeClr w14:val="tx1"/>
            </w14:solidFill>
          </w14:textFill>
        </w:rPr>
        <w:t>（1）.投标供应商承包及负责招标文件对投标供应商要求的一切事宜及责任。</w:t>
      </w:r>
    </w:p>
    <w:p>
      <w:pPr>
        <w:pStyle w:val="149"/>
        <w:spacing w:line="360" w:lineRule="auto"/>
        <w:ind w:left="31" w:leftChars="15"/>
        <w:jc w:val="both"/>
        <w:rPr>
          <w:rFonts w:ascii="宋体" w:hAnsi="宋体" w:eastAsia="宋体"/>
          <w:color w:val="000000" w:themeColor="text1"/>
          <w:szCs w:val="21"/>
          <w:highlight w:val="none"/>
          <w:shd w:val="clear" w:color="auto" w:fill="auto"/>
          <w14:textFill>
            <w14:solidFill>
              <w14:schemeClr w14:val="tx1"/>
            </w14:solidFill>
          </w14:textFill>
        </w:rPr>
      </w:pPr>
      <w:r>
        <w:rPr>
          <w:rFonts w:hint="eastAsia" w:ascii="宋体" w:hAnsi="宋体" w:eastAsia="宋体"/>
          <w:color w:val="000000" w:themeColor="text1"/>
          <w:szCs w:val="21"/>
          <w:highlight w:val="none"/>
          <w:shd w:val="clear" w:color="auto" w:fill="auto"/>
          <w14:textFill>
            <w14:solidFill>
              <w14:schemeClr w14:val="tx1"/>
            </w14:solidFill>
          </w14:textFill>
        </w:rPr>
        <w:t>（2）.投标供应商必须承诺提供符合国家及用户提出的有关质量标准的设备。投标供应商必须承诺在采购人指定的部门中，如果提供的设备发生故障时，直接用另外的备用机器替换，不得现场维修</w:t>
      </w:r>
      <w:r>
        <w:rPr>
          <w:rFonts w:hint="eastAsia" w:ascii="宋体" w:hAnsi="宋体" w:eastAsia="宋体"/>
          <w:b/>
          <w:color w:val="000000" w:themeColor="text1"/>
          <w:szCs w:val="21"/>
          <w:highlight w:val="none"/>
          <w:shd w:val="clear" w:color="auto" w:fill="auto"/>
          <w14:textFill>
            <w14:solidFill>
              <w14:schemeClr w14:val="tx1"/>
            </w14:solidFill>
          </w14:textFill>
        </w:rPr>
        <w:t>（提供承诺函），投标供应商要准备足够的备用机及耗材，由中标供应商负责更换</w:t>
      </w:r>
      <w:r>
        <w:rPr>
          <w:rFonts w:hint="eastAsia" w:ascii="宋体" w:hAnsi="宋体" w:eastAsia="宋体"/>
          <w:color w:val="000000" w:themeColor="text1"/>
          <w:szCs w:val="21"/>
          <w:highlight w:val="none"/>
          <w:shd w:val="clear" w:color="auto" w:fill="auto"/>
          <w14:textFill>
            <w14:solidFill>
              <w14:schemeClr w14:val="tx1"/>
            </w14:solidFill>
          </w14:textFill>
        </w:rPr>
        <w:t>。</w:t>
      </w:r>
    </w:p>
    <w:p>
      <w:pPr>
        <w:pStyle w:val="149"/>
        <w:spacing w:line="360" w:lineRule="auto"/>
        <w:ind w:left="31" w:leftChars="15"/>
        <w:jc w:val="both"/>
        <w:rPr>
          <w:rFonts w:ascii="宋体" w:hAnsi="宋体" w:eastAsia="宋体"/>
          <w:color w:val="000000" w:themeColor="text1"/>
          <w:szCs w:val="21"/>
          <w:highlight w:val="none"/>
          <w:shd w:val="clear" w:color="auto" w:fill="auto"/>
          <w14:textFill>
            <w14:solidFill>
              <w14:schemeClr w14:val="tx1"/>
            </w14:solidFill>
          </w14:textFill>
        </w:rPr>
      </w:pPr>
      <w:r>
        <w:rPr>
          <w:rFonts w:hint="eastAsia" w:ascii="宋体" w:hAnsi="宋体" w:eastAsia="宋体"/>
          <w:color w:val="000000" w:themeColor="text1"/>
          <w:szCs w:val="21"/>
          <w:highlight w:val="none"/>
          <w:shd w:val="clear" w:color="auto" w:fill="auto"/>
          <w14:textFill>
            <w14:solidFill>
              <w14:schemeClr w14:val="tx1"/>
            </w14:solidFill>
          </w14:textFill>
        </w:rPr>
        <w:t>（3）.项目需求中如有列出的指标参数仅起参考作用。所建议的设备的性能应达到或超过参考指标表中所列技术参数。投标供应商应注意该表的值仅列出了最低限度。</w:t>
      </w:r>
    </w:p>
    <w:p>
      <w:pPr>
        <w:pStyle w:val="149"/>
        <w:spacing w:line="360" w:lineRule="auto"/>
        <w:ind w:left="31" w:leftChars="15"/>
        <w:jc w:val="both"/>
        <w:rPr>
          <w:rFonts w:ascii="宋体" w:hAnsi="宋体" w:eastAsia="宋体"/>
          <w:color w:val="000000" w:themeColor="text1"/>
          <w:szCs w:val="21"/>
          <w:highlight w:val="none"/>
          <w:shd w:val="clear" w:color="auto" w:fill="auto"/>
          <w14:textFill>
            <w14:solidFill>
              <w14:schemeClr w14:val="tx1"/>
            </w14:solidFill>
          </w14:textFill>
        </w:rPr>
      </w:pPr>
      <w:r>
        <w:rPr>
          <w:rFonts w:hint="eastAsia" w:ascii="宋体" w:hAnsi="宋体" w:eastAsia="宋体"/>
          <w:color w:val="000000" w:themeColor="text1"/>
          <w:szCs w:val="21"/>
          <w:highlight w:val="none"/>
          <w:shd w:val="clear" w:color="auto" w:fill="auto"/>
          <w14:textFill>
            <w14:solidFill>
              <w14:schemeClr w14:val="tx1"/>
            </w14:solidFill>
          </w14:textFill>
        </w:rPr>
        <w:t>（4）.投标供应商在报价文件中建议提供的设备必须给出具体的选型依据说明，这些证明文件应以附件形式在报价文件中列出。若提供的产品证明文件与报价文件中建议的同一指标不一致时，应由投标供应商提供生产厂商开具的相关证明，或以产品说明书为准。</w:t>
      </w:r>
    </w:p>
    <w:p>
      <w:pPr>
        <w:pStyle w:val="149"/>
        <w:spacing w:line="360" w:lineRule="auto"/>
        <w:ind w:left="31" w:leftChars="15"/>
        <w:jc w:val="both"/>
        <w:rPr>
          <w:rFonts w:ascii="宋体" w:hAnsi="宋体" w:eastAsia="宋体"/>
          <w:color w:val="000000" w:themeColor="text1"/>
          <w:szCs w:val="21"/>
          <w:highlight w:val="none"/>
          <w:shd w:val="clear" w:color="auto" w:fill="auto"/>
          <w14:textFill>
            <w14:solidFill>
              <w14:schemeClr w14:val="tx1"/>
            </w14:solidFill>
          </w14:textFill>
        </w:rPr>
      </w:pPr>
      <w:r>
        <w:rPr>
          <w:rFonts w:hint="eastAsia" w:ascii="宋体" w:hAnsi="宋体" w:eastAsia="宋体"/>
          <w:color w:val="000000" w:themeColor="text1"/>
          <w:szCs w:val="21"/>
          <w:highlight w:val="none"/>
          <w:shd w:val="clear" w:color="auto" w:fill="auto"/>
          <w14:textFill>
            <w14:solidFill>
              <w14:schemeClr w14:val="tx1"/>
            </w14:solidFill>
          </w14:textFill>
        </w:rPr>
        <w:t>（</w:t>
      </w:r>
      <w:r>
        <w:rPr>
          <w:rFonts w:ascii="宋体" w:hAnsi="宋体" w:eastAsia="宋体"/>
          <w:color w:val="000000" w:themeColor="text1"/>
          <w:szCs w:val="21"/>
          <w:highlight w:val="none"/>
          <w:shd w:val="clear" w:color="auto" w:fill="auto"/>
          <w14:textFill>
            <w14:solidFill>
              <w14:schemeClr w14:val="tx1"/>
            </w14:solidFill>
          </w14:textFill>
        </w:rPr>
        <w:t>5</w:t>
      </w:r>
      <w:r>
        <w:rPr>
          <w:rFonts w:hint="eastAsia" w:ascii="宋体" w:hAnsi="宋体" w:eastAsia="宋体"/>
          <w:color w:val="000000" w:themeColor="text1"/>
          <w:szCs w:val="21"/>
          <w:highlight w:val="none"/>
          <w:shd w:val="clear" w:color="auto" w:fill="auto"/>
          <w14:textFill>
            <w14:solidFill>
              <w14:schemeClr w14:val="tx1"/>
            </w14:solidFill>
          </w14:textFill>
        </w:rPr>
        <w:t>）.</w:t>
      </w:r>
      <w:bookmarkStart w:id="13" w:name="OLE_LINK1"/>
      <w:r>
        <w:rPr>
          <w:rFonts w:hint="eastAsia" w:ascii="宋体" w:hAnsi="宋体" w:eastAsia="宋体"/>
          <w:color w:val="000000" w:themeColor="text1"/>
          <w:szCs w:val="21"/>
          <w:highlight w:val="none"/>
          <w:shd w:val="clear" w:color="auto" w:fill="auto"/>
          <w14:textFill>
            <w14:solidFill>
              <w14:schemeClr w14:val="tx1"/>
            </w14:solidFill>
          </w14:textFill>
        </w:rPr>
        <w:t>租赁</w:t>
      </w:r>
      <w:r>
        <w:rPr>
          <w:rFonts w:hint="eastAsia" w:ascii="宋体" w:hAnsi="宋体" w:eastAsia="宋体"/>
          <w:b/>
          <w:bCs/>
          <w:color w:val="000000" w:themeColor="text1"/>
          <w:szCs w:val="21"/>
          <w:highlight w:val="none"/>
          <w:shd w:val="clear" w:color="auto" w:fill="auto"/>
          <w:lang w:eastAsia="zh-CN"/>
          <w14:textFill>
            <w14:solidFill>
              <w14:schemeClr w14:val="tx1"/>
            </w14:solidFill>
          </w14:textFill>
        </w:rPr>
        <w:t>X</w:t>
      </w:r>
      <w:r>
        <w:rPr>
          <w:rFonts w:hint="eastAsia" w:ascii="宋体" w:hAnsi="宋体" w:eastAsia="宋体"/>
          <w:color w:val="000000" w:themeColor="text1"/>
          <w:szCs w:val="21"/>
          <w:highlight w:val="none"/>
          <w:shd w:val="clear" w:color="auto" w:fill="auto"/>
          <w14:textFill>
            <w14:solidFill>
              <w14:schemeClr w14:val="tx1"/>
            </w14:solidFill>
          </w14:textFill>
        </w:rPr>
        <w:t>台黑白喷墨打印机、</w:t>
      </w:r>
      <w:r>
        <w:rPr>
          <w:rFonts w:hint="eastAsia" w:ascii="宋体" w:hAnsi="宋体" w:eastAsia="宋体"/>
          <w:b/>
          <w:bCs/>
          <w:color w:val="000000" w:themeColor="text1"/>
          <w:szCs w:val="21"/>
          <w:highlight w:val="none"/>
          <w:shd w:val="clear" w:color="auto" w:fill="auto"/>
          <w:lang w:eastAsia="zh-CN"/>
          <w14:textFill>
            <w14:solidFill>
              <w14:schemeClr w14:val="tx1"/>
            </w14:solidFill>
          </w14:textFill>
        </w:rPr>
        <w:t>Y</w:t>
      </w:r>
      <w:r>
        <w:rPr>
          <w:rFonts w:hint="eastAsia" w:ascii="宋体" w:hAnsi="宋体" w:eastAsia="宋体"/>
          <w:color w:val="000000" w:themeColor="text1"/>
          <w:szCs w:val="21"/>
          <w:highlight w:val="none"/>
          <w:shd w:val="clear" w:color="auto" w:fill="auto"/>
          <w14:textFill>
            <w14:solidFill>
              <w14:schemeClr w14:val="tx1"/>
            </w14:solidFill>
          </w14:textFill>
        </w:rPr>
        <w:t>台彩色喷墨打印机、</w:t>
      </w:r>
      <w:r>
        <w:rPr>
          <w:rFonts w:hint="eastAsia" w:ascii="宋体" w:hAnsi="宋体" w:eastAsia="宋体"/>
          <w:b/>
          <w:bCs/>
          <w:color w:val="000000" w:themeColor="text1"/>
          <w:szCs w:val="21"/>
          <w:highlight w:val="none"/>
          <w:shd w:val="clear" w:color="auto" w:fill="auto"/>
          <w:lang w:eastAsia="zh-CN"/>
          <w14:textFill>
            <w14:solidFill>
              <w14:schemeClr w14:val="tx1"/>
            </w14:solidFill>
          </w14:textFill>
        </w:rPr>
        <w:t>Z</w:t>
      </w:r>
      <w:r>
        <w:rPr>
          <w:rFonts w:hint="eastAsia" w:ascii="宋体" w:hAnsi="宋体" w:eastAsia="宋体"/>
          <w:color w:val="000000" w:themeColor="text1"/>
          <w:szCs w:val="21"/>
          <w:highlight w:val="none"/>
          <w:shd w:val="clear" w:color="auto" w:fill="auto"/>
          <w14:textFill>
            <w14:solidFill>
              <w14:schemeClr w14:val="tx1"/>
            </w14:solidFill>
          </w14:textFill>
        </w:rPr>
        <w:t>台黑白网络激光打印机，租赁期</w:t>
      </w:r>
      <w:r>
        <w:rPr>
          <w:rFonts w:hint="eastAsia" w:ascii="宋体" w:hAnsi="宋体"/>
          <w:bCs/>
          <w:color w:val="000000" w:themeColor="text1"/>
          <w:szCs w:val="21"/>
          <w:highlight w:val="none"/>
          <w:shd w:val="clear" w:color="auto" w:fill="auto"/>
          <w14:textFill>
            <w14:solidFill>
              <w14:schemeClr w14:val="tx1"/>
            </w14:solidFill>
          </w14:textFill>
        </w:rPr>
        <w:t>12个月</w:t>
      </w:r>
      <w:r>
        <w:rPr>
          <w:rFonts w:hint="eastAsia" w:ascii="宋体" w:hAnsi="宋体" w:eastAsia="宋体"/>
          <w:color w:val="000000" w:themeColor="text1"/>
          <w:szCs w:val="21"/>
          <w:highlight w:val="none"/>
          <w:shd w:val="clear" w:color="auto" w:fill="auto"/>
          <w14:textFill>
            <w14:solidFill>
              <w14:schemeClr w14:val="tx1"/>
            </w14:solidFill>
          </w14:textFill>
        </w:rPr>
        <w:t>，结算方式每3个月结算一次。</w:t>
      </w:r>
      <w:bookmarkEnd w:id="13"/>
    </w:p>
    <w:p>
      <w:pPr>
        <w:spacing w:line="360" w:lineRule="auto"/>
        <w:ind w:firstLine="420" w:firstLineChars="2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w:t>
      </w:r>
      <w:r>
        <w:rPr>
          <w:rFonts w:ascii="宋体" w:hAnsi="宋体"/>
          <w:color w:val="000000" w:themeColor="text1"/>
          <w:szCs w:val="21"/>
          <w:highlight w:val="none"/>
          <w:shd w:val="clear" w:color="auto" w:fill="auto"/>
          <w14:textFill>
            <w14:solidFill>
              <w14:schemeClr w14:val="tx1"/>
            </w14:solidFill>
          </w14:textFill>
        </w:rPr>
        <w:t>6</w:t>
      </w:r>
      <w:r>
        <w:rPr>
          <w:rFonts w:hint="eastAsia" w:ascii="宋体" w:hAnsi="宋体"/>
          <w:color w:val="000000" w:themeColor="text1"/>
          <w:szCs w:val="21"/>
          <w:highlight w:val="none"/>
          <w:shd w:val="clear" w:color="auto" w:fill="auto"/>
          <w14:textFill>
            <w14:solidFill>
              <w14:schemeClr w14:val="tx1"/>
            </w14:solidFill>
          </w14:textFill>
        </w:rPr>
        <w:t>）.★根据采购人少纸化项目实施进程，采购人可按实际核定和动态调整打印机租赁数量，可以减少本项目租赁打印机的数量，甚至要求双方无条件提前终止合同，费用按实际租赁的打印机数量进行结算，投标供应商需充分评估风险及提供承诺函。</w:t>
      </w:r>
    </w:p>
    <w:p>
      <w:pPr>
        <w:pStyle w:val="4"/>
        <w:numPr>
          <w:ilvl w:val="0"/>
          <w:numId w:val="13"/>
        </w:numPr>
        <w:rPr>
          <w:color w:val="000000" w:themeColor="text1"/>
          <w:highlight w:val="none"/>
          <w:shd w:val="clear" w:color="auto" w:fill="auto"/>
          <w14:textFill>
            <w14:solidFill>
              <w14:schemeClr w14:val="tx1"/>
            </w14:solidFill>
          </w14:textFill>
        </w:rPr>
      </w:pPr>
      <w:r>
        <w:rPr>
          <w:rFonts w:hint="eastAsia"/>
          <w:color w:val="000000" w:themeColor="text1"/>
          <w:highlight w:val="none"/>
          <w:shd w:val="clear" w:color="auto" w:fill="auto"/>
          <w14:textFill>
            <w14:solidFill>
              <w14:schemeClr w14:val="tx1"/>
            </w14:solidFill>
          </w14:textFill>
        </w:rPr>
        <w:t>打印机租赁期限</w:t>
      </w:r>
    </w:p>
    <w:p>
      <w:pPr>
        <w:rPr>
          <w:rFonts w:ascii="宋体" w:hAnsi="宋体"/>
          <w:bCs/>
          <w:color w:val="000000" w:themeColor="text1"/>
          <w:szCs w:val="21"/>
          <w:highlight w:val="none"/>
          <w:u w:val="single"/>
          <w:shd w:val="clear" w:color="auto" w:fill="auto"/>
          <w14:textFill>
            <w14:solidFill>
              <w14:schemeClr w14:val="tx1"/>
            </w14:solidFill>
          </w14:textFill>
        </w:rPr>
      </w:pPr>
      <w:r>
        <w:rPr>
          <w:rFonts w:hint="eastAsia" w:ascii="等线" w:hAnsi="等线" w:eastAsia="等线" w:cs="宋体"/>
          <w:color w:val="000000" w:themeColor="text1"/>
          <w:kern w:val="0"/>
          <w:sz w:val="22"/>
          <w:highlight w:val="none"/>
          <w:shd w:val="clear" w:color="auto" w:fill="auto"/>
          <w14:textFill>
            <w14:solidFill>
              <w14:schemeClr w14:val="tx1"/>
            </w14:solidFill>
          </w14:textFill>
        </w:rPr>
        <w:t>★</w:t>
      </w:r>
      <w:r>
        <w:rPr>
          <w:rFonts w:hint="eastAsia" w:ascii="宋体" w:hAnsi="宋体"/>
          <w:color w:val="000000" w:themeColor="text1"/>
          <w:szCs w:val="21"/>
          <w:highlight w:val="none"/>
          <w:shd w:val="clear" w:color="auto" w:fill="auto"/>
          <w14:textFill>
            <w14:solidFill>
              <w14:schemeClr w14:val="tx1"/>
            </w14:solidFill>
          </w14:textFill>
        </w:rPr>
        <w:t>打印机租赁期限：</w:t>
      </w:r>
      <w:bookmarkStart w:id="14" w:name="OLE_LINK24"/>
      <w:r>
        <w:rPr>
          <w:rFonts w:hint="eastAsia" w:ascii="宋体" w:hAnsi="宋体"/>
          <w:color w:val="000000" w:themeColor="text1"/>
          <w:szCs w:val="21"/>
          <w:highlight w:val="none"/>
          <w:shd w:val="clear" w:color="auto" w:fill="auto"/>
          <w14:textFill>
            <w14:solidFill>
              <w14:schemeClr w14:val="tx1"/>
            </w14:solidFill>
          </w14:textFill>
        </w:rPr>
        <w:t>投标供应商</w:t>
      </w:r>
      <w:bookmarkEnd w:id="14"/>
      <w:r>
        <w:rPr>
          <w:rFonts w:hint="eastAsia" w:ascii="宋体" w:hAnsi="宋体"/>
          <w:color w:val="000000" w:themeColor="text1"/>
          <w:szCs w:val="21"/>
          <w:highlight w:val="none"/>
          <w:shd w:val="clear" w:color="auto" w:fill="auto"/>
          <w14:textFill>
            <w14:solidFill>
              <w14:schemeClr w14:val="tx1"/>
            </w14:solidFill>
          </w14:textFill>
        </w:rPr>
        <w:t>承诺可在合同签订后</w:t>
      </w:r>
      <w:r>
        <w:rPr>
          <w:rFonts w:ascii="宋体" w:hAnsi="宋体"/>
          <w:color w:val="000000" w:themeColor="text1"/>
          <w:szCs w:val="21"/>
          <w:highlight w:val="none"/>
          <w:shd w:val="clear" w:color="auto" w:fill="auto"/>
          <w14:textFill>
            <w14:solidFill>
              <w14:schemeClr w14:val="tx1"/>
            </w14:solidFill>
          </w14:textFill>
        </w:rPr>
        <w:t>15</w:t>
      </w:r>
      <w:r>
        <w:rPr>
          <w:rFonts w:hint="eastAsia" w:ascii="宋体" w:hAnsi="宋体"/>
          <w:color w:val="000000" w:themeColor="text1"/>
          <w:szCs w:val="21"/>
          <w:highlight w:val="none"/>
          <w:shd w:val="clear" w:color="auto" w:fill="auto"/>
          <w14:textFill>
            <w14:solidFill>
              <w14:schemeClr w14:val="tx1"/>
            </w14:solidFill>
          </w14:textFill>
        </w:rPr>
        <w:t>个工作日内提供本项目所需的全部机器和备</w:t>
      </w:r>
      <w:r>
        <w:rPr>
          <w:rFonts w:hint="eastAsia" w:ascii="宋体" w:hAnsi="宋体"/>
          <w:bCs/>
          <w:color w:val="000000" w:themeColor="text1"/>
          <w:szCs w:val="21"/>
          <w:highlight w:val="none"/>
          <w:shd w:val="clear" w:color="auto" w:fill="auto"/>
          <w14:textFill>
            <w14:solidFill>
              <w14:schemeClr w14:val="tx1"/>
            </w14:solidFill>
          </w14:textFill>
        </w:rPr>
        <w:t>机送货上门，总服务期为</w:t>
      </w:r>
      <w:bookmarkStart w:id="15" w:name="OLE_LINK25"/>
      <w:r>
        <w:rPr>
          <w:rFonts w:hint="eastAsia" w:ascii="宋体" w:hAnsi="宋体"/>
          <w:bCs/>
          <w:color w:val="000000" w:themeColor="text1"/>
          <w:szCs w:val="21"/>
          <w:highlight w:val="none"/>
          <w:shd w:val="clear" w:color="auto" w:fill="auto"/>
          <w14:textFill>
            <w14:solidFill>
              <w14:schemeClr w14:val="tx1"/>
            </w14:solidFill>
          </w14:textFill>
        </w:rPr>
        <w:t>12个月</w:t>
      </w:r>
      <w:bookmarkEnd w:id="15"/>
      <w:r>
        <w:rPr>
          <w:rFonts w:hint="default" w:ascii="宋体" w:hAnsi="宋体"/>
          <w:bCs/>
          <w:color w:val="000000" w:themeColor="text1"/>
          <w:szCs w:val="21"/>
          <w:highlight w:val="none"/>
          <w:shd w:val="clear" w:color="auto" w:fill="auto"/>
          <w14:textFill>
            <w14:solidFill>
              <w14:schemeClr w14:val="tx1"/>
            </w14:solidFill>
          </w14:textFill>
        </w:rPr>
        <w:t>，超过15个工作日则按20元/台/天扣罚，租赁期以全部送货安装并投入使用之日算起</w:t>
      </w:r>
      <w:r>
        <w:rPr>
          <w:rFonts w:hint="eastAsia" w:ascii="宋体" w:hAnsi="宋体"/>
          <w:bCs/>
          <w:color w:val="000000" w:themeColor="text1"/>
          <w:szCs w:val="21"/>
          <w:highlight w:val="none"/>
          <w:shd w:val="clear" w:color="auto" w:fill="auto"/>
          <w14:textFill>
            <w14:solidFill>
              <w14:schemeClr w14:val="tx1"/>
            </w14:solidFill>
          </w14:textFill>
        </w:rPr>
        <w:t>。</w:t>
      </w:r>
    </w:p>
    <w:p>
      <w:pPr>
        <w:pStyle w:val="4"/>
        <w:numPr>
          <w:ilvl w:val="0"/>
          <w:numId w:val="13"/>
        </w:numPr>
        <w:rPr>
          <w:color w:val="000000" w:themeColor="text1"/>
          <w:highlight w:val="none"/>
          <w:shd w:val="clear" w:color="auto" w:fill="auto"/>
          <w14:textFill>
            <w14:solidFill>
              <w14:schemeClr w14:val="tx1"/>
            </w14:solidFill>
          </w14:textFill>
        </w:rPr>
      </w:pPr>
      <w:r>
        <w:rPr>
          <w:rFonts w:hint="eastAsia"/>
          <w:color w:val="000000" w:themeColor="text1"/>
          <w:highlight w:val="none"/>
          <w:shd w:val="clear" w:color="auto" w:fill="auto"/>
          <w14:textFill>
            <w14:solidFill>
              <w14:schemeClr w14:val="tx1"/>
            </w14:solidFill>
          </w14:textFill>
        </w:rPr>
        <w:t>报价要求</w:t>
      </w:r>
    </w:p>
    <w:p>
      <w:pPr>
        <w:spacing w:line="360" w:lineRule="auto"/>
        <w:ind w:firstLine="420" w:firstLineChars="200"/>
        <w:rPr>
          <w:rFonts w:ascii="宋体" w:hAnsi="宋体"/>
          <w:color w:val="000000" w:themeColor="text1"/>
          <w:szCs w:val="21"/>
          <w:highlight w:val="none"/>
          <w:shd w:val="clear" w:color="auto" w:fill="auto"/>
          <w14:textFill>
            <w14:solidFill>
              <w14:schemeClr w14:val="tx1"/>
            </w14:solidFill>
          </w14:textFill>
        </w:rPr>
      </w:pPr>
      <w:r>
        <w:rPr>
          <w:rFonts w:hint="default" w:ascii="宋体" w:hAnsi="宋体"/>
          <w:color w:val="000000" w:themeColor="text1"/>
          <w:szCs w:val="21"/>
          <w:highlight w:val="none"/>
          <w:shd w:val="clear" w:color="auto" w:fill="auto"/>
          <w14:textFill>
            <w14:solidFill>
              <w14:schemeClr w14:val="tx1"/>
            </w14:solidFill>
          </w14:textFill>
        </w:rPr>
        <w:t>★</w:t>
      </w:r>
      <w:r>
        <w:rPr>
          <w:rFonts w:hint="eastAsia" w:ascii="宋体" w:hAnsi="宋体"/>
          <w:color w:val="000000" w:themeColor="text1"/>
          <w:szCs w:val="21"/>
          <w:highlight w:val="none"/>
          <w:shd w:val="clear" w:color="auto" w:fill="auto"/>
          <w14:textFill>
            <w14:solidFill>
              <w14:schemeClr w14:val="tx1"/>
            </w14:solidFill>
          </w14:textFill>
        </w:rPr>
        <w:t>报价要求：投标供应商需对项目总价进行报价，同时需对每月单机租赁单价进行报价，投标供应商报价超过项目总价最高限价为无效报价。</w:t>
      </w:r>
    </w:p>
    <w:p>
      <w:pPr>
        <w:pStyle w:val="4"/>
        <w:numPr>
          <w:ilvl w:val="0"/>
          <w:numId w:val="13"/>
        </w:numPr>
        <w:rPr>
          <w:color w:val="000000" w:themeColor="text1"/>
          <w:highlight w:val="none"/>
          <w:shd w:val="clear" w:color="auto" w:fill="auto"/>
          <w14:textFill>
            <w14:solidFill>
              <w14:schemeClr w14:val="tx1"/>
            </w14:solidFill>
          </w14:textFill>
        </w:rPr>
      </w:pPr>
      <w:r>
        <w:rPr>
          <w:rFonts w:hint="eastAsia"/>
          <w:color w:val="000000" w:themeColor="text1"/>
          <w:highlight w:val="none"/>
          <w:shd w:val="clear" w:color="auto" w:fill="auto"/>
          <w14:textFill>
            <w14:solidFill>
              <w14:schemeClr w14:val="tx1"/>
            </w14:solidFill>
          </w14:textFill>
        </w:rPr>
        <w:t>打印机租赁需求</w:t>
      </w:r>
    </w:p>
    <w:p>
      <w:pPr>
        <w:pStyle w:val="149"/>
        <w:tabs>
          <w:tab w:val="left" w:pos="851"/>
        </w:tabs>
        <w:spacing w:line="360" w:lineRule="auto"/>
        <w:ind w:firstLine="0" w:firstLineChars="0"/>
        <w:jc w:val="both"/>
        <w:rPr>
          <w:rFonts w:ascii="宋体" w:hAnsi="宋体" w:eastAsia="宋体"/>
          <w:color w:val="000000" w:themeColor="text1"/>
          <w:szCs w:val="21"/>
          <w:highlight w:val="none"/>
          <w:shd w:val="clear" w:color="auto" w:fill="auto"/>
          <w14:textFill>
            <w14:solidFill>
              <w14:schemeClr w14:val="tx1"/>
            </w14:solidFill>
          </w14:textFill>
        </w:rPr>
      </w:pPr>
      <w:r>
        <w:rPr>
          <w:rFonts w:hint="eastAsia" w:ascii="宋体" w:hAnsi="宋体" w:eastAsia="宋体"/>
          <w:color w:val="000000" w:themeColor="text1"/>
          <w:szCs w:val="21"/>
          <w:highlight w:val="none"/>
          <w:shd w:val="clear" w:color="auto" w:fill="auto"/>
          <w14:textFill>
            <w14:solidFill>
              <w14:schemeClr w14:val="tx1"/>
            </w14:solidFill>
          </w14:textFill>
        </w:rPr>
        <w:t>1、根据番禺区中心医院目前打印量的需求，需要以下数量的打印机的租赁、安装及服务：</w:t>
      </w:r>
    </w:p>
    <w:tbl>
      <w:tblPr>
        <w:tblStyle w:val="44"/>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040"/>
        <w:gridCol w:w="2231"/>
        <w:gridCol w:w="1331"/>
        <w:gridCol w:w="1602"/>
        <w:gridCol w:w="231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10" w:type="pct"/>
            <w:vAlign w:val="center"/>
          </w:tcPr>
          <w:p>
            <w:pPr>
              <w:pStyle w:val="158"/>
              <w:keepNext w:val="0"/>
              <w:keepLines w:val="0"/>
              <w:suppressLineNumbers w:val="0"/>
              <w:snapToGrid w:val="0"/>
              <w:spacing w:before="0" w:beforeAutospacing="0" w:after="0" w:afterAutospacing="0" w:line="360" w:lineRule="auto"/>
              <w:ind w:left="0" w:right="0"/>
              <w:jc w:val="center"/>
              <w:rPr>
                <w:rFonts w:hint="default" w:ascii="宋体" w:hAnsi="宋体" w:cs="宋体"/>
                <w:b/>
                <w:color w:val="000000" w:themeColor="text1"/>
                <w:szCs w:val="21"/>
                <w:highlight w:val="none"/>
                <w:shd w:val="clear" w:color="auto" w:fill="auto"/>
                <w14:textFill>
                  <w14:solidFill>
                    <w14:schemeClr w14:val="tx1"/>
                  </w14:solidFill>
                </w14:textFill>
              </w:rPr>
            </w:pPr>
            <w:bookmarkStart w:id="16" w:name="OLE_LINK39"/>
            <w:r>
              <w:rPr>
                <w:rFonts w:hint="eastAsia" w:ascii="宋体" w:hAnsi="宋体" w:cs="宋体"/>
                <w:b/>
                <w:color w:val="000000" w:themeColor="text1"/>
                <w:szCs w:val="21"/>
                <w:highlight w:val="none"/>
                <w:shd w:val="clear" w:color="auto" w:fill="auto"/>
                <w14:textFill>
                  <w14:solidFill>
                    <w14:schemeClr w14:val="tx1"/>
                  </w14:solidFill>
                </w14:textFill>
              </w:rPr>
              <w:t>序号</w:t>
            </w:r>
          </w:p>
        </w:tc>
        <w:tc>
          <w:tcPr>
            <w:tcW w:w="1309" w:type="pc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b/>
                <w:color w:val="000000" w:themeColor="text1"/>
                <w:szCs w:val="21"/>
                <w:highlight w:val="none"/>
                <w:shd w:val="clear" w:color="auto" w:fill="auto"/>
                <w14:textFill>
                  <w14:solidFill>
                    <w14:schemeClr w14:val="tx1"/>
                  </w14:solidFill>
                </w14:textFill>
              </w:rPr>
            </w:pPr>
            <w:r>
              <w:rPr>
                <w:rFonts w:hint="eastAsia" w:ascii="宋体" w:hAnsi="宋体" w:cs="宋体"/>
                <w:b/>
                <w:color w:val="000000" w:themeColor="text1"/>
                <w:szCs w:val="21"/>
                <w:highlight w:val="none"/>
                <w:shd w:val="clear" w:color="auto" w:fill="auto"/>
                <w14:textFill>
                  <w14:solidFill>
                    <w14:schemeClr w14:val="tx1"/>
                  </w14:solidFill>
                </w14:textFill>
              </w:rPr>
              <w:t>采购内容</w:t>
            </w:r>
          </w:p>
        </w:tc>
        <w:tc>
          <w:tcPr>
            <w:tcW w:w="781" w:type="pc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b/>
                <w:color w:val="000000" w:themeColor="text1"/>
                <w:szCs w:val="21"/>
                <w:highlight w:val="none"/>
                <w:shd w:val="clear" w:color="auto" w:fill="auto"/>
                <w14:textFill>
                  <w14:solidFill>
                    <w14:schemeClr w14:val="tx1"/>
                  </w14:solidFill>
                </w14:textFill>
              </w:rPr>
            </w:pPr>
            <w:r>
              <w:rPr>
                <w:rFonts w:hint="eastAsia" w:ascii="宋体" w:hAnsi="宋体" w:cs="宋体"/>
                <w:b/>
                <w:color w:val="000000" w:themeColor="text1"/>
                <w:szCs w:val="21"/>
                <w:highlight w:val="none"/>
                <w:shd w:val="clear" w:color="auto" w:fill="auto"/>
                <w14:textFill>
                  <w14:solidFill>
                    <w14:schemeClr w14:val="tx1"/>
                  </w14:solidFill>
                </w14:textFill>
              </w:rPr>
              <w:t>数量</w:t>
            </w:r>
          </w:p>
        </w:tc>
        <w:tc>
          <w:tcPr>
            <w:tcW w:w="940" w:type="pc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b/>
                <w:color w:val="000000" w:themeColor="text1"/>
                <w:szCs w:val="21"/>
                <w:highlight w:val="none"/>
                <w:shd w:val="clear" w:color="auto" w:fill="auto"/>
                <w14:textFill>
                  <w14:solidFill>
                    <w14:schemeClr w14:val="tx1"/>
                  </w14:solidFill>
                </w14:textFill>
              </w:rPr>
            </w:pPr>
            <w:r>
              <w:rPr>
                <w:rFonts w:hint="eastAsia" w:ascii="宋体" w:hAnsi="宋体" w:cs="宋体"/>
                <w:b/>
                <w:color w:val="000000" w:themeColor="text1"/>
                <w:szCs w:val="21"/>
                <w:highlight w:val="none"/>
                <w:shd w:val="clear" w:color="auto" w:fill="auto"/>
                <w14:textFill>
                  <w14:solidFill>
                    <w14:schemeClr w14:val="tx1"/>
                  </w14:solidFill>
                </w14:textFill>
              </w:rPr>
              <w:t>服务期</w:t>
            </w:r>
          </w:p>
        </w:tc>
        <w:tc>
          <w:tcPr>
            <w:tcW w:w="1360" w:type="pc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b/>
                <w:color w:val="000000" w:themeColor="text1"/>
                <w:szCs w:val="21"/>
                <w:highlight w:val="none"/>
                <w:shd w:val="clear" w:color="auto" w:fill="auto"/>
                <w14:textFill>
                  <w14:solidFill>
                    <w14:schemeClr w14:val="tx1"/>
                  </w14:solidFill>
                </w14:textFill>
              </w:rPr>
            </w:pPr>
            <w:r>
              <w:rPr>
                <w:rFonts w:hint="eastAsia" w:ascii="宋体" w:hAnsi="宋体" w:cs="宋体"/>
                <w:b/>
                <w:color w:val="000000" w:themeColor="text1"/>
                <w:szCs w:val="21"/>
                <w:highlight w:val="none"/>
                <w:shd w:val="clear" w:color="auto" w:fill="auto"/>
                <w14:textFill>
                  <w14:solidFill>
                    <w14:schemeClr w14:val="tx1"/>
                  </w14:solidFill>
                </w14:textFill>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10" w:type="pct"/>
            <w:vAlign w:val="center"/>
          </w:tcPr>
          <w:p>
            <w:pPr>
              <w:keepNext w:val="0"/>
              <w:keepLines w:val="0"/>
              <w:suppressLineNumbers w:val="0"/>
              <w:spacing w:before="0" w:beforeAutospacing="0" w:after="0" w:afterAutospacing="0"/>
              <w:ind w:left="0" w:right="0"/>
              <w:jc w:val="center"/>
              <w:rPr>
                <w:rFonts w:hint="default" w:ascii="宋体" w:hAnsi="宋体"/>
                <w:color w:val="000000" w:themeColor="text1"/>
                <w:highlight w:val="none"/>
                <w:shd w:val="clear" w:color="auto" w:fill="auto"/>
                <w14:textFill>
                  <w14:solidFill>
                    <w14:schemeClr w14:val="tx1"/>
                  </w14:solidFill>
                </w14:textFill>
              </w:rPr>
            </w:pPr>
            <w:bookmarkStart w:id="17" w:name="_Hlk200051938"/>
            <w:r>
              <w:rPr>
                <w:rFonts w:hint="eastAsia" w:ascii="宋体" w:hAnsi="宋体"/>
                <w:color w:val="000000" w:themeColor="text1"/>
                <w:highlight w:val="none"/>
                <w:shd w:val="clear" w:color="auto" w:fill="auto"/>
                <w14:textFill>
                  <w14:solidFill>
                    <w14:schemeClr w14:val="tx1"/>
                  </w14:solidFill>
                </w14:textFill>
              </w:rPr>
              <w:t>1</w:t>
            </w:r>
          </w:p>
        </w:tc>
        <w:tc>
          <w:tcPr>
            <w:tcW w:w="1309" w:type="pc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themeColor="text1"/>
                <w:kern w:val="0"/>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喷墨黑白打印机</w:t>
            </w:r>
          </w:p>
        </w:tc>
        <w:tc>
          <w:tcPr>
            <w:tcW w:w="781" w:type="pc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themeColor="text1"/>
                <w:kern w:val="0"/>
                <w:szCs w:val="21"/>
                <w:highlight w:val="none"/>
                <w:shd w:val="clear" w:color="auto" w:fill="auto"/>
                <w14:textFill>
                  <w14:solidFill>
                    <w14:schemeClr w14:val="tx1"/>
                  </w14:solidFill>
                </w14:textFill>
              </w:rPr>
            </w:pPr>
            <w:r>
              <w:rPr>
                <w:rFonts w:hint="eastAsia" w:ascii="宋体" w:hAnsi="宋体" w:cs="宋体"/>
                <w:b/>
                <w:bCs/>
                <w:color w:val="000000" w:themeColor="text1"/>
                <w:szCs w:val="21"/>
                <w:highlight w:val="none"/>
                <w:shd w:val="clear" w:color="auto" w:fill="auto"/>
                <w:lang w:eastAsia="zh-CN"/>
                <w14:textFill>
                  <w14:solidFill>
                    <w14:schemeClr w14:val="tx1"/>
                  </w14:solidFill>
                </w14:textFill>
              </w:rPr>
              <w:t>X</w:t>
            </w:r>
            <w:r>
              <w:rPr>
                <w:rFonts w:hint="eastAsia" w:ascii="宋体" w:hAnsi="宋体" w:cs="宋体"/>
                <w:b/>
                <w:bCs/>
                <w:color w:val="000000" w:themeColor="text1"/>
                <w:szCs w:val="21"/>
                <w:highlight w:val="none"/>
                <w:shd w:val="clear" w:color="auto" w:fill="auto"/>
                <w14:textFill>
                  <w14:solidFill>
                    <w14:schemeClr w14:val="tx1"/>
                  </w14:solidFill>
                </w14:textFill>
              </w:rPr>
              <w:t>台</w:t>
            </w:r>
          </w:p>
        </w:tc>
        <w:tc>
          <w:tcPr>
            <w:tcW w:w="940" w:type="pc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12个月</w:t>
            </w:r>
          </w:p>
        </w:tc>
        <w:tc>
          <w:tcPr>
            <w:tcW w:w="1360" w:type="pc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满足门诊工作站需求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10" w:type="pct"/>
            <w:vAlign w:val="center"/>
          </w:tcPr>
          <w:p>
            <w:pPr>
              <w:keepNext w:val="0"/>
              <w:keepLines w:val="0"/>
              <w:suppressLineNumbers w:val="0"/>
              <w:spacing w:before="0" w:beforeAutospacing="0" w:after="0" w:afterAutospacing="0"/>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2</w:t>
            </w:r>
          </w:p>
        </w:tc>
        <w:tc>
          <w:tcPr>
            <w:tcW w:w="1309"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喷墨彩色打印机</w:t>
            </w:r>
          </w:p>
        </w:tc>
        <w:tc>
          <w:tcPr>
            <w:tcW w:w="781"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r>
              <w:rPr>
                <w:rFonts w:hint="eastAsia" w:ascii="宋体" w:hAnsi="宋体" w:cs="宋体"/>
                <w:b/>
                <w:bCs/>
                <w:color w:val="000000" w:themeColor="text1"/>
                <w:szCs w:val="21"/>
                <w:highlight w:val="none"/>
                <w:shd w:val="clear" w:color="auto" w:fill="auto"/>
                <w:lang w:eastAsia="zh-CN"/>
                <w14:textFill>
                  <w14:solidFill>
                    <w14:schemeClr w14:val="tx1"/>
                  </w14:solidFill>
                </w14:textFill>
              </w:rPr>
              <w:t>Y</w:t>
            </w:r>
            <w:r>
              <w:rPr>
                <w:rFonts w:hint="eastAsia" w:ascii="宋体" w:hAnsi="宋体" w:cs="宋体"/>
                <w:b/>
                <w:bCs/>
                <w:color w:val="000000" w:themeColor="text1"/>
                <w:szCs w:val="21"/>
                <w:highlight w:val="none"/>
                <w:shd w:val="clear" w:color="auto" w:fill="auto"/>
                <w14:textFill>
                  <w14:solidFill>
                    <w14:schemeClr w14:val="tx1"/>
                  </w14:solidFill>
                </w14:textFill>
              </w:rPr>
              <w:t>台</w:t>
            </w:r>
          </w:p>
        </w:tc>
        <w:tc>
          <w:tcPr>
            <w:tcW w:w="940"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12个月</w:t>
            </w:r>
          </w:p>
        </w:tc>
        <w:tc>
          <w:tcPr>
            <w:tcW w:w="1360"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满足医技工作站需求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10" w:type="pct"/>
            <w:vAlign w:val="center"/>
          </w:tcPr>
          <w:p>
            <w:pPr>
              <w:keepNext w:val="0"/>
              <w:keepLines w:val="0"/>
              <w:suppressLineNumbers w:val="0"/>
              <w:spacing w:before="0" w:beforeAutospacing="0" w:after="0" w:afterAutospacing="0"/>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3</w:t>
            </w:r>
          </w:p>
        </w:tc>
        <w:tc>
          <w:tcPr>
            <w:tcW w:w="1309"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黑白网络激光打印机</w:t>
            </w:r>
          </w:p>
        </w:tc>
        <w:tc>
          <w:tcPr>
            <w:tcW w:w="781"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r>
              <w:rPr>
                <w:rFonts w:hint="eastAsia" w:ascii="宋体" w:hAnsi="宋体" w:cs="宋体"/>
                <w:b/>
                <w:bCs/>
                <w:color w:val="000000" w:themeColor="text1"/>
                <w:szCs w:val="21"/>
                <w:highlight w:val="none"/>
                <w:shd w:val="clear" w:color="auto" w:fill="auto"/>
                <w:lang w:eastAsia="zh-CN"/>
                <w14:textFill>
                  <w14:solidFill>
                    <w14:schemeClr w14:val="tx1"/>
                  </w14:solidFill>
                </w14:textFill>
              </w:rPr>
              <w:t>Z</w:t>
            </w:r>
            <w:r>
              <w:rPr>
                <w:rFonts w:hint="eastAsia" w:ascii="宋体" w:hAnsi="宋体" w:cs="宋体"/>
                <w:b/>
                <w:bCs/>
                <w:color w:val="000000" w:themeColor="text1"/>
                <w:szCs w:val="21"/>
                <w:highlight w:val="none"/>
                <w:shd w:val="clear" w:color="auto" w:fill="auto"/>
                <w14:textFill>
                  <w14:solidFill>
                    <w14:schemeClr w14:val="tx1"/>
                  </w14:solidFill>
                </w14:textFill>
              </w:rPr>
              <w:t>台</w:t>
            </w:r>
          </w:p>
        </w:tc>
        <w:tc>
          <w:tcPr>
            <w:tcW w:w="940"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12个月</w:t>
            </w:r>
          </w:p>
        </w:tc>
        <w:tc>
          <w:tcPr>
            <w:tcW w:w="1360"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themeColor="text1"/>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满足住院工作站需求</w:t>
            </w:r>
          </w:p>
        </w:tc>
      </w:tr>
      <w:bookmarkEnd w:id="16"/>
      <w:bookmarkEnd w:id="17"/>
    </w:tbl>
    <w:p>
      <w:pPr>
        <w:spacing w:line="360" w:lineRule="auto"/>
        <w:ind w:firstLine="0" w:firstLineChars="0"/>
        <w:jc w:val="both"/>
        <w:rPr>
          <w:rFonts w:ascii="宋体" w:hAnsi="宋体" w:eastAsia="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2、安装要求：投标供应商负责所有打印机桌面安装调试至成功。</w:t>
      </w:r>
    </w:p>
    <w:p>
      <w:pPr>
        <w:pStyle w:val="149"/>
        <w:tabs>
          <w:tab w:val="left" w:pos="851"/>
        </w:tabs>
        <w:spacing w:line="360" w:lineRule="auto"/>
        <w:ind w:firstLine="0" w:firstLineChars="0"/>
        <w:jc w:val="both"/>
        <w:rPr>
          <w:rFonts w:ascii="宋体" w:hAnsi="宋体" w:eastAsia="宋体"/>
          <w:color w:val="000000" w:themeColor="text1"/>
          <w:szCs w:val="21"/>
          <w:highlight w:val="none"/>
          <w:shd w:val="clear" w:color="auto" w:fill="auto"/>
          <w14:textFill>
            <w14:solidFill>
              <w14:schemeClr w14:val="tx1"/>
            </w14:solidFill>
          </w14:textFill>
        </w:rPr>
      </w:pPr>
      <w:r>
        <w:rPr>
          <w:rFonts w:hint="default" w:ascii="宋体" w:hAnsi="宋体" w:eastAsia="宋体"/>
          <w:color w:val="000000" w:themeColor="text1"/>
          <w:szCs w:val="21"/>
          <w:highlight w:val="none"/>
          <w:shd w:val="clear" w:color="auto" w:fill="auto"/>
          <w14:textFill>
            <w14:solidFill>
              <w14:schemeClr w14:val="tx1"/>
            </w14:solidFill>
          </w14:textFill>
        </w:rPr>
        <w:t>3</w:t>
      </w:r>
      <w:r>
        <w:rPr>
          <w:rFonts w:hint="eastAsia" w:ascii="宋体" w:hAnsi="宋体" w:eastAsia="宋体"/>
          <w:color w:val="000000" w:themeColor="text1"/>
          <w:szCs w:val="21"/>
          <w:highlight w:val="none"/>
          <w:shd w:val="clear" w:color="auto" w:fill="auto"/>
          <w14:textFill>
            <w14:solidFill>
              <w14:schemeClr w14:val="tx1"/>
            </w14:solidFill>
          </w14:textFill>
        </w:rPr>
        <w:t>、租赁期内，若医院要求在番禺区范围内迁移部分该批打印机，投标供应商须按医院要求进行迁移和安装，不得另外收取费用。</w:t>
      </w:r>
    </w:p>
    <w:p>
      <w:pPr>
        <w:spacing w:line="360" w:lineRule="auto"/>
        <w:rPr>
          <w:rFonts w:ascii="宋体" w:hAnsi="宋体"/>
          <w:color w:val="000000" w:themeColor="text1"/>
          <w:szCs w:val="21"/>
          <w:highlight w:val="none"/>
          <w:shd w:val="clear" w:color="auto" w:fill="auto"/>
          <w14:textFill>
            <w14:solidFill>
              <w14:schemeClr w14:val="tx1"/>
            </w14:solidFill>
          </w14:textFill>
        </w:rPr>
      </w:pPr>
      <w:r>
        <w:rPr>
          <w:rFonts w:hint="default" w:ascii="宋体" w:hAnsi="宋体"/>
          <w:color w:val="000000" w:themeColor="text1"/>
          <w:szCs w:val="21"/>
          <w:highlight w:val="none"/>
          <w:shd w:val="clear" w:color="auto" w:fill="auto"/>
          <w14:textFill>
            <w14:solidFill>
              <w14:schemeClr w14:val="tx1"/>
            </w14:solidFill>
          </w14:textFill>
        </w:rPr>
        <w:t>4</w:t>
      </w:r>
      <w:r>
        <w:rPr>
          <w:rFonts w:hint="eastAsia" w:ascii="宋体" w:hAnsi="宋体"/>
          <w:color w:val="000000" w:themeColor="text1"/>
          <w:szCs w:val="21"/>
          <w:highlight w:val="none"/>
          <w:shd w:val="clear" w:color="auto" w:fill="auto"/>
          <w14:textFill>
            <w14:solidFill>
              <w14:schemeClr w14:val="tx1"/>
            </w14:solidFill>
          </w14:textFill>
        </w:rPr>
        <w:t>、租赁期内，要求投标供应商除了提供租赁打印机设备外，还需提供租赁打印机所需的备件及耗材包括但不限于打印机的墨水、硒鼓、维修零配件等（不包含打印纸），并负责更换及确保机器正常运行。若有打印机出现故障，必须直接使用备机在短时间内恢复正常打印。租赁打印机所需的备件及耗材的相关费用已包含在报价内。</w:t>
      </w:r>
    </w:p>
    <w:p>
      <w:pPr>
        <w:spacing w:line="360" w:lineRule="auto"/>
        <w:rPr>
          <w:rFonts w:ascii="宋体" w:hAnsi="宋体"/>
          <w:color w:val="000000" w:themeColor="text1"/>
          <w:szCs w:val="21"/>
          <w:highlight w:val="none"/>
          <w:shd w:val="clear" w:color="auto" w:fill="auto"/>
          <w14:textFill>
            <w14:solidFill>
              <w14:schemeClr w14:val="tx1"/>
            </w14:solidFill>
          </w14:textFill>
        </w:rPr>
      </w:pPr>
    </w:p>
    <w:p>
      <w:pPr>
        <w:pStyle w:val="4"/>
        <w:numPr>
          <w:ilvl w:val="0"/>
          <w:numId w:val="13"/>
        </w:numPr>
        <w:rPr>
          <w:color w:val="000000" w:themeColor="text1"/>
          <w:highlight w:val="none"/>
          <w:shd w:val="clear" w:color="auto" w:fill="auto"/>
          <w:lang w:eastAsia="zh-CN"/>
          <w14:textFill>
            <w14:solidFill>
              <w14:schemeClr w14:val="tx1"/>
            </w14:solidFill>
          </w14:textFill>
        </w:rPr>
      </w:pPr>
      <w:r>
        <w:rPr>
          <w:rFonts w:hint="eastAsia"/>
          <w:color w:val="000000" w:themeColor="text1"/>
          <w:highlight w:val="none"/>
          <w:shd w:val="clear" w:color="auto" w:fill="auto"/>
          <w:lang w:eastAsia="zh-CN"/>
          <w14:textFill>
            <w14:solidFill>
              <w14:schemeClr w14:val="tx1"/>
            </w14:solidFill>
          </w14:textFill>
        </w:rPr>
        <w:t>租赁打印机的技术参数要求</w:t>
      </w:r>
    </w:p>
    <w:p>
      <w:pPr>
        <w:pStyle w:val="5"/>
        <w:numPr>
          <w:ilvl w:val="0"/>
          <w:numId w:val="14"/>
        </w:numPr>
        <w:spacing w:before="0" w:after="0" w:line="360" w:lineRule="auto"/>
        <w:ind w:left="422" w:hanging="420" w:hangingChars="200"/>
        <w:rPr>
          <w:rFonts w:ascii="宋体" w:hAnsi="宋体" w:eastAsia="宋体" w:cs="宋体"/>
          <w:color w:val="000000" w:themeColor="text1"/>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z w:val="21"/>
          <w:szCs w:val="21"/>
          <w:highlight w:val="none"/>
          <w:shd w:val="clear" w:color="auto" w:fill="auto"/>
          <w14:textFill>
            <w14:solidFill>
              <w14:schemeClr w14:val="tx1"/>
            </w14:solidFill>
          </w14:textFill>
        </w:rPr>
        <w:t>喷墨黑白打印机</w:t>
      </w:r>
    </w:p>
    <w:tbl>
      <w:tblPr>
        <w:tblStyle w:val="44"/>
        <w:tblW w:w="4876"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1"/>
        <w:gridCol w:w="1938"/>
        <w:gridCol w:w="5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b/>
                <w:bCs/>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序号</w:t>
            </w:r>
          </w:p>
        </w:tc>
        <w:tc>
          <w:tcPr>
            <w:tcW w:w="1166"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b/>
                <w:bCs/>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配置</w:t>
            </w:r>
          </w:p>
        </w:tc>
        <w:tc>
          <w:tcPr>
            <w:tcW w:w="3340"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b/>
                <w:bCs/>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指标要求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（1）</w:t>
            </w:r>
          </w:p>
        </w:tc>
        <w:tc>
          <w:tcPr>
            <w:tcW w:w="1166"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打印方式</w:t>
            </w:r>
          </w:p>
        </w:tc>
        <w:tc>
          <w:tcPr>
            <w:tcW w:w="3340"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喷墨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（2）</w:t>
            </w:r>
          </w:p>
        </w:tc>
        <w:tc>
          <w:tcPr>
            <w:tcW w:w="1166"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喷嘴数量</w:t>
            </w:r>
          </w:p>
        </w:tc>
        <w:tc>
          <w:tcPr>
            <w:tcW w:w="3340"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w:t>
            </w:r>
            <w:r>
              <w:rPr>
                <w:rStyle w:val="519"/>
                <w:rFonts w:hint="default" w:ascii="宋体" w:hAnsi="宋体" w:cs="宋体"/>
                <w:color w:val="000000" w:themeColor="text1"/>
                <w:szCs w:val="21"/>
                <w:highlight w:val="none"/>
                <w:shd w:val="clear" w:color="auto" w:fill="auto"/>
                <w14:textFill>
                  <w14:solidFill>
                    <w14:schemeClr w14:val="tx1"/>
                  </w14:solidFill>
                </w14:textFill>
              </w:rPr>
              <w:t>360</w:t>
            </w:r>
            <w:r>
              <w:rPr>
                <w:rStyle w:val="519"/>
                <w:rFonts w:hint="eastAsia" w:ascii="宋体" w:hAnsi="宋体" w:cs="宋体"/>
                <w:color w:val="000000" w:themeColor="text1"/>
                <w:szCs w:val="21"/>
                <w:highlight w:val="none"/>
                <w:shd w:val="clear" w:color="auto" w:fill="auto"/>
                <w14:textFill>
                  <w14:solidFill>
                    <w14:schemeClr w14:val="tx1"/>
                  </w14:solidFill>
                </w14:textFill>
              </w:rPr>
              <w:t>个黑色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（3）</w:t>
            </w:r>
          </w:p>
        </w:tc>
        <w:tc>
          <w:tcPr>
            <w:tcW w:w="1166"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打印速度</w:t>
            </w:r>
          </w:p>
        </w:tc>
        <w:tc>
          <w:tcPr>
            <w:tcW w:w="3340"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Fonts w:hint="eastAsia" w:ascii="宋体" w:hAnsi="宋体"/>
                <w:bCs/>
                <w:color w:val="000000" w:themeColor="text1"/>
                <w:szCs w:val="21"/>
                <w:highlight w:val="none"/>
                <w:shd w:val="clear" w:color="auto" w:fill="auto"/>
                <w14:textFill>
                  <w14:solidFill>
                    <w14:schemeClr w14:val="tx1"/>
                  </w14:solidFill>
                </w14:textFill>
              </w:rPr>
              <w:t>▲</w:t>
            </w:r>
            <w:r>
              <w:rPr>
                <w:rStyle w:val="519"/>
                <w:rFonts w:hint="eastAsia" w:ascii="宋体" w:hAnsi="宋体" w:cs="宋体"/>
                <w:color w:val="000000" w:themeColor="text1"/>
                <w:szCs w:val="21"/>
                <w:highlight w:val="none"/>
                <w:shd w:val="clear" w:color="auto" w:fill="auto"/>
                <w14:textFill>
                  <w14:solidFill>
                    <w14:schemeClr w14:val="tx1"/>
                  </w14:solidFill>
                </w14:textFill>
              </w:rPr>
              <w:t>≥</w:t>
            </w:r>
            <w:r>
              <w:rPr>
                <w:rStyle w:val="519"/>
                <w:rFonts w:hint="default" w:ascii="宋体" w:hAnsi="宋体" w:cs="宋体"/>
                <w:color w:val="000000" w:themeColor="text1"/>
                <w:szCs w:val="21"/>
                <w:highlight w:val="none"/>
                <w:shd w:val="clear" w:color="auto" w:fill="auto"/>
                <w14:textFill>
                  <w14:solidFill>
                    <w14:schemeClr w14:val="tx1"/>
                  </w14:solidFill>
                </w14:textFill>
              </w:rPr>
              <w:t>34</w:t>
            </w:r>
            <w:r>
              <w:rPr>
                <w:rStyle w:val="519"/>
                <w:rFonts w:hint="eastAsia" w:ascii="宋体" w:hAnsi="宋体" w:cs="宋体"/>
                <w:color w:val="000000" w:themeColor="text1"/>
                <w:szCs w:val="21"/>
                <w:highlight w:val="none"/>
                <w:shd w:val="clear" w:color="auto" w:fill="auto"/>
                <w14:textFill>
                  <w14:solidFill>
                    <w14:schemeClr w14:val="tx1"/>
                  </w14:solidFill>
                </w14:textFill>
              </w:rPr>
              <w:t>页</w:t>
            </w:r>
            <w:r>
              <w:rPr>
                <w:rStyle w:val="519"/>
                <w:rFonts w:hint="default" w:ascii="宋体" w:hAnsi="宋体" w:cs="宋体"/>
                <w:color w:val="000000" w:themeColor="text1"/>
                <w:szCs w:val="21"/>
                <w:highlight w:val="none"/>
                <w:shd w:val="clear" w:color="auto" w:fill="auto"/>
                <w14:textFill>
                  <w14:solidFill>
                    <w14:schemeClr w14:val="tx1"/>
                  </w14:solidFill>
                </w14:textFill>
              </w:rPr>
              <w:t>/</w:t>
            </w:r>
            <w:r>
              <w:rPr>
                <w:rStyle w:val="519"/>
                <w:rFonts w:hint="eastAsia" w:ascii="宋体" w:hAnsi="宋体" w:cs="宋体"/>
                <w:color w:val="000000" w:themeColor="text1"/>
                <w:szCs w:val="21"/>
                <w:highlight w:val="none"/>
                <w:shd w:val="clear" w:color="auto" w:fill="auto"/>
                <w14:textFill>
                  <w14:solidFill>
                    <w14:schemeClr w14:val="tx1"/>
                  </w14:solidFill>
                </w14:textFill>
              </w:rPr>
              <w:t>分钟（</w:t>
            </w:r>
            <w:r>
              <w:rPr>
                <w:rStyle w:val="519"/>
                <w:rFonts w:hint="default" w:ascii="宋体" w:hAnsi="宋体" w:cs="宋体"/>
                <w:color w:val="000000" w:themeColor="text1"/>
                <w:szCs w:val="21"/>
                <w:highlight w:val="none"/>
                <w:shd w:val="clear" w:color="auto" w:fill="auto"/>
                <w14:textFill>
                  <w14:solidFill>
                    <w14:schemeClr w14:val="tx1"/>
                  </w14:solidFill>
                </w14:textFill>
              </w:rPr>
              <w:t>A4</w:t>
            </w:r>
            <w:r>
              <w:rPr>
                <w:rStyle w:val="519"/>
                <w:rFonts w:hint="eastAsia" w:ascii="宋体" w:hAnsi="宋体" w:cs="宋体"/>
                <w:color w:val="000000" w:themeColor="text1"/>
                <w:szCs w:val="21"/>
                <w:highlight w:val="none"/>
                <w:shd w:val="clear" w:color="auto" w:fill="auto"/>
                <w14:textFill>
                  <w14:solidFill>
                    <w14:schemeClr w14:val="tx1"/>
                  </w14:solidFill>
                </w14:textFill>
              </w:rPr>
              <w:t>，经济模式）；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（4）</w:t>
            </w:r>
          </w:p>
        </w:tc>
        <w:tc>
          <w:tcPr>
            <w:tcW w:w="1166"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首页输出时间</w:t>
            </w:r>
          </w:p>
        </w:tc>
        <w:tc>
          <w:tcPr>
            <w:tcW w:w="3340"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Fonts w:hint="eastAsia" w:ascii="宋体" w:hAnsi="宋体"/>
                <w:bCs/>
                <w:color w:val="000000" w:themeColor="text1"/>
                <w:szCs w:val="21"/>
                <w:highlight w:val="none"/>
                <w:shd w:val="clear" w:color="auto" w:fill="auto"/>
                <w14:textFill>
                  <w14:solidFill>
                    <w14:schemeClr w14:val="tx1"/>
                  </w14:solidFill>
                </w14:textFill>
              </w:rPr>
              <w:t>▲</w:t>
            </w:r>
            <w:r>
              <w:rPr>
                <w:rStyle w:val="519"/>
                <w:rFonts w:hint="eastAsia" w:ascii="宋体" w:hAnsi="宋体" w:cs="宋体"/>
                <w:color w:val="000000" w:themeColor="text1"/>
                <w:szCs w:val="21"/>
                <w:highlight w:val="none"/>
                <w:shd w:val="clear" w:color="auto" w:fill="auto"/>
                <w14:textFill>
                  <w14:solidFill>
                    <w14:schemeClr w14:val="tx1"/>
                  </w14:solidFill>
                </w14:textFill>
              </w:rPr>
              <w:t>≤</w:t>
            </w:r>
            <w:r>
              <w:rPr>
                <w:rStyle w:val="519"/>
                <w:rFonts w:hint="default" w:ascii="宋体" w:hAnsi="宋体" w:cs="宋体"/>
                <w:color w:val="000000" w:themeColor="text1"/>
                <w:szCs w:val="21"/>
                <w:highlight w:val="none"/>
                <w:shd w:val="clear" w:color="auto" w:fill="auto"/>
                <w14:textFill>
                  <w14:solidFill>
                    <w14:schemeClr w14:val="tx1"/>
                  </w14:solidFill>
                </w14:textFill>
              </w:rPr>
              <w:t>5.38</w:t>
            </w:r>
            <w:r>
              <w:rPr>
                <w:rStyle w:val="519"/>
                <w:rFonts w:hint="eastAsia" w:ascii="宋体" w:hAnsi="宋体" w:cs="宋体"/>
                <w:color w:val="000000" w:themeColor="text1"/>
                <w:szCs w:val="21"/>
                <w:highlight w:val="none"/>
                <w:shd w:val="clear" w:color="auto" w:fill="auto"/>
                <w14:textFill>
                  <w14:solidFill>
                    <w14:schemeClr w14:val="tx1"/>
                  </w14:solidFill>
                </w14:textFill>
              </w:rPr>
              <w:t>秒（</w:t>
            </w:r>
            <w:r>
              <w:rPr>
                <w:rStyle w:val="519"/>
                <w:rFonts w:hint="default" w:ascii="宋体" w:hAnsi="宋体" w:cs="宋体"/>
                <w:color w:val="000000" w:themeColor="text1"/>
                <w:szCs w:val="21"/>
                <w:highlight w:val="none"/>
                <w:shd w:val="clear" w:color="auto" w:fill="auto"/>
                <w14:textFill>
                  <w14:solidFill>
                    <w14:schemeClr w14:val="tx1"/>
                  </w14:solidFill>
                </w14:textFill>
              </w:rPr>
              <w:t>A4</w:t>
            </w:r>
            <w:r>
              <w:rPr>
                <w:rStyle w:val="519"/>
                <w:rFonts w:hint="eastAsia" w:ascii="宋体" w:hAnsi="宋体" w:cs="宋体"/>
                <w:color w:val="000000" w:themeColor="text1"/>
                <w:szCs w:val="21"/>
                <w:highlight w:val="none"/>
                <w:shd w:val="clear" w:color="auto" w:fill="auto"/>
                <w14:textFill>
                  <w14:solidFill>
                    <w14:schemeClr w14:val="tx1"/>
                  </w14:solidFill>
                </w14:textFill>
              </w:rPr>
              <w:t>，标准模式，非节能休眠模式下）；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（5）</w:t>
            </w:r>
          </w:p>
        </w:tc>
        <w:tc>
          <w:tcPr>
            <w:tcW w:w="1166"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打印方向</w:t>
            </w:r>
          </w:p>
        </w:tc>
        <w:tc>
          <w:tcPr>
            <w:tcW w:w="3340"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双向打印、单向打印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（6）</w:t>
            </w:r>
          </w:p>
        </w:tc>
        <w:tc>
          <w:tcPr>
            <w:tcW w:w="1166"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最大分辨率</w:t>
            </w:r>
          </w:p>
        </w:tc>
        <w:tc>
          <w:tcPr>
            <w:tcW w:w="3340"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优于或相当于</w:t>
            </w:r>
            <w:r>
              <w:rPr>
                <w:rStyle w:val="519"/>
                <w:rFonts w:hint="default" w:ascii="宋体" w:hAnsi="宋体" w:cs="宋体"/>
                <w:color w:val="000000" w:themeColor="text1"/>
                <w:szCs w:val="21"/>
                <w:highlight w:val="none"/>
                <w:shd w:val="clear" w:color="auto" w:fill="auto"/>
                <w14:textFill>
                  <w14:solidFill>
                    <w14:schemeClr w14:val="tx1"/>
                  </w14:solidFill>
                </w14:textFill>
              </w:rPr>
              <w:t>1440 x 720 dpi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（7）</w:t>
            </w:r>
          </w:p>
        </w:tc>
        <w:tc>
          <w:tcPr>
            <w:tcW w:w="1166"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默认黑色分辨率</w:t>
            </w:r>
          </w:p>
        </w:tc>
        <w:tc>
          <w:tcPr>
            <w:tcW w:w="3340"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优于或相当于</w:t>
            </w:r>
            <w:r>
              <w:rPr>
                <w:rStyle w:val="519"/>
                <w:rFonts w:hint="default" w:ascii="宋体" w:hAnsi="宋体" w:cs="宋体"/>
                <w:color w:val="000000" w:themeColor="text1"/>
                <w:szCs w:val="21"/>
                <w:highlight w:val="none"/>
                <w:shd w:val="clear" w:color="auto" w:fill="auto"/>
                <w14:textFill>
                  <w14:solidFill>
                    <w14:schemeClr w14:val="tx1"/>
                  </w14:solidFill>
                </w14:textFill>
              </w:rPr>
              <w:t>360 x 360 dpi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（8）</w:t>
            </w:r>
          </w:p>
        </w:tc>
        <w:tc>
          <w:tcPr>
            <w:tcW w:w="1166"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最小墨滴</w:t>
            </w:r>
          </w:p>
        </w:tc>
        <w:tc>
          <w:tcPr>
            <w:tcW w:w="3340"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w:t>
            </w:r>
            <w:r>
              <w:rPr>
                <w:rStyle w:val="519"/>
                <w:rFonts w:hint="default" w:ascii="宋体" w:hAnsi="宋体" w:cs="宋体"/>
                <w:color w:val="000000" w:themeColor="text1"/>
                <w:szCs w:val="21"/>
                <w:highlight w:val="none"/>
                <w:shd w:val="clear" w:color="auto" w:fill="auto"/>
                <w14:textFill>
                  <w14:solidFill>
                    <w14:schemeClr w14:val="tx1"/>
                  </w14:solidFill>
                </w14:textFill>
              </w:rPr>
              <w:t>3</w:t>
            </w:r>
            <w:r>
              <w:rPr>
                <w:rStyle w:val="519"/>
                <w:rFonts w:hint="eastAsia" w:ascii="宋体" w:hAnsi="宋体" w:cs="宋体"/>
                <w:color w:val="000000" w:themeColor="text1"/>
                <w:szCs w:val="21"/>
                <w:highlight w:val="none"/>
                <w:shd w:val="clear" w:color="auto" w:fill="auto"/>
                <w14:textFill>
                  <w14:solidFill>
                    <w14:schemeClr w14:val="tx1"/>
                  </w14:solidFill>
                </w14:textFill>
              </w:rPr>
              <w:t>微微升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（9）</w:t>
            </w:r>
          </w:p>
        </w:tc>
        <w:tc>
          <w:tcPr>
            <w:tcW w:w="1166"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能效等级</w:t>
            </w:r>
          </w:p>
        </w:tc>
        <w:tc>
          <w:tcPr>
            <w:tcW w:w="3340"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1级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（10）</w:t>
            </w:r>
          </w:p>
        </w:tc>
        <w:tc>
          <w:tcPr>
            <w:tcW w:w="1166"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default" w:ascii="宋体" w:hAnsi="宋体" w:cs="宋体"/>
                <w:color w:val="000000" w:themeColor="text1"/>
                <w:szCs w:val="21"/>
                <w:highlight w:val="none"/>
                <w:shd w:val="clear" w:color="auto" w:fill="auto"/>
                <w14:textFill>
                  <w14:solidFill>
                    <w14:schemeClr w14:val="tx1"/>
                  </w14:solidFill>
                </w14:textFill>
              </w:rPr>
              <w:t>USB</w:t>
            </w:r>
            <w:r>
              <w:rPr>
                <w:rStyle w:val="519"/>
                <w:rFonts w:hint="eastAsia" w:ascii="宋体" w:hAnsi="宋体" w:cs="宋体"/>
                <w:color w:val="000000" w:themeColor="text1"/>
                <w:szCs w:val="21"/>
                <w:highlight w:val="none"/>
                <w:shd w:val="clear" w:color="auto" w:fill="auto"/>
                <w14:textFill>
                  <w14:solidFill>
                    <w14:schemeClr w14:val="tx1"/>
                  </w14:solidFill>
                </w14:textFill>
              </w:rPr>
              <w:t>接口</w:t>
            </w:r>
          </w:p>
        </w:tc>
        <w:tc>
          <w:tcPr>
            <w:tcW w:w="3340"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高速</w:t>
            </w:r>
            <w:r>
              <w:rPr>
                <w:rStyle w:val="519"/>
                <w:rFonts w:hint="default" w:ascii="宋体" w:hAnsi="宋体" w:cs="宋体"/>
                <w:color w:val="000000" w:themeColor="text1"/>
                <w:szCs w:val="21"/>
                <w:highlight w:val="none"/>
                <w:shd w:val="clear" w:color="auto" w:fill="auto"/>
                <w14:textFill>
                  <w14:solidFill>
                    <w14:schemeClr w14:val="tx1"/>
                  </w14:solidFill>
                </w14:textFill>
              </w:rPr>
              <w:t>USB</w:t>
            </w:r>
            <w:r>
              <w:rPr>
                <w:rStyle w:val="519"/>
                <w:rFonts w:hint="eastAsia" w:ascii="宋体" w:hAnsi="宋体" w:cs="宋体"/>
                <w:color w:val="000000" w:themeColor="text1"/>
                <w:szCs w:val="21"/>
                <w:highlight w:val="none"/>
                <w:shd w:val="clear" w:color="auto" w:fill="auto"/>
                <w14:textFill>
                  <w14:solidFill>
                    <w14:schemeClr w14:val="tx1"/>
                  </w14:solidFill>
                </w14:textFill>
              </w:rPr>
              <w:t>（兼容</w:t>
            </w:r>
            <w:r>
              <w:rPr>
                <w:rStyle w:val="519"/>
                <w:rFonts w:hint="default" w:ascii="宋体" w:hAnsi="宋体" w:cs="宋体"/>
                <w:color w:val="000000" w:themeColor="text1"/>
                <w:szCs w:val="21"/>
                <w:highlight w:val="none"/>
                <w:shd w:val="clear" w:color="auto" w:fill="auto"/>
                <w14:textFill>
                  <w14:solidFill>
                    <w14:schemeClr w14:val="tx1"/>
                  </w14:solidFill>
                </w14:textFill>
              </w:rPr>
              <w:t>USB2.0</w:t>
            </w:r>
            <w:r>
              <w:rPr>
                <w:rStyle w:val="519"/>
                <w:rFonts w:hint="eastAsia" w:ascii="宋体" w:hAnsi="宋体" w:cs="宋体"/>
                <w:color w:val="000000" w:themeColor="text1"/>
                <w:szCs w:val="21"/>
                <w:highlight w:val="none"/>
                <w:shd w:val="clear" w:color="auto" w:fill="auto"/>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（11）</w:t>
            </w:r>
          </w:p>
        </w:tc>
        <w:tc>
          <w:tcPr>
            <w:tcW w:w="1166"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网络接口</w:t>
            </w:r>
          </w:p>
        </w:tc>
        <w:tc>
          <w:tcPr>
            <w:tcW w:w="3340"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default" w:ascii="宋体" w:hAnsi="宋体" w:cs="宋体"/>
                <w:color w:val="000000" w:themeColor="text1"/>
                <w:szCs w:val="21"/>
                <w:highlight w:val="none"/>
                <w:shd w:val="clear" w:color="auto" w:fill="auto"/>
                <w14:textFill>
                  <w14:solidFill>
                    <w14:schemeClr w14:val="tx1"/>
                  </w14:solidFill>
                </w14:textFill>
              </w:rPr>
              <w:t>100BASE-TX/10BASE-T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（12）</w:t>
            </w:r>
          </w:p>
        </w:tc>
        <w:tc>
          <w:tcPr>
            <w:tcW w:w="1166"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驱动支持</w:t>
            </w:r>
          </w:p>
        </w:tc>
        <w:tc>
          <w:tcPr>
            <w:tcW w:w="3340"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相当于</w:t>
            </w:r>
            <w:r>
              <w:rPr>
                <w:rStyle w:val="519"/>
                <w:rFonts w:hint="default" w:ascii="宋体" w:hAnsi="宋体" w:cs="宋体"/>
                <w:color w:val="000000" w:themeColor="text1"/>
                <w:szCs w:val="21"/>
                <w:highlight w:val="none"/>
                <w:shd w:val="clear" w:color="auto" w:fill="auto"/>
                <w14:textFill>
                  <w14:solidFill>
                    <w14:schemeClr w14:val="tx1"/>
                  </w14:solidFill>
                </w14:textFill>
              </w:rPr>
              <w:t>Windows XP/</w:t>
            </w:r>
            <w:r>
              <w:rPr>
                <w:rStyle w:val="519"/>
                <w:rFonts w:hint="eastAsia" w:ascii="宋体" w:hAnsi="宋体" w:cs="宋体"/>
                <w:color w:val="000000" w:themeColor="text1"/>
                <w:szCs w:val="21"/>
                <w:highlight w:val="none"/>
                <w:shd w:val="clear" w:color="auto" w:fill="auto"/>
                <w14:textFill>
                  <w14:solidFill>
                    <w14:schemeClr w14:val="tx1"/>
                  </w14:solidFill>
                </w14:textFill>
              </w:rPr>
              <w:t>win10/</w:t>
            </w:r>
            <w:r>
              <w:rPr>
                <w:rStyle w:val="519"/>
                <w:rFonts w:hint="default" w:ascii="宋体" w:hAnsi="宋体" w:cs="宋体"/>
                <w:color w:val="000000" w:themeColor="text1"/>
                <w:szCs w:val="21"/>
                <w:highlight w:val="none"/>
                <w:shd w:val="clear" w:color="auto" w:fill="auto"/>
                <w14:textFill>
                  <w14:solidFill>
                    <w14:schemeClr w14:val="tx1"/>
                  </w14:solidFill>
                </w14:textFill>
              </w:rPr>
              <w:t>XP Professional x64 Edition/Vista/7/8/Mac OS X 10.5.8</w:t>
            </w:r>
            <w:r>
              <w:rPr>
                <w:rStyle w:val="519"/>
                <w:rFonts w:hint="eastAsia" w:ascii="宋体" w:hAnsi="宋体" w:cs="宋体"/>
                <w:color w:val="000000" w:themeColor="text1"/>
                <w:szCs w:val="21"/>
                <w:highlight w:val="none"/>
                <w:shd w:val="clear" w:color="auto" w:fill="auto"/>
                <w14:textFill>
                  <w14:solidFill>
                    <w14:schemeClr w14:val="tx1"/>
                  </w14:solidFill>
                </w14:textFill>
              </w:rPr>
              <w:t>或更高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（13）</w:t>
            </w:r>
          </w:p>
        </w:tc>
        <w:tc>
          <w:tcPr>
            <w:tcW w:w="1166"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纸张进纸方式</w:t>
            </w:r>
          </w:p>
        </w:tc>
        <w:tc>
          <w:tcPr>
            <w:tcW w:w="3340"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摩擦进纸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（14）</w:t>
            </w:r>
          </w:p>
        </w:tc>
        <w:tc>
          <w:tcPr>
            <w:tcW w:w="1166"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进纸器数量</w:t>
            </w:r>
          </w:p>
        </w:tc>
        <w:tc>
          <w:tcPr>
            <w:tcW w:w="3340"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w:t>
            </w:r>
            <w:r>
              <w:rPr>
                <w:rStyle w:val="519"/>
                <w:rFonts w:hint="default" w:ascii="宋体" w:hAnsi="宋体" w:cs="宋体"/>
                <w:color w:val="000000" w:themeColor="text1"/>
                <w:szCs w:val="21"/>
                <w:highlight w:val="none"/>
                <w:shd w:val="clear" w:color="auto" w:fill="auto"/>
                <w14:textFill>
                  <w14:solidFill>
                    <w14:schemeClr w14:val="tx1"/>
                  </w14:solidFill>
                </w14:textFill>
              </w:rPr>
              <w:t>1</w:t>
            </w:r>
            <w:r>
              <w:rPr>
                <w:rStyle w:val="519"/>
                <w:rFonts w:hint="eastAsia" w:ascii="宋体" w:hAnsi="宋体" w:cs="宋体"/>
                <w:color w:val="000000" w:themeColor="text1"/>
                <w:szCs w:val="21"/>
                <w:highlight w:val="none"/>
                <w:shd w:val="clear" w:color="auto" w:fill="auto"/>
                <w14:textFill>
                  <w14:solidFill>
                    <w14:schemeClr w14:val="tx1"/>
                  </w14:solidFill>
                </w14:textFill>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（15）</w:t>
            </w:r>
          </w:p>
        </w:tc>
        <w:tc>
          <w:tcPr>
            <w:tcW w:w="1166"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进纸器容量</w:t>
            </w:r>
          </w:p>
        </w:tc>
        <w:tc>
          <w:tcPr>
            <w:tcW w:w="3340"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w:t>
            </w:r>
            <w:r>
              <w:rPr>
                <w:rStyle w:val="519"/>
                <w:rFonts w:hint="default" w:ascii="宋体" w:hAnsi="宋体" w:cs="宋体"/>
                <w:color w:val="000000" w:themeColor="text1"/>
                <w:szCs w:val="21"/>
                <w:highlight w:val="none"/>
                <w:shd w:val="clear" w:color="auto" w:fill="auto"/>
                <w14:textFill>
                  <w14:solidFill>
                    <w14:schemeClr w14:val="tx1"/>
                  </w14:solidFill>
                </w14:textFill>
              </w:rPr>
              <w:t>100</w:t>
            </w:r>
            <w:r>
              <w:rPr>
                <w:rStyle w:val="519"/>
                <w:rFonts w:hint="eastAsia" w:ascii="宋体" w:hAnsi="宋体" w:cs="宋体"/>
                <w:color w:val="000000" w:themeColor="text1"/>
                <w:szCs w:val="21"/>
                <w:highlight w:val="none"/>
                <w:shd w:val="clear" w:color="auto" w:fill="auto"/>
                <w14:textFill>
                  <w14:solidFill>
                    <w14:schemeClr w14:val="tx1"/>
                  </w14:solidFill>
                </w14:textFill>
              </w:rPr>
              <w:t>页，</w:t>
            </w:r>
            <w:r>
              <w:rPr>
                <w:rStyle w:val="519"/>
                <w:rFonts w:hint="default" w:ascii="宋体" w:hAnsi="宋体" w:cs="宋体"/>
                <w:color w:val="000000" w:themeColor="text1"/>
                <w:szCs w:val="21"/>
                <w:highlight w:val="none"/>
                <w:shd w:val="clear" w:color="auto" w:fill="auto"/>
                <w14:textFill>
                  <w14:solidFill>
                    <w14:schemeClr w14:val="tx1"/>
                  </w14:solidFill>
                </w14:textFill>
              </w:rPr>
              <w:t>A4</w:t>
            </w:r>
            <w:r>
              <w:rPr>
                <w:rStyle w:val="519"/>
                <w:rFonts w:hint="eastAsia" w:ascii="宋体" w:hAnsi="宋体" w:cs="宋体"/>
                <w:color w:val="000000" w:themeColor="text1"/>
                <w:szCs w:val="21"/>
                <w:highlight w:val="none"/>
                <w:shd w:val="clear" w:color="auto" w:fill="auto"/>
                <w14:textFill>
                  <w14:solidFill>
                    <w14:schemeClr w14:val="tx1"/>
                  </w14:solidFill>
                </w14:textFill>
              </w:rPr>
              <w:t>普通纸（</w:t>
            </w:r>
            <w:r>
              <w:rPr>
                <w:rStyle w:val="519"/>
                <w:rFonts w:hint="default" w:ascii="宋体" w:hAnsi="宋体" w:cs="宋体"/>
                <w:color w:val="000000" w:themeColor="text1"/>
                <w:szCs w:val="21"/>
                <w:highlight w:val="none"/>
                <w:shd w:val="clear" w:color="auto" w:fill="auto"/>
                <w14:textFill>
                  <w14:solidFill>
                    <w14:schemeClr w14:val="tx1"/>
                  </w14:solidFill>
                </w14:textFill>
              </w:rPr>
              <w:t>75g/m2</w:t>
            </w:r>
            <w:r>
              <w:rPr>
                <w:rStyle w:val="519"/>
                <w:rFonts w:hint="eastAsia" w:ascii="宋体" w:hAnsi="宋体" w:cs="宋体"/>
                <w:color w:val="000000" w:themeColor="text1"/>
                <w:szCs w:val="21"/>
                <w:highlight w:val="none"/>
                <w:shd w:val="clear" w:color="auto" w:fill="auto"/>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（16）</w:t>
            </w:r>
          </w:p>
        </w:tc>
        <w:tc>
          <w:tcPr>
            <w:tcW w:w="1166"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出纸器容量</w:t>
            </w:r>
          </w:p>
        </w:tc>
        <w:tc>
          <w:tcPr>
            <w:tcW w:w="3340"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w:t>
            </w:r>
            <w:r>
              <w:rPr>
                <w:rStyle w:val="519"/>
                <w:rFonts w:hint="default" w:ascii="宋体" w:hAnsi="宋体" w:cs="宋体"/>
                <w:color w:val="000000" w:themeColor="text1"/>
                <w:szCs w:val="21"/>
                <w:highlight w:val="none"/>
                <w:shd w:val="clear" w:color="auto" w:fill="auto"/>
                <w14:textFill>
                  <w14:solidFill>
                    <w14:schemeClr w14:val="tx1"/>
                  </w14:solidFill>
                </w14:textFill>
              </w:rPr>
              <w:t>30</w:t>
            </w:r>
            <w:r>
              <w:rPr>
                <w:rStyle w:val="519"/>
                <w:rFonts w:hint="eastAsia" w:ascii="宋体" w:hAnsi="宋体" w:cs="宋体"/>
                <w:color w:val="000000" w:themeColor="text1"/>
                <w:szCs w:val="21"/>
                <w:highlight w:val="none"/>
                <w:shd w:val="clear" w:color="auto" w:fill="auto"/>
                <w14:textFill>
                  <w14:solidFill>
                    <w14:schemeClr w14:val="tx1"/>
                  </w14:solidFill>
                </w14:textFill>
              </w:rPr>
              <w:t>页，</w:t>
            </w:r>
            <w:r>
              <w:rPr>
                <w:rStyle w:val="519"/>
                <w:rFonts w:hint="default" w:ascii="宋体" w:hAnsi="宋体" w:cs="宋体"/>
                <w:color w:val="000000" w:themeColor="text1"/>
                <w:szCs w:val="21"/>
                <w:highlight w:val="none"/>
                <w:shd w:val="clear" w:color="auto" w:fill="auto"/>
                <w14:textFill>
                  <w14:solidFill>
                    <w14:schemeClr w14:val="tx1"/>
                  </w14:solidFill>
                </w14:textFill>
              </w:rPr>
              <w:t>A4</w:t>
            </w:r>
            <w:r>
              <w:rPr>
                <w:rStyle w:val="519"/>
                <w:rFonts w:hint="eastAsia" w:ascii="宋体" w:hAnsi="宋体" w:cs="宋体"/>
                <w:color w:val="000000" w:themeColor="text1"/>
                <w:szCs w:val="21"/>
                <w:highlight w:val="none"/>
                <w:shd w:val="clear" w:color="auto" w:fill="auto"/>
                <w14:textFill>
                  <w14:solidFill>
                    <w14:schemeClr w14:val="tx1"/>
                  </w14:solidFill>
                </w14:textFill>
              </w:rPr>
              <w:t>普通纸（标准模式）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（17）</w:t>
            </w:r>
          </w:p>
        </w:tc>
        <w:tc>
          <w:tcPr>
            <w:tcW w:w="1166"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最大纸张尺寸</w:t>
            </w:r>
          </w:p>
        </w:tc>
        <w:tc>
          <w:tcPr>
            <w:tcW w:w="3340"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w:t>
            </w:r>
            <w:r>
              <w:rPr>
                <w:rStyle w:val="519"/>
                <w:rFonts w:hint="default" w:ascii="宋体" w:hAnsi="宋体" w:cs="宋体"/>
                <w:color w:val="000000" w:themeColor="text1"/>
                <w:szCs w:val="21"/>
                <w:highlight w:val="none"/>
                <w:shd w:val="clear" w:color="auto" w:fill="auto"/>
                <w14:textFill>
                  <w14:solidFill>
                    <w14:schemeClr w14:val="tx1"/>
                  </w14:solidFill>
                </w14:textFill>
              </w:rPr>
              <w:t>8.5 x 44</w:t>
            </w:r>
            <w:r>
              <w:rPr>
                <w:rStyle w:val="519"/>
                <w:rFonts w:hint="eastAsia" w:ascii="宋体" w:hAnsi="宋体" w:cs="宋体"/>
                <w:color w:val="000000" w:themeColor="text1"/>
                <w:szCs w:val="21"/>
                <w:highlight w:val="none"/>
                <w:shd w:val="clear" w:color="auto" w:fill="auto"/>
                <w14:textFill>
                  <w14:solidFill>
                    <w14:schemeClr w14:val="tx1"/>
                  </w14:solidFill>
                </w14:textFill>
              </w:rPr>
              <w:t>英寸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（18）</w:t>
            </w:r>
          </w:p>
        </w:tc>
        <w:tc>
          <w:tcPr>
            <w:tcW w:w="1166"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墨水容量</w:t>
            </w:r>
          </w:p>
        </w:tc>
        <w:tc>
          <w:tcPr>
            <w:tcW w:w="3340"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w:t>
            </w:r>
            <w:r>
              <w:rPr>
                <w:rStyle w:val="519"/>
                <w:rFonts w:hint="default" w:ascii="宋体" w:hAnsi="宋体" w:cs="宋体"/>
                <w:color w:val="000000" w:themeColor="text1"/>
                <w:szCs w:val="21"/>
                <w:highlight w:val="none"/>
                <w:shd w:val="clear" w:color="auto" w:fill="auto"/>
                <w14:textFill>
                  <w14:solidFill>
                    <w14:schemeClr w14:val="tx1"/>
                  </w14:solidFill>
                </w14:textFill>
              </w:rPr>
              <w:t>140ml/</w:t>
            </w:r>
            <w:r>
              <w:rPr>
                <w:rStyle w:val="519"/>
                <w:rFonts w:hint="eastAsia" w:ascii="宋体" w:hAnsi="宋体" w:cs="宋体"/>
                <w:color w:val="000000" w:themeColor="text1"/>
                <w:szCs w:val="21"/>
                <w:highlight w:val="none"/>
                <w:shd w:val="clear" w:color="auto" w:fill="auto"/>
                <w14:textFill>
                  <w14:solidFill>
                    <w14:schemeClr w14:val="tx1"/>
                  </w14:solidFill>
                </w14:textFill>
              </w:rPr>
              <w:t>支，可打印≥</w:t>
            </w:r>
            <w:r>
              <w:rPr>
                <w:rStyle w:val="519"/>
                <w:rFonts w:hint="default" w:ascii="宋体" w:hAnsi="宋体" w:cs="宋体"/>
                <w:color w:val="000000" w:themeColor="text1"/>
                <w:szCs w:val="21"/>
                <w:highlight w:val="none"/>
                <w:shd w:val="clear" w:color="auto" w:fill="auto"/>
                <w14:textFill>
                  <w14:solidFill>
                    <w14:schemeClr w14:val="tx1"/>
                  </w14:solidFill>
                </w14:textFill>
              </w:rPr>
              <w:t>6000</w:t>
            </w:r>
            <w:r>
              <w:rPr>
                <w:rStyle w:val="519"/>
                <w:rFonts w:hint="eastAsia" w:ascii="宋体" w:hAnsi="宋体" w:cs="宋体"/>
                <w:color w:val="000000" w:themeColor="text1"/>
                <w:szCs w:val="21"/>
                <w:highlight w:val="none"/>
                <w:shd w:val="clear" w:color="auto" w:fill="auto"/>
                <w14:textFill>
                  <w14:solidFill>
                    <w14:schemeClr w14:val="tx1"/>
                  </w14:solidFill>
                </w14:textFill>
              </w:rPr>
              <w:t>页</w:t>
            </w:r>
          </w:p>
        </w:tc>
      </w:tr>
    </w:tbl>
    <w:p>
      <w:pPr>
        <w:spacing w:line="360" w:lineRule="auto"/>
        <w:rPr>
          <w:rFonts w:ascii="宋体" w:hAnsi="宋体"/>
          <w:color w:val="000000" w:themeColor="text1"/>
          <w:szCs w:val="21"/>
          <w:highlight w:val="none"/>
          <w:shd w:val="clear" w:color="auto" w:fill="auto"/>
          <w14:textFill>
            <w14:solidFill>
              <w14:schemeClr w14:val="tx1"/>
            </w14:solidFill>
          </w14:textFill>
        </w:rPr>
      </w:pPr>
    </w:p>
    <w:p>
      <w:pPr>
        <w:pStyle w:val="5"/>
        <w:numPr>
          <w:ilvl w:val="0"/>
          <w:numId w:val="14"/>
        </w:numPr>
        <w:spacing w:before="0" w:after="0" w:line="360" w:lineRule="auto"/>
        <w:ind w:left="422" w:hanging="420" w:hangingChars="200"/>
        <w:rPr>
          <w:rFonts w:ascii="宋体" w:hAnsi="宋体" w:eastAsia="宋体" w:cs="宋体"/>
          <w:color w:val="000000" w:themeColor="text1"/>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z w:val="21"/>
          <w:szCs w:val="21"/>
          <w:highlight w:val="none"/>
          <w:shd w:val="clear" w:color="auto" w:fill="auto"/>
          <w14:textFill>
            <w14:solidFill>
              <w14:schemeClr w14:val="tx1"/>
            </w14:solidFill>
          </w14:textFill>
        </w:rPr>
        <w:t>喷墨彩色打印机</w:t>
      </w:r>
    </w:p>
    <w:tbl>
      <w:tblPr>
        <w:tblStyle w:val="44"/>
        <w:tblW w:w="4876"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1"/>
        <w:gridCol w:w="1951"/>
        <w:gridCol w:w="55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b/>
                <w:bCs/>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序号</w:t>
            </w:r>
          </w:p>
        </w:tc>
        <w:tc>
          <w:tcPr>
            <w:tcW w:w="1174"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b/>
                <w:bCs/>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配置</w:t>
            </w:r>
          </w:p>
        </w:tc>
        <w:tc>
          <w:tcPr>
            <w:tcW w:w="3332"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b/>
                <w:bCs/>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指标要求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（1）</w:t>
            </w:r>
          </w:p>
        </w:tc>
        <w:tc>
          <w:tcPr>
            <w:tcW w:w="1174"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打印头</w:t>
            </w:r>
            <w:r>
              <w:rPr>
                <w:rStyle w:val="519"/>
                <w:rFonts w:hint="default" w:ascii="宋体" w:hAnsi="宋体" w:cs="宋体"/>
                <w:color w:val="000000" w:themeColor="text1"/>
                <w:szCs w:val="21"/>
                <w:highlight w:val="none"/>
                <w:shd w:val="clear" w:color="auto" w:fill="auto"/>
                <w14:textFill>
                  <w14:solidFill>
                    <w14:schemeClr w14:val="tx1"/>
                  </w14:solidFill>
                </w14:textFill>
              </w:rPr>
              <w:t>/</w:t>
            </w:r>
            <w:r>
              <w:rPr>
                <w:rStyle w:val="519"/>
                <w:rFonts w:hint="eastAsia" w:ascii="宋体" w:hAnsi="宋体" w:cs="宋体"/>
                <w:color w:val="000000" w:themeColor="text1"/>
                <w:szCs w:val="21"/>
                <w:highlight w:val="none"/>
                <w:shd w:val="clear" w:color="auto" w:fill="auto"/>
                <w14:textFill>
                  <w14:solidFill>
                    <w14:schemeClr w14:val="tx1"/>
                  </w14:solidFill>
                </w14:textFill>
              </w:rPr>
              <w:t>墨水</w:t>
            </w:r>
          </w:p>
        </w:tc>
        <w:tc>
          <w:tcPr>
            <w:tcW w:w="3332"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Fonts w:hint="eastAsia" w:ascii="宋体" w:hAnsi="宋体"/>
                <w:bCs/>
                <w:color w:val="000000" w:themeColor="text1"/>
                <w:szCs w:val="21"/>
                <w:highlight w:val="none"/>
                <w:shd w:val="clear" w:color="auto" w:fill="auto"/>
                <w14:textFill>
                  <w14:solidFill>
                    <w14:schemeClr w14:val="tx1"/>
                  </w14:solidFill>
                </w14:textFill>
              </w:rPr>
              <w:t>▲</w:t>
            </w:r>
            <w:r>
              <w:rPr>
                <w:rStyle w:val="519"/>
                <w:rFonts w:hint="eastAsia" w:ascii="宋体" w:hAnsi="宋体" w:cs="宋体"/>
                <w:color w:val="000000" w:themeColor="text1"/>
                <w:szCs w:val="21"/>
                <w:highlight w:val="none"/>
                <w:shd w:val="clear" w:color="auto" w:fill="auto"/>
                <w14:textFill>
                  <w14:solidFill>
                    <w14:schemeClr w14:val="tx1"/>
                  </w14:solidFill>
                </w14:textFill>
              </w:rPr>
              <w:t>≥</w:t>
            </w:r>
            <w:r>
              <w:rPr>
                <w:rStyle w:val="519"/>
                <w:rFonts w:hint="default" w:ascii="宋体" w:hAnsi="宋体" w:cs="宋体"/>
                <w:color w:val="000000" w:themeColor="text1"/>
                <w:szCs w:val="21"/>
                <w:highlight w:val="none"/>
                <w:shd w:val="clear" w:color="auto" w:fill="auto"/>
                <w14:textFill>
                  <w14:solidFill>
                    <w14:schemeClr w14:val="tx1"/>
                  </w14:solidFill>
                </w14:textFill>
              </w:rPr>
              <w:t xml:space="preserve">1,472 </w:t>
            </w:r>
            <w:r>
              <w:rPr>
                <w:rStyle w:val="519"/>
                <w:rFonts w:hint="eastAsia" w:ascii="宋体" w:hAnsi="宋体" w:cs="宋体"/>
                <w:color w:val="000000" w:themeColor="text1"/>
                <w:szCs w:val="21"/>
                <w:highlight w:val="none"/>
                <w:shd w:val="clear" w:color="auto" w:fill="auto"/>
                <w14:textFill>
                  <w14:solidFill>
                    <w14:schemeClr w14:val="tx1"/>
                  </w14:solidFill>
                </w14:textFill>
              </w:rPr>
              <w:t>喷嘴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（2）</w:t>
            </w:r>
          </w:p>
        </w:tc>
        <w:tc>
          <w:tcPr>
            <w:tcW w:w="1174"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打印速度</w:t>
            </w:r>
          </w:p>
        </w:tc>
        <w:tc>
          <w:tcPr>
            <w:tcW w:w="3332"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Fonts w:hint="default" w:ascii="宋体" w:hAnsi="宋体" w:cs="仿宋"/>
                <w:color w:val="000000" w:themeColor="text1"/>
                <w:kern w:val="0"/>
                <w:szCs w:val="21"/>
                <w:highlight w:val="none"/>
                <w:shd w:val="clear" w:color="auto" w:fill="auto"/>
                <w14:textFill>
                  <w14:solidFill>
                    <w14:schemeClr w14:val="tx1"/>
                  </w14:solidFill>
                </w14:textFill>
              </w:rPr>
              <w:t>A)</w:t>
            </w:r>
            <w:r>
              <w:rPr>
                <w:rFonts w:hint="eastAsia" w:ascii="宋体" w:hAnsi="宋体" w:cs="仿宋"/>
                <w:color w:val="000000" w:themeColor="text1"/>
                <w:kern w:val="0"/>
                <w:szCs w:val="21"/>
                <w:highlight w:val="none"/>
                <w:shd w:val="clear" w:color="auto" w:fill="auto"/>
                <w14:textFill>
                  <w14:solidFill>
                    <w14:schemeClr w14:val="tx1"/>
                  </w14:solidFill>
                </w14:textFill>
              </w:rPr>
              <w:t>黑白：≥</w:t>
            </w:r>
            <w:r>
              <w:rPr>
                <w:rFonts w:hint="default" w:ascii="宋体" w:hAnsi="宋体" w:cs="仿宋"/>
                <w:color w:val="000000" w:themeColor="text1"/>
                <w:kern w:val="0"/>
                <w:szCs w:val="21"/>
                <w:highlight w:val="none"/>
                <w:shd w:val="clear" w:color="auto" w:fill="auto"/>
                <w14:textFill>
                  <w14:solidFill>
                    <w14:schemeClr w14:val="tx1"/>
                  </w14:solidFill>
                </w14:textFill>
              </w:rPr>
              <w:t>8.8ipm</w:t>
            </w:r>
            <w:r>
              <w:rPr>
                <w:rFonts w:hint="eastAsia" w:ascii="宋体" w:hAnsi="宋体" w:cs="仿宋"/>
                <w:color w:val="000000" w:themeColor="text1"/>
                <w:kern w:val="0"/>
                <w:szCs w:val="21"/>
                <w:highlight w:val="none"/>
                <w:shd w:val="clear" w:color="auto" w:fill="auto"/>
                <w14:textFill>
                  <w14:solidFill>
                    <w14:schemeClr w14:val="tx1"/>
                  </w14:solidFill>
                </w14:textFill>
              </w:rPr>
              <w:t>；</w:t>
            </w:r>
            <w:r>
              <w:rPr>
                <w:rFonts w:hint="default" w:ascii="宋体" w:hAnsi="宋体" w:cs="仿宋"/>
                <w:color w:val="000000" w:themeColor="text1"/>
                <w:kern w:val="0"/>
                <w:szCs w:val="21"/>
                <w:highlight w:val="none"/>
                <w:shd w:val="clear" w:color="auto" w:fill="auto"/>
                <w14:textFill>
                  <w14:solidFill>
                    <w14:schemeClr w14:val="tx1"/>
                  </w14:solidFill>
                </w14:textFill>
              </w:rPr>
              <w:t>B)</w:t>
            </w:r>
            <w:r>
              <w:rPr>
                <w:rFonts w:hint="eastAsia" w:ascii="宋体" w:hAnsi="宋体" w:cs="仿宋"/>
                <w:color w:val="000000" w:themeColor="text1"/>
                <w:kern w:val="0"/>
                <w:szCs w:val="21"/>
                <w:highlight w:val="none"/>
                <w:shd w:val="clear" w:color="auto" w:fill="auto"/>
                <w14:textFill>
                  <w14:solidFill>
                    <w14:schemeClr w14:val="tx1"/>
                  </w14:solidFill>
                </w14:textFill>
              </w:rPr>
              <w:t>彩色：≥</w:t>
            </w:r>
            <w:r>
              <w:rPr>
                <w:rFonts w:hint="default" w:ascii="宋体" w:hAnsi="宋体" w:cs="仿宋"/>
                <w:color w:val="000000" w:themeColor="text1"/>
                <w:kern w:val="0"/>
                <w:szCs w:val="21"/>
                <w:highlight w:val="none"/>
                <w:shd w:val="clear" w:color="auto" w:fill="auto"/>
                <w14:textFill>
                  <w14:solidFill>
                    <w14:schemeClr w14:val="tx1"/>
                  </w14:solidFill>
                </w14:textFill>
              </w:rPr>
              <w:t>5ipm</w:t>
            </w:r>
            <w:r>
              <w:rPr>
                <w:rFonts w:hint="eastAsia" w:ascii="宋体" w:hAnsi="宋体" w:cs="仿宋"/>
                <w:color w:val="000000" w:themeColor="text1"/>
                <w:kern w:val="0"/>
                <w:szCs w:val="21"/>
                <w:highlight w:val="none"/>
                <w:shd w:val="clear" w:color="auto" w:fill="auto"/>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（3）</w:t>
            </w:r>
          </w:p>
        </w:tc>
        <w:tc>
          <w:tcPr>
            <w:tcW w:w="1174"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打印宽度</w:t>
            </w:r>
          </w:p>
        </w:tc>
        <w:tc>
          <w:tcPr>
            <w:tcW w:w="3332"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最大至</w:t>
            </w:r>
            <w:r>
              <w:rPr>
                <w:rStyle w:val="519"/>
                <w:rFonts w:hint="default" w:ascii="宋体" w:hAnsi="宋体" w:cs="宋体"/>
                <w:color w:val="000000" w:themeColor="text1"/>
                <w:szCs w:val="21"/>
                <w:highlight w:val="none"/>
                <w:shd w:val="clear" w:color="auto" w:fill="auto"/>
                <w14:textFill>
                  <w14:solidFill>
                    <w14:schemeClr w14:val="tx1"/>
                  </w14:solidFill>
                </w14:textFill>
              </w:rPr>
              <w:t xml:space="preserve"> 203.2</w:t>
            </w:r>
            <w:r>
              <w:rPr>
                <w:rStyle w:val="519"/>
                <w:rFonts w:hint="eastAsia" w:ascii="宋体" w:hAnsi="宋体" w:cs="宋体"/>
                <w:color w:val="000000" w:themeColor="text1"/>
                <w:szCs w:val="21"/>
                <w:highlight w:val="none"/>
                <w:shd w:val="clear" w:color="auto" w:fill="auto"/>
                <w14:textFill>
                  <w14:solidFill>
                    <w14:schemeClr w14:val="tx1"/>
                  </w14:solidFill>
                </w14:textFill>
              </w:rPr>
              <w:t>毫米</w:t>
            </w:r>
            <w:r>
              <w:rPr>
                <w:rStyle w:val="519"/>
                <w:rFonts w:hint="default" w:ascii="宋体" w:hAnsi="宋体" w:cs="宋体"/>
                <w:color w:val="000000" w:themeColor="text1"/>
                <w:szCs w:val="21"/>
                <w:highlight w:val="none"/>
                <w:shd w:val="clear" w:color="auto" w:fill="auto"/>
                <w14:textFill>
                  <w14:solidFill>
                    <w14:schemeClr w14:val="tx1"/>
                  </w14:solidFill>
                </w14:textFill>
              </w:rPr>
              <w:t xml:space="preserve"> (8</w:t>
            </w:r>
            <w:r>
              <w:rPr>
                <w:rStyle w:val="519"/>
                <w:rFonts w:hint="eastAsia" w:ascii="宋体" w:hAnsi="宋体" w:cs="宋体"/>
                <w:color w:val="000000" w:themeColor="text1"/>
                <w:szCs w:val="21"/>
                <w:highlight w:val="none"/>
                <w:shd w:val="clear" w:color="auto" w:fill="auto"/>
                <w14:textFill>
                  <w14:solidFill>
                    <w14:schemeClr w14:val="tx1"/>
                  </w14:solidFill>
                </w14:textFill>
              </w:rPr>
              <w:t>英寸</w:t>
            </w:r>
            <w:r>
              <w:rPr>
                <w:rStyle w:val="519"/>
                <w:rFonts w:hint="default" w:ascii="宋体" w:hAnsi="宋体" w:cs="宋体"/>
                <w:color w:val="000000" w:themeColor="text1"/>
                <w:szCs w:val="21"/>
                <w:highlight w:val="none"/>
                <w:shd w:val="clear" w:color="auto" w:fill="auto"/>
                <w14:textFill>
                  <w14:solidFill>
                    <w14:schemeClr w14:val="tx1"/>
                  </w14:solidFill>
                </w14:textFill>
              </w:rPr>
              <w:t xml:space="preserve">) </w:t>
            </w:r>
            <w:r>
              <w:rPr>
                <w:rStyle w:val="519"/>
                <w:rFonts w:hint="eastAsia" w:ascii="宋体" w:hAnsi="宋体" w:cs="宋体"/>
                <w:color w:val="000000" w:themeColor="text1"/>
                <w:szCs w:val="21"/>
                <w:highlight w:val="none"/>
                <w:shd w:val="clear" w:color="auto" w:fill="auto"/>
                <w14:textFill>
                  <w14:solidFill>
                    <w14:schemeClr w14:val="tx1"/>
                  </w14:solidFill>
                </w14:textFill>
              </w:rPr>
              <w:t>无边距打印</w:t>
            </w:r>
            <w:r>
              <w:rPr>
                <w:rStyle w:val="519"/>
                <w:rFonts w:hint="default" w:ascii="宋体" w:hAnsi="宋体" w:cs="宋体"/>
                <w:color w:val="000000" w:themeColor="text1"/>
                <w:szCs w:val="21"/>
                <w:highlight w:val="none"/>
                <w:shd w:val="clear" w:color="auto" w:fill="auto"/>
                <w14:textFill>
                  <w14:solidFill>
                    <w14:schemeClr w14:val="tx1"/>
                  </w14:solidFill>
                </w14:textFill>
              </w:rPr>
              <w:t xml:space="preserve"> : </w:t>
            </w:r>
            <w:r>
              <w:rPr>
                <w:rStyle w:val="519"/>
                <w:rFonts w:hint="eastAsia" w:ascii="宋体" w:hAnsi="宋体" w:cs="宋体"/>
                <w:color w:val="000000" w:themeColor="text1"/>
                <w:szCs w:val="21"/>
                <w:highlight w:val="none"/>
                <w:shd w:val="clear" w:color="auto" w:fill="auto"/>
                <w14:textFill>
                  <w14:solidFill>
                    <w14:schemeClr w14:val="tx1"/>
                  </w14:solidFill>
                </w14:textFill>
              </w:rPr>
              <w:t>最大至</w:t>
            </w:r>
            <w:r>
              <w:rPr>
                <w:rStyle w:val="519"/>
                <w:rFonts w:hint="default" w:ascii="宋体" w:hAnsi="宋体" w:cs="宋体"/>
                <w:color w:val="000000" w:themeColor="text1"/>
                <w:szCs w:val="21"/>
                <w:highlight w:val="none"/>
                <w:shd w:val="clear" w:color="auto" w:fill="auto"/>
                <w14:textFill>
                  <w14:solidFill>
                    <w14:schemeClr w14:val="tx1"/>
                  </w14:solidFill>
                </w14:textFill>
              </w:rPr>
              <w:t xml:space="preserve"> 216</w:t>
            </w:r>
            <w:r>
              <w:rPr>
                <w:rStyle w:val="519"/>
                <w:rFonts w:hint="eastAsia" w:ascii="宋体" w:hAnsi="宋体" w:cs="宋体"/>
                <w:color w:val="000000" w:themeColor="text1"/>
                <w:szCs w:val="21"/>
                <w:highlight w:val="none"/>
                <w:shd w:val="clear" w:color="auto" w:fill="auto"/>
                <w14:textFill>
                  <w14:solidFill>
                    <w14:schemeClr w14:val="tx1"/>
                  </w14:solidFill>
                </w14:textFill>
              </w:rPr>
              <w:t>毫米</w:t>
            </w:r>
            <w:r>
              <w:rPr>
                <w:rStyle w:val="519"/>
                <w:rFonts w:hint="default" w:ascii="宋体" w:hAnsi="宋体" w:cs="宋体"/>
                <w:color w:val="000000" w:themeColor="text1"/>
                <w:szCs w:val="21"/>
                <w:highlight w:val="none"/>
                <w:shd w:val="clear" w:color="auto" w:fill="auto"/>
                <w14:textFill>
                  <w14:solidFill>
                    <w14:schemeClr w14:val="tx1"/>
                  </w14:solidFill>
                </w14:textFill>
              </w:rPr>
              <w:t xml:space="preserve"> (8.5</w:t>
            </w:r>
            <w:r>
              <w:rPr>
                <w:rStyle w:val="519"/>
                <w:rFonts w:hint="eastAsia" w:ascii="宋体" w:hAnsi="宋体" w:cs="宋体"/>
                <w:color w:val="000000" w:themeColor="text1"/>
                <w:szCs w:val="21"/>
                <w:highlight w:val="none"/>
                <w:shd w:val="clear" w:color="auto" w:fill="auto"/>
                <w14:textFill>
                  <w14:solidFill>
                    <w14:schemeClr w14:val="tx1"/>
                  </w14:solidFill>
                </w14:textFill>
              </w:rPr>
              <w:t>英寸</w:t>
            </w:r>
            <w:r>
              <w:rPr>
                <w:rStyle w:val="519"/>
                <w:rFonts w:hint="default" w:ascii="宋体" w:hAnsi="宋体" w:cs="宋体"/>
                <w:color w:val="000000" w:themeColor="text1"/>
                <w:szCs w:val="21"/>
                <w:highlight w:val="none"/>
                <w:shd w:val="clear" w:color="auto" w:fill="auto"/>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（4）</w:t>
            </w:r>
          </w:p>
        </w:tc>
        <w:tc>
          <w:tcPr>
            <w:tcW w:w="1174"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可打印区域</w:t>
            </w:r>
          </w:p>
        </w:tc>
        <w:tc>
          <w:tcPr>
            <w:tcW w:w="3332"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无边距打印 上</w:t>
            </w:r>
            <w:r>
              <w:rPr>
                <w:rStyle w:val="519"/>
                <w:rFonts w:hint="default" w:ascii="宋体" w:hAnsi="宋体" w:cs="宋体"/>
                <w:color w:val="000000" w:themeColor="text1"/>
                <w:szCs w:val="21"/>
                <w:highlight w:val="none"/>
                <w:shd w:val="clear" w:color="auto" w:fill="auto"/>
                <w14:textFill>
                  <w14:solidFill>
                    <w14:schemeClr w14:val="tx1"/>
                  </w14:solidFill>
                </w14:textFill>
              </w:rPr>
              <w:t>/</w:t>
            </w:r>
            <w:r>
              <w:rPr>
                <w:rStyle w:val="519"/>
                <w:rFonts w:hint="eastAsia" w:ascii="宋体" w:hAnsi="宋体" w:cs="宋体"/>
                <w:color w:val="000000" w:themeColor="text1"/>
                <w:szCs w:val="21"/>
                <w:highlight w:val="none"/>
                <w:shd w:val="clear" w:color="auto" w:fill="auto"/>
                <w14:textFill>
                  <w14:solidFill>
                    <w14:schemeClr w14:val="tx1"/>
                  </w14:solidFill>
                </w14:textFill>
              </w:rPr>
              <w:t>下</w:t>
            </w:r>
            <w:r>
              <w:rPr>
                <w:rStyle w:val="519"/>
                <w:rFonts w:hint="default" w:ascii="宋体" w:hAnsi="宋体" w:cs="宋体"/>
                <w:color w:val="000000" w:themeColor="text1"/>
                <w:szCs w:val="21"/>
                <w:highlight w:val="none"/>
                <w:shd w:val="clear" w:color="auto" w:fill="auto"/>
                <w14:textFill>
                  <w14:solidFill>
                    <w14:schemeClr w14:val="tx1"/>
                  </w14:solidFill>
                </w14:textFill>
              </w:rPr>
              <w:t>/</w:t>
            </w:r>
            <w:r>
              <w:rPr>
                <w:rStyle w:val="519"/>
                <w:rFonts w:hint="eastAsia" w:ascii="宋体" w:hAnsi="宋体" w:cs="宋体"/>
                <w:color w:val="000000" w:themeColor="text1"/>
                <w:szCs w:val="21"/>
                <w:highlight w:val="none"/>
                <w:shd w:val="clear" w:color="auto" w:fill="auto"/>
                <w14:textFill>
                  <w14:solidFill>
                    <w14:schemeClr w14:val="tx1"/>
                  </w14:solidFill>
                </w14:textFill>
              </w:rPr>
              <w:t>右</w:t>
            </w:r>
            <w:r>
              <w:rPr>
                <w:rStyle w:val="519"/>
                <w:rFonts w:hint="default" w:ascii="宋体" w:hAnsi="宋体" w:cs="宋体"/>
                <w:color w:val="000000" w:themeColor="text1"/>
                <w:szCs w:val="21"/>
                <w:highlight w:val="none"/>
                <w:shd w:val="clear" w:color="auto" w:fill="auto"/>
                <w14:textFill>
                  <w14:solidFill>
                    <w14:schemeClr w14:val="tx1"/>
                  </w14:solidFill>
                </w14:textFill>
              </w:rPr>
              <w:t>/</w:t>
            </w:r>
            <w:r>
              <w:rPr>
                <w:rStyle w:val="519"/>
                <w:rFonts w:hint="eastAsia" w:ascii="宋体" w:hAnsi="宋体" w:cs="宋体"/>
                <w:color w:val="000000" w:themeColor="text1"/>
                <w:szCs w:val="21"/>
                <w:highlight w:val="none"/>
                <w:shd w:val="clear" w:color="auto" w:fill="auto"/>
                <w14:textFill>
                  <w14:solidFill>
                    <w14:schemeClr w14:val="tx1"/>
                  </w14:solidFill>
                </w14:textFill>
              </w:rPr>
              <w:t>左</w:t>
            </w:r>
            <w:r>
              <w:rPr>
                <w:rStyle w:val="519"/>
                <w:rFonts w:hint="default" w:ascii="宋体" w:hAnsi="宋体" w:cs="宋体"/>
                <w:color w:val="000000" w:themeColor="text1"/>
                <w:szCs w:val="21"/>
                <w:highlight w:val="none"/>
                <w:shd w:val="clear" w:color="auto" w:fill="auto"/>
                <w14:textFill>
                  <w14:solidFill>
                    <w14:schemeClr w14:val="tx1"/>
                  </w14:solidFill>
                </w14:textFill>
              </w:rPr>
              <w:t xml:space="preserve"> </w:t>
            </w:r>
            <w:r>
              <w:rPr>
                <w:rStyle w:val="519"/>
                <w:rFonts w:hint="eastAsia" w:ascii="宋体" w:hAnsi="宋体" w:cs="宋体"/>
                <w:color w:val="000000" w:themeColor="text1"/>
                <w:szCs w:val="21"/>
                <w:highlight w:val="none"/>
                <w:shd w:val="clear" w:color="auto" w:fill="auto"/>
                <w14:textFill>
                  <w14:solidFill>
                    <w14:schemeClr w14:val="tx1"/>
                  </w14:solidFill>
                </w14:textFill>
              </w:rPr>
              <w:t>边距</w:t>
            </w:r>
            <w:r>
              <w:rPr>
                <w:rStyle w:val="519"/>
                <w:rFonts w:hint="default" w:ascii="宋体" w:hAnsi="宋体" w:cs="宋体"/>
                <w:color w:val="000000" w:themeColor="text1"/>
                <w:szCs w:val="21"/>
                <w:highlight w:val="none"/>
                <w:shd w:val="clear" w:color="auto" w:fill="auto"/>
                <w14:textFill>
                  <w14:solidFill>
                    <w14:schemeClr w14:val="tx1"/>
                  </w14:solidFill>
                </w14:textFill>
              </w:rPr>
              <w:t xml:space="preserve">: </w:t>
            </w:r>
            <w:r>
              <w:rPr>
                <w:rStyle w:val="519"/>
                <w:rFonts w:hint="eastAsia" w:ascii="宋体" w:hAnsi="宋体" w:cs="宋体"/>
                <w:color w:val="000000" w:themeColor="text1"/>
                <w:szCs w:val="21"/>
                <w:highlight w:val="none"/>
                <w:shd w:val="clear" w:color="auto" w:fill="auto"/>
                <w14:textFill>
                  <w14:solidFill>
                    <w14:schemeClr w14:val="tx1"/>
                  </w14:solidFill>
                </w14:textFill>
              </w:rPr>
              <w:t>各</w:t>
            </w:r>
            <w:r>
              <w:rPr>
                <w:rStyle w:val="519"/>
                <w:rFonts w:hint="default" w:ascii="宋体" w:hAnsi="宋体" w:cs="宋体"/>
                <w:color w:val="000000" w:themeColor="text1"/>
                <w:szCs w:val="21"/>
                <w:highlight w:val="none"/>
                <w:shd w:val="clear" w:color="auto" w:fill="auto"/>
                <w14:textFill>
                  <w14:solidFill>
                    <w14:schemeClr w14:val="tx1"/>
                  </w14:solidFill>
                </w14:textFill>
              </w:rPr>
              <w:t>0</w:t>
            </w:r>
            <w:r>
              <w:rPr>
                <w:rStyle w:val="519"/>
                <w:rFonts w:hint="eastAsia" w:ascii="宋体" w:hAnsi="宋体" w:cs="宋体"/>
                <w:color w:val="000000" w:themeColor="text1"/>
                <w:szCs w:val="21"/>
                <w:highlight w:val="none"/>
                <w:shd w:val="clear" w:color="auto" w:fill="auto"/>
                <w14:textFill>
                  <w14:solidFill>
                    <w14:schemeClr w14:val="tx1"/>
                  </w14:solidFill>
                </w14:textFill>
              </w:rPr>
              <w:t>毫米</w:t>
            </w:r>
            <w:r>
              <w:rPr>
                <w:rStyle w:val="519"/>
                <w:rFonts w:hint="default" w:ascii="宋体" w:hAnsi="宋体" w:cs="宋体"/>
                <w:color w:val="000000" w:themeColor="text1"/>
                <w:szCs w:val="21"/>
                <w:highlight w:val="none"/>
                <w:shd w:val="clear" w:color="auto" w:fill="auto"/>
                <w14:textFill>
                  <w14:solidFill>
                    <w14:schemeClr w14:val="tx1"/>
                  </w14:solidFill>
                </w14:textFill>
              </w:rPr>
              <w:t xml:space="preserve"> (</w:t>
            </w:r>
            <w:r>
              <w:rPr>
                <w:rStyle w:val="519"/>
                <w:rFonts w:hint="eastAsia" w:ascii="宋体" w:hAnsi="宋体" w:cs="宋体"/>
                <w:color w:val="000000" w:themeColor="text1"/>
                <w:szCs w:val="21"/>
                <w:highlight w:val="none"/>
                <w:shd w:val="clear" w:color="auto" w:fill="auto"/>
                <w14:textFill>
                  <w14:solidFill>
                    <w14:schemeClr w14:val="tx1"/>
                  </w14:solidFill>
                </w14:textFill>
              </w:rPr>
              <w:t>支持纸张尺寸</w:t>
            </w:r>
            <w:r>
              <w:rPr>
                <w:rStyle w:val="519"/>
                <w:rFonts w:hint="default" w:ascii="宋体" w:hAnsi="宋体" w:cs="宋体"/>
                <w:color w:val="000000" w:themeColor="text1"/>
                <w:szCs w:val="21"/>
                <w:highlight w:val="none"/>
                <w:shd w:val="clear" w:color="auto" w:fill="auto"/>
                <w14:textFill>
                  <w14:solidFill>
                    <w14:schemeClr w14:val="tx1"/>
                  </w14:solidFill>
                </w14:textFill>
              </w:rPr>
              <w:t>: A4/LTR/4"x6"/5"x7"/8"x10"/</w:t>
            </w:r>
            <w:r>
              <w:rPr>
                <w:rStyle w:val="519"/>
                <w:rFonts w:hint="eastAsia" w:ascii="宋体" w:hAnsi="宋体" w:cs="宋体"/>
                <w:color w:val="000000" w:themeColor="text1"/>
                <w:szCs w:val="21"/>
                <w:highlight w:val="none"/>
                <w:shd w:val="clear" w:color="auto" w:fill="auto"/>
                <w14:textFill>
                  <w14:solidFill>
                    <w14:schemeClr w14:val="tx1"/>
                  </w14:solidFill>
                </w14:textFill>
              </w:rPr>
              <w:t>正方形</w:t>
            </w:r>
            <w:r>
              <w:rPr>
                <w:rStyle w:val="519"/>
                <w:rFonts w:hint="default" w:ascii="宋体" w:hAnsi="宋体" w:cs="宋体"/>
                <w:color w:val="000000" w:themeColor="text1"/>
                <w:szCs w:val="21"/>
                <w:highlight w:val="none"/>
                <w:shd w:val="clear" w:color="auto" w:fill="auto"/>
                <w14:textFill>
                  <w14:solidFill>
                    <w14:schemeClr w14:val="tx1"/>
                  </w14:solidFill>
                </w14:textFill>
              </w:rPr>
              <w:t>"5x5"/</w:t>
            </w:r>
            <w:r>
              <w:rPr>
                <w:rStyle w:val="519"/>
                <w:rFonts w:hint="eastAsia" w:ascii="宋体" w:hAnsi="宋体" w:cs="宋体"/>
                <w:color w:val="000000" w:themeColor="text1"/>
                <w:szCs w:val="21"/>
                <w:highlight w:val="none"/>
                <w:shd w:val="clear" w:color="auto" w:fill="auto"/>
                <w14:textFill>
                  <w14:solidFill>
                    <w14:schemeClr w14:val="tx1"/>
                  </w14:solidFill>
                </w14:textFill>
              </w:rPr>
              <w:t>卡片</w:t>
            </w:r>
            <w:r>
              <w:rPr>
                <w:rStyle w:val="519"/>
                <w:rFonts w:hint="default" w:ascii="宋体" w:hAnsi="宋体" w:cs="宋体"/>
                <w:color w:val="000000" w:themeColor="text1"/>
                <w:szCs w:val="21"/>
                <w:highlight w:val="none"/>
                <w:shd w:val="clear" w:color="auto" w:fill="auto"/>
                <w14:textFill>
                  <w14:solidFill>
                    <w14:schemeClr w14:val="tx1"/>
                  </w14:solidFill>
                </w14:textFill>
              </w:rPr>
              <w:t>)</w:t>
            </w:r>
            <w:r>
              <w:rPr>
                <w:rStyle w:val="519"/>
                <w:rFonts w:hint="eastAsia" w:ascii="宋体" w:hAnsi="宋体" w:cs="宋体"/>
                <w:color w:val="000000" w:themeColor="text1"/>
                <w:szCs w:val="21"/>
                <w:highlight w:val="none"/>
                <w:shd w:val="clear" w:color="auto" w:fill="auto"/>
                <w14:textFill>
                  <w14:solidFill>
                    <w14:schemeClr w14:val="tx1"/>
                  </w14:solidFill>
                </w14:textFill>
              </w:rPr>
              <w:t>；</w:t>
            </w:r>
          </w:p>
          <w:p>
            <w:pPr>
              <w:pStyle w:val="119"/>
              <w:keepNext w:val="0"/>
              <w:keepLines w:val="0"/>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有边距打印</w:t>
            </w:r>
            <w:r>
              <w:rPr>
                <w:rStyle w:val="519"/>
                <w:rFonts w:hint="default" w:ascii="宋体" w:hAnsi="宋体" w:cs="宋体"/>
                <w:color w:val="000000" w:themeColor="text1"/>
                <w:szCs w:val="21"/>
                <w:highlight w:val="none"/>
                <w:shd w:val="clear" w:color="auto" w:fill="auto"/>
                <w14:textFill>
                  <w14:solidFill>
                    <w14:schemeClr w14:val="tx1"/>
                  </w14:solidFill>
                </w14:textFill>
              </w:rPr>
              <w:t xml:space="preserve"> </w:t>
            </w:r>
            <w:r>
              <w:rPr>
                <w:rStyle w:val="519"/>
                <w:rFonts w:hint="eastAsia" w:ascii="宋体" w:hAnsi="宋体" w:cs="宋体"/>
                <w:color w:val="000000" w:themeColor="text1"/>
                <w:szCs w:val="21"/>
                <w:highlight w:val="none"/>
                <w:shd w:val="clear" w:color="auto" w:fill="auto"/>
                <w14:textFill>
                  <w14:solidFill>
                    <w14:schemeClr w14:val="tx1"/>
                  </w14:solidFill>
                </w14:textFill>
              </w:rPr>
              <w:t>上部边距</w:t>
            </w:r>
            <w:r>
              <w:rPr>
                <w:rStyle w:val="519"/>
                <w:rFonts w:hint="default" w:ascii="宋体" w:hAnsi="宋体" w:cs="宋体"/>
                <w:color w:val="000000" w:themeColor="text1"/>
                <w:szCs w:val="21"/>
                <w:highlight w:val="none"/>
                <w:shd w:val="clear" w:color="auto" w:fill="auto"/>
                <w14:textFill>
                  <w14:solidFill>
                    <w14:schemeClr w14:val="tx1"/>
                  </w14:solidFill>
                </w14:textFill>
              </w:rPr>
              <w:t xml:space="preserve">: 3 </w:t>
            </w:r>
            <w:r>
              <w:rPr>
                <w:rStyle w:val="519"/>
                <w:rFonts w:hint="eastAsia" w:ascii="宋体" w:hAnsi="宋体" w:cs="宋体"/>
                <w:color w:val="000000" w:themeColor="text1"/>
                <w:szCs w:val="21"/>
                <w:highlight w:val="none"/>
                <w:shd w:val="clear" w:color="auto" w:fill="auto"/>
                <w14:textFill>
                  <w14:solidFill>
                    <w14:schemeClr w14:val="tx1"/>
                  </w14:solidFill>
                </w14:textFill>
              </w:rPr>
              <w:t>毫米，下部边距</w:t>
            </w:r>
            <w:r>
              <w:rPr>
                <w:rStyle w:val="519"/>
                <w:rFonts w:hint="default" w:ascii="宋体" w:hAnsi="宋体" w:cs="宋体"/>
                <w:color w:val="000000" w:themeColor="text1"/>
                <w:szCs w:val="21"/>
                <w:highlight w:val="none"/>
                <w:shd w:val="clear" w:color="auto" w:fill="auto"/>
                <w14:textFill>
                  <w14:solidFill>
                    <w14:schemeClr w14:val="tx1"/>
                  </w14:solidFill>
                </w14:textFill>
              </w:rPr>
              <w:t xml:space="preserve">: 5 </w:t>
            </w:r>
            <w:r>
              <w:rPr>
                <w:rStyle w:val="519"/>
                <w:rFonts w:hint="eastAsia" w:ascii="宋体" w:hAnsi="宋体" w:cs="宋体"/>
                <w:color w:val="000000" w:themeColor="text1"/>
                <w:szCs w:val="21"/>
                <w:highlight w:val="none"/>
                <w:shd w:val="clear" w:color="auto" w:fill="auto"/>
                <w14:textFill>
                  <w14:solidFill>
                    <w14:schemeClr w14:val="tx1"/>
                  </w14:solidFill>
                </w14:textFill>
              </w:rPr>
              <w:t>毫米，左右边距</w:t>
            </w:r>
            <w:r>
              <w:rPr>
                <w:rStyle w:val="519"/>
                <w:rFonts w:hint="default" w:ascii="宋体" w:hAnsi="宋体" w:cs="宋体"/>
                <w:color w:val="000000" w:themeColor="text1"/>
                <w:szCs w:val="21"/>
                <w:highlight w:val="none"/>
                <w:shd w:val="clear" w:color="auto" w:fill="auto"/>
                <w14:textFill>
                  <w14:solidFill>
                    <w14:schemeClr w14:val="tx1"/>
                  </w14:solidFill>
                </w14:textFill>
              </w:rPr>
              <w:t xml:space="preserve">: </w:t>
            </w:r>
            <w:r>
              <w:rPr>
                <w:rStyle w:val="519"/>
                <w:rFonts w:hint="eastAsia" w:ascii="宋体" w:hAnsi="宋体" w:cs="宋体"/>
                <w:color w:val="000000" w:themeColor="text1"/>
                <w:szCs w:val="21"/>
                <w:highlight w:val="none"/>
                <w:shd w:val="clear" w:color="auto" w:fill="auto"/>
                <w14:textFill>
                  <w14:solidFill>
                    <w14:schemeClr w14:val="tx1"/>
                  </w14:solidFill>
                </w14:textFill>
              </w:rPr>
              <w:t>各自</w:t>
            </w:r>
            <w:r>
              <w:rPr>
                <w:rStyle w:val="519"/>
                <w:rFonts w:hint="default" w:ascii="宋体" w:hAnsi="宋体" w:cs="宋体"/>
                <w:color w:val="000000" w:themeColor="text1"/>
                <w:szCs w:val="21"/>
                <w:highlight w:val="none"/>
                <w:shd w:val="clear" w:color="auto" w:fill="auto"/>
                <w14:textFill>
                  <w14:solidFill>
                    <w14:schemeClr w14:val="tx1"/>
                  </w14:solidFill>
                </w14:textFill>
              </w:rPr>
              <w:t xml:space="preserve"> 3.4 </w:t>
            </w:r>
            <w:r>
              <w:rPr>
                <w:rStyle w:val="519"/>
                <w:rFonts w:hint="eastAsia" w:ascii="宋体" w:hAnsi="宋体" w:cs="宋体"/>
                <w:color w:val="000000" w:themeColor="text1"/>
                <w:szCs w:val="21"/>
                <w:highlight w:val="none"/>
                <w:shd w:val="clear" w:color="auto" w:fill="auto"/>
                <w14:textFill>
                  <w14:solidFill>
                    <w14:schemeClr w14:val="tx1"/>
                  </w14:solidFill>
                </w14:textFill>
              </w:rPr>
              <w:t>毫米</w:t>
            </w:r>
            <w:r>
              <w:rPr>
                <w:rStyle w:val="519"/>
                <w:rFonts w:hint="default" w:ascii="宋体" w:hAnsi="宋体" w:cs="宋体"/>
                <w:color w:val="000000" w:themeColor="text1"/>
                <w:szCs w:val="21"/>
                <w:highlight w:val="none"/>
                <w:shd w:val="clear" w:color="auto" w:fill="auto"/>
                <w14:textFill>
                  <w14:solidFill>
                    <w14:schemeClr w14:val="tx1"/>
                  </w14:solidFill>
                </w14:textFill>
              </w:rPr>
              <w:t xml:space="preserve"> (LTR/LGL: </w:t>
            </w:r>
            <w:r>
              <w:rPr>
                <w:rStyle w:val="519"/>
                <w:rFonts w:hint="eastAsia" w:ascii="宋体" w:hAnsi="宋体" w:cs="宋体"/>
                <w:color w:val="000000" w:themeColor="text1"/>
                <w:szCs w:val="21"/>
                <w:highlight w:val="none"/>
                <w:shd w:val="clear" w:color="auto" w:fill="auto"/>
                <w14:textFill>
                  <w14:solidFill>
                    <w14:schemeClr w14:val="tx1"/>
                  </w14:solidFill>
                </w14:textFill>
              </w:rPr>
              <w:t>左</w:t>
            </w:r>
            <w:r>
              <w:rPr>
                <w:rStyle w:val="519"/>
                <w:rFonts w:hint="default" w:ascii="宋体" w:hAnsi="宋体" w:cs="宋体"/>
                <w:color w:val="000000" w:themeColor="text1"/>
                <w:szCs w:val="21"/>
                <w:highlight w:val="none"/>
                <w:shd w:val="clear" w:color="auto" w:fill="auto"/>
                <w14:textFill>
                  <w14:solidFill>
                    <w14:schemeClr w14:val="tx1"/>
                  </w14:solidFill>
                </w14:textFill>
              </w:rPr>
              <w:t xml:space="preserve">: 6.4 </w:t>
            </w:r>
            <w:r>
              <w:rPr>
                <w:rStyle w:val="519"/>
                <w:rFonts w:hint="eastAsia" w:ascii="宋体" w:hAnsi="宋体" w:cs="宋体"/>
                <w:color w:val="000000" w:themeColor="text1"/>
                <w:szCs w:val="21"/>
                <w:highlight w:val="none"/>
                <w:shd w:val="clear" w:color="auto" w:fill="auto"/>
                <w14:textFill>
                  <w14:solidFill>
                    <w14:schemeClr w14:val="tx1"/>
                  </w14:solidFill>
                </w14:textFill>
              </w:rPr>
              <w:t>毫米，右</w:t>
            </w:r>
            <w:r>
              <w:rPr>
                <w:rStyle w:val="519"/>
                <w:rFonts w:hint="default" w:ascii="宋体" w:hAnsi="宋体" w:cs="宋体"/>
                <w:color w:val="000000" w:themeColor="text1"/>
                <w:szCs w:val="21"/>
                <w:highlight w:val="none"/>
                <w:shd w:val="clear" w:color="auto" w:fill="auto"/>
                <w14:textFill>
                  <w14:solidFill>
                    <w14:schemeClr w14:val="tx1"/>
                  </w14:solidFill>
                </w14:textFill>
              </w:rPr>
              <w:t xml:space="preserve">: 6.3 </w:t>
            </w:r>
            <w:r>
              <w:rPr>
                <w:rStyle w:val="519"/>
                <w:rFonts w:hint="eastAsia" w:ascii="宋体" w:hAnsi="宋体" w:cs="宋体"/>
                <w:color w:val="000000" w:themeColor="text1"/>
                <w:szCs w:val="21"/>
                <w:highlight w:val="none"/>
                <w:shd w:val="clear" w:color="auto" w:fill="auto"/>
                <w14:textFill>
                  <w14:solidFill>
                    <w14:schemeClr w14:val="tx1"/>
                  </w14:solidFill>
                </w14:textFill>
              </w:rPr>
              <w:t>毫米</w:t>
            </w:r>
            <w:r>
              <w:rPr>
                <w:rStyle w:val="519"/>
                <w:rFonts w:hint="default" w:ascii="宋体" w:hAnsi="宋体" w:cs="宋体"/>
                <w:color w:val="000000" w:themeColor="text1"/>
                <w:szCs w:val="21"/>
                <w:highlight w:val="none"/>
                <w:shd w:val="clear" w:color="auto" w:fill="auto"/>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（5）</w:t>
            </w:r>
          </w:p>
        </w:tc>
        <w:tc>
          <w:tcPr>
            <w:tcW w:w="1174"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网络打印</w:t>
            </w:r>
          </w:p>
        </w:tc>
        <w:tc>
          <w:tcPr>
            <w:tcW w:w="3332"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不支持网络打印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（6）</w:t>
            </w:r>
          </w:p>
        </w:tc>
        <w:tc>
          <w:tcPr>
            <w:tcW w:w="1174"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接口类型</w:t>
            </w:r>
          </w:p>
        </w:tc>
        <w:tc>
          <w:tcPr>
            <w:tcW w:w="3332"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default" w:ascii="宋体" w:hAnsi="宋体" w:cs="宋体"/>
                <w:color w:val="000000" w:themeColor="text1"/>
                <w:szCs w:val="21"/>
                <w:highlight w:val="none"/>
                <w:shd w:val="clear" w:color="auto" w:fill="auto"/>
                <w14:textFill>
                  <w14:solidFill>
                    <w14:schemeClr w14:val="tx1"/>
                  </w14:solidFill>
                </w14:textFill>
              </w:rPr>
              <w:t>USB</w:t>
            </w:r>
            <w:r>
              <w:rPr>
                <w:rStyle w:val="519"/>
                <w:rFonts w:hint="eastAsia" w:ascii="宋体" w:hAnsi="宋体" w:cs="宋体"/>
                <w:color w:val="000000" w:themeColor="text1"/>
                <w:szCs w:val="21"/>
                <w:highlight w:val="none"/>
                <w:shd w:val="clear" w:color="auto" w:fill="auto"/>
                <w14:textFill>
                  <w14:solidFill>
                    <w14:schemeClr w14:val="tx1"/>
                  </w14:solidFill>
                </w14:textFill>
              </w:rPr>
              <w:t>（</w:t>
            </w:r>
            <w:r>
              <w:rPr>
                <w:rStyle w:val="519"/>
                <w:rFonts w:hint="default" w:ascii="宋体" w:hAnsi="宋体" w:cs="宋体"/>
                <w:color w:val="000000" w:themeColor="text1"/>
                <w:szCs w:val="21"/>
                <w:highlight w:val="none"/>
                <w:shd w:val="clear" w:color="auto" w:fill="auto"/>
                <w14:textFill>
                  <w14:solidFill>
                    <w14:schemeClr w14:val="tx1"/>
                  </w14:solidFill>
                </w14:textFill>
              </w:rPr>
              <w:t>B</w:t>
            </w:r>
            <w:r>
              <w:rPr>
                <w:rStyle w:val="519"/>
                <w:rFonts w:hint="eastAsia" w:ascii="宋体" w:hAnsi="宋体" w:cs="宋体"/>
                <w:color w:val="000000" w:themeColor="text1"/>
                <w:szCs w:val="21"/>
                <w:highlight w:val="none"/>
                <w:shd w:val="clear" w:color="auto" w:fill="auto"/>
                <w14:textFill>
                  <w14:solidFill>
                    <w14:schemeClr w14:val="tx1"/>
                  </w14:solidFill>
                </w14:textFill>
              </w:rPr>
              <w:t>端口）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（7）</w:t>
            </w:r>
          </w:p>
        </w:tc>
        <w:tc>
          <w:tcPr>
            <w:tcW w:w="1174"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介质类型</w:t>
            </w:r>
          </w:p>
        </w:tc>
        <w:tc>
          <w:tcPr>
            <w:tcW w:w="3332"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普通纸，高级光面照片纸，光面照片纸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（8）</w:t>
            </w:r>
          </w:p>
        </w:tc>
        <w:tc>
          <w:tcPr>
            <w:tcW w:w="1174"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系统平台</w:t>
            </w:r>
          </w:p>
        </w:tc>
        <w:tc>
          <w:tcPr>
            <w:tcW w:w="3332"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default" w:ascii="宋体" w:hAnsi="宋体" w:cs="宋体"/>
                <w:color w:val="000000" w:themeColor="text1"/>
                <w:szCs w:val="21"/>
                <w:highlight w:val="none"/>
                <w:shd w:val="clear" w:color="auto" w:fill="auto"/>
                <w14:textFill>
                  <w14:solidFill>
                    <w14:schemeClr w14:val="tx1"/>
                  </w14:solidFill>
                </w14:textFill>
              </w:rPr>
              <w:t>Windows 10</w:t>
            </w:r>
            <w:r>
              <w:rPr>
                <w:rStyle w:val="519"/>
                <w:rFonts w:hint="eastAsia" w:ascii="宋体" w:hAnsi="宋体" w:cs="宋体"/>
                <w:color w:val="000000" w:themeColor="text1"/>
                <w:szCs w:val="21"/>
                <w:highlight w:val="none"/>
                <w:shd w:val="clear" w:color="auto" w:fill="auto"/>
                <w14:textFill>
                  <w14:solidFill>
                    <w14:schemeClr w14:val="tx1"/>
                  </w14:solidFill>
                </w14:textFill>
              </w:rPr>
              <w:t>、</w:t>
            </w:r>
            <w:r>
              <w:rPr>
                <w:rStyle w:val="519"/>
                <w:rFonts w:hint="default" w:ascii="宋体" w:hAnsi="宋体" w:cs="宋体"/>
                <w:color w:val="000000" w:themeColor="text1"/>
                <w:szCs w:val="21"/>
                <w:highlight w:val="none"/>
                <w:shd w:val="clear" w:color="auto" w:fill="auto"/>
                <w14:textFill>
                  <w14:solidFill>
                    <w14:schemeClr w14:val="tx1"/>
                  </w14:solidFill>
                </w14:textFill>
              </w:rPr>
              <w:t>Windows 8.1</w:t>
            </w:r>
            <w:r>
              <w:rPr>
                <w:rStyle w:val="519"/>
                <w:rFonts w:hint="eastAsia" w:ascii="宋体" w:hAnsi="宋体" w:cs="宋体"/>
                <w:color w:val="000000" w:themeColor="text1"/>
                <w:szCs w:val="21"/>
                <w:highlight w:val="none"/>
                <w:shd w:val="clear" w:color="auto" w:fill="auto"/>
                <w14:textFill>
                  <w14:solidFill>
                    <w14:schemeClr w14:val="tx1"/>
                  </w14:solidFill>
                </w14:textFill>
              </w:rPr>
              <w:t>、</w:t>
            </w:r>
            <w:r>
              <w:rPr>
                <w:rStyle w:val="519"/>
                <w:rFonts w:hint="default" w:ascii="宋体" w:hAnsi="宋体" w:cs="宋体"/>
                <w:color w:val="000000" w:themeColor="text1"/>
                <w:szCs w:val="21"/>
                <w:highlight w:val="none"/>
                <w:shd w:val="clear" w:color="auto" w:fill="auto"/>
                <w14:textFill>
                  <w14:solidFill>
                    <w14:schemeClr w14:val="tx1"/>
                  </w14:solidFill>
                </w14:textFill>
              </w:rPr>
              <w:t>Windows 7 SP1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（9）</w:t>
            </w:r>
          </w:p>
        </w:tc>
        <w:tc>
          <w:tcPr>
            <w:tcW w:w="1174"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电源电压</w:t>
            </w:r>
          </w:p>
        </w:tc>
        <w:tc>
          <w:tcPr>
            <w:tcW w:w="3332"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default" w:ascii="宋体" w:hAnsi="宋体" w:cs="宋体"/>
                <w:color w:val="000000" w:themeColor="text1"/>
                <w:szCs w:val="21"/>
                <w:highlight w:val="none"/>
                <w:shd w:val="clear" w:color="auto" w:fill="auto"/>
                <w14:textFill>
                  <w14:solidFill>
                    <w14:schemeClr w14:val="tx1"/>
                  </w14:solidFill>
                </w14:textFill>
              </w:rPr>
              <w:t>AC 100-240V</w:t>
            </w:r>
            <w:r>
              <w:rPr>
                <w:rStyle w:val="519"/>
                <w:rFonts w:hint="eastAsia" w:ascii="宋体" w:hAnsi="宋体" w:cs="宋体"/>
                <w:color w:val="000000" w:themeColor="text1"/>
                <w:szCs w:val="21"/>
                <w:highlight w:val="none"/>
                <w:shd w:val="clear" w:color="auto" w:fill="auto"/>
                <w14:textFill>
                  <w14:solidFill>
                    <w14:schemeClr w14:val="tx1"/>
                  </w14:solidFill>
                </w14:textFill>
              </w:rPr>
              <w:t>，</w:t>
            </w:r>
            <w:r>
              <w:rPr>
                <w:rStyle w:val="519"/>
                <w:rFonts w:hint="default" w:ascii="宋体" w:hAnsi="宋体" w:cs="宋体"/>
                <w:color w:val="000000" w:themeColor="text1"/>
                <w:szCs w:val="21"/>
                <w:highlight w:val="none"/>
                <w:shd w:val="clear" w:color="auto" w:fill="auto"/>
                <w14:textFill>
                  <w14:solidFill>
                    <w14:schemeClr w14:val="tx1"/>
                  </w14:solidFill>
                </w14:textFill>
              </w:rPr>
              <w:t>50/60Hz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（10）</w:t>
            </w:r>
          </w:p>
        </w:tc>
        <w:tc>
          <w:tcPr>
            <w:tcW w:w="1174"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最高分辨率</w:t>
            </w:r>
          </w:p>
        </w:tc>
        <w:tc>
          <w:tcPr>
            <w:tcW w:w="3332"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w:t>
            </w:r>
            <w:r>
              <w:rPr>
                <w:rStyle w:val="519"/>
                <w:rFonts w:hint="default" w:ascii="宋体" w:hAnsi="宋体" w:cs="宋体"/>
                <w:color w:val="000000" w:themeColor="text1"/>
                <w:szCs w:val="21"/>
                <w:highlight w:val="none"/>
                <w:shd w:val="clear" w:color="auto" w:fill="auto"/>
                <w14:textFill>
                  <w14:solidFill>
                    <w14:schemeClr w14:val="tx1"/>
                  </w14:solidFill>
                </w14:textFill>
              </w:rPr>
              <w:t>480</w:t>
            </w:r>
            <w:r>
              <w:rPr>
                <w:rStyle w:val="519"/>
                <w:rFonts w:hint="eastAsia" w:ascii="宋体" w:hAnsi="宋体" w:cs="宋体"/>
                <w:color w:val="000000" w:themeColor="text1"/>
                <w:szCs w:val="21"/>
                <w:highlight w:val="none"/>
                <w:shd w:val="clear" w:color="auto" w:fill="auto"/>
                <w14:textFill>
                  <w14:solidFill>
                    <w14:schemeClr w14:val="tx1"/>
                  </w14:solidFill>
                </w14:textFill>
              </w:rPr>
              <w:t>×</w:t>
            </w:r>
            <w:r>
              <w:rPr>
                <w:rStyle w:val="519"/>
                <w:rFonts w:hint="default" w:ascii="宋体" w:hAnsi="宋体" w:cs="宋体"/>
                <w:color w:val="000000" w:themeColor="text1"/>
                <w:szCs w:val="21"/>
                <w:highlight w:val="none"/>
                <w:shd w:val="clear" w:color="auto" w:fill="auto"/>
                <w14:textFill>
                  <w14:solidFill>
                    <w14:schemeClr w14:val="tx1"/>
                  </w14:solidFill>
                </w14:textFill>
              </w:rPr>
              <w:t>600dpi</w:t>
            </w:r>
            <w:r>
              <w:rPr>
                <w:rStyle w:val="519"/>
                <w:rFonts w:hint="eastAsia" w:ascii="宋体" w:hAnsi="宋体" w:cs="宋体"/>
                <w:color w:val="000000" w:themeColor="text1"/>
                <w:szCs w:val="21"/>
                <w:highlight w:val="none"/>
                <w:shd w:val="clear" w:color="auto" w:fill="auto"/>
                <w14:textFill>
                  <w14:solidFill>
                    <w14:schemeClr w14:val="tx1"/>
                  </w14:solidFill>
                </w14:textFill>
              </w:rPr>
              <w:t>；</w:t>
            </w:r>
          </w:p>
        </w:tc>
      </w:tr>
    </w:tbl>
    <w:p>
      <w:pPr>
        <w:rPr>
          <w:color w:val="000000" w:themeColor="text1"/>
          <w:highlight w:val="none"/>
          <w:shd w:val="clear" w:color="auto" w:fill="auto"/>
          <w14:textFill>
            <w14:solidFill>
              <w14:schemeClr w14:val="tx1"/>
            </w14:solidFill>
          </w14:textFill>
        </w:rPr>
      </w:pPr>
    </w:p>
    <w:p>
      <w:pPr>
        <w:pStyle w:val="5"/>
        <w:numPr>
          <w:ilvl w:val="0"/>
          <w:numId w:val="14"/>
        </w:numPr>
        <w:spacing w:before="0" w:after="0" w:line="360" w:lineRule="auto"/>
        <w:ind w:left="422" w:hanging="420" w:hangingChars="200"/>
        <w:rPr>
          <w:rFonts w:ascii="宋体" w:hAnsi="宋体" w:eastAsia="宋体" w:cs="宋体"/>
          <w:color w:val="000000" w:themeColor="text1"/>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z w:val="21"/>
          <w:szCs w:val="21"/>
          <w:highlight w:val="none"/>
          <w:shd w:val="clear" w:color="auto" w:fill="auto"/>
          <w14:textFill>
            <w14:solidFill>
              <w14:schemeClr w14:val="tx1"/>
            </w14:solidFill>
          </w14:textFill>
        </w:rPr>
        <w:t>黑白网络激光打印机</w:t>
      </w:r>
    </w:p>
    <w:tbl>
      <w:tblPr>
        <w:tblStyle w:val="44"/>
        <w:tblW w:w="4886"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9"/>
        <w:gridCol w:w="1948"/>
        <w:gridCol w:w="55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9"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b/>
                <w:bCs/>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序号</w:t>
            </w:r>
          </w:p>
        </w:tc>
        <w:tc>
          <w:tcPr>
            <w:tcW w:w="1173"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b/>
                <w:bCs/>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指标</w:t>
            </w:r>
          </w:p>
        </w:tc>
        <w:tc>
          <w:tcPr>
            <w:tcW w:w="3347" w:type="pct"/>
            <w:vAlign w:val="center"/>
          </w:tcPr>
          <w:p>
            <w:pPr>
              <w:pStyle w:val="119"/>
              <w:keepNext w:val="0"/>
              <w:keepLines w:val="0"/>
              <w:widowControl/>
              <w:suppressLineNumbers w:val="0"/>
              <w:spacing w:before="0" w:beforeAutospacing="0" w:after="0" w:afterAutospacing="0" w:line="360" w:lineRule="auto"/>
              <w:ind w:left="0" w:right="0"/>
              <w:rPr>
                <w:rStyle w:val="519"/>
                <w:rFonts w:hint="default" w:ascii="宋体" w:hAnsi="宋体"/>
                <w:b/>
                <w:bCs/>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9" w:type="pct"/>
            <w:vAlign w:val="center"/>
          </w:tcPr>
          <w:p>
            <w:pPr>
              <w:keepNext w:val="0"/>
              <w:keepLines w:val="0"/>
              <w:suppressLineNumbers w:val="0"/>
              <w:spacing w:before="0" w:beforeAutospacing="0" w:after="0" w:afterAutospacing="0" w:line="360" w:lineRule="auto"/>
              <w:ind w:left="0" w:right="0"/>
              <w:rPr>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（1）</w:t>
            </w:r>
          </w:p>
        </w:tc>
        <w:tc>
          <w:tcPr>
            <w:tcW w:w="1173"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产品类型</w:t>
            </w:r>
          </w:p>
        </w:tc>
        <w:tc>
          <w:tcPr>
            <w:tcW w:w="3347"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Fonts w:hint="default"/>
                <w:color w:val="000000" w:themeColor="text1"/>
                <w:highlight w:val="none"/>
                <w:shd w:val="clear" w:color="auto" w:fill="auto"/>
                <w14:textFill>
                  <w14:solidFill>
                    <w14:schemeClr w14:val="tx1"/>
                  </w14:solidFill>
                </w14:textFill>
              </w:rPr>
              <w:fldChar w:fldCharType="begin"/>
            </w:r>
            <w:r>
              <w:rPr>
                <w:rFonts w:hint="default"/>
                <w:color w:val="000000" w:themeColor="text1"/>
                <w:highlight w:val="none"/>
                <w:shd w:val="clear" w:color="auto" w:fill="auto"/>
                <w14:textFill>
                  <w14:solidFill>
                    <w14:schemeClr w14:val="tx1"/>
                  </w14:solidFill>
                </w14:textFill>
              </w:rPr>
              <w:instrText xml:space="preserve"> HYPERLINK "http://product.pconline.com.cn/so/s21636/" </w:instrText>
            </w:r>
            <w:r>
              <w:rPr>
                <w:rFonts w:hint="default"/>
                <w:color w:val="000000" w:themeColor="text1"/>
                <w:highlight w:val="none"/>
                <w:shd w:val="clear" w:color="auto" w:fill="auto"/>
                <w14:textFill>
                  <w14:solidFill>
                    <w14:schemeClr w14:val="tx1"/>
                  </w14:solidFill>
                </w14:textFill>
              </w:rPr>
              <w:fldChar w:fldCharType="separate"/>
            </w:r>
            <w:r>
              <w:rPr>
                <w:rStyle w:val="519"/>
                <w:rFonts w:hint="eastAsia" w:ascii="宋体" w:hAnsi="宋体" w:cs="宋体"/>
                <w:color w:val="000000" w:themeColor="text1"/>
                <w:szCs w:val="21"/>
                <w:highlight w:val="none"/>
                <w:shd w:val="clear" w:color="auto" w:fill="auto"/>
                <w14:textFill>
                  <w14:solidFill>
                    <w14:schemeClr w14:val="tx1"/>
                  </w14:solidFill>
                </w14:textFill>
              </w:rPr>
              <w:t>黑白网络激光打印机</w:t>
            </w:r>
            <w:r>
              <w:rPr>
                <w:rStyle w:val="519"/>
                <w:rFonts w:hint="eastAsia" w:ascii="宋体" w:hAnsi="宋体" w:cs="宋体"/>
                <w:color w:val="000000" w:themeColor="text1"/>
                <w:szCs w:val="21"/>
                <w:highlight w:val="none"/>
                <w:shd w:val="clear" w:color="auto" w:fill="auto"/>
                <w14:textFill>
                  <w14:solidFill>
                    <w14:schemeClr w14:val="tx1"/>
                  </w14:solidFill>
                </w14:textFill>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9" w:type="pct"/>
            <w:vAlign w:val="center"/>
          </w:tcPr>
          <w:p>
            <w:pPr>
              <w:keepNext w:val="0"/>
              <w:keepLines w:val="0"/>
              <w:suppressLineNumbers w:val="0"/>
              <w:spacing w:before="0" w:beforeAutospacing="0" w:after="0" w:afterAutospacing="0" w:line="360" w:lineRule="auto"/>
              <w:ind w:left="0" w:right="0"/>
              <w:rPr>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（2）</w:t>
            </w:r>
          </w:p>
        </w:tc>
        <w:tc>
          <w:tcPr>
            <w:tcW w:w="1173"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打印速度</w:t>
            </w:r>
          </w:p>
        </w:tc>
        <w:tc>
          <w:tcPr>
            <w:tcW w:w="3347"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≥25页/分钟(A4)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9" w:type="pct"/>
            <w:vAlign w:val="center"/>
          </w:tcPr>
          <w:p>
            <w:pPr>
              <w:keepNext w:val="0"/>
              <w:keepLines w:val="0"/>
              <w:suppressLineNumbers w:val="0"/>
              <w:spacing w:before="0" w:beforeAutospacing="0" w:after="0" w:afterAutospacing="0" w:line="360" w:lineRule="auto"/>
              <w:ind w:left="0" w:right="0"/>
              <w:rPr>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（3）</w:t>
            </w:r>
          </w:p>
        </w:tc>
        <w:tc>
          <w:tcPr>
            <w:tcW w:w="1173"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打印分辨率</w:t>
            </w:r>
          </w:p>
        </w:tc>
        <w:tc>
          <w:tcPr>
            <w:tcW w:w="3347"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≥600×600dpi</w:t>
            </w:r>
          </w:p>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≥2400×600dpi(图像处理分辨率)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9" w:type="pct"/>
            <w:vAlign w:val="center"/>
          </w:tcPr>
          <w:p>
            <w:pPr>
              <w:keepNext w:val="0"/>
              <w:keepLines w:val="0"/>
              <w:suppressLineNumbers w:val="0"/>
              <w:spacing w:before="0" w:beforeAutospacing="0" w:after="0" w:afterAutospacing="0" w:line="360" w:lineRule="auto"/>
              <w:ind w:left="0" w:right="0"/>
              <w:rPr>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（4）</w:t>
            </w:r>
          </w:p>
        </w:tc>
        <w:tc>
          <w:tcPr>
            <w:tcW w:w="1173"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打印语言</w:t>
            </w:r>
          </w:p>
        </w:tc>
        <w:tc>
          <w:tcPr>
            <w:tcW w:w="3347"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UFR 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9" w:type="pct"/>
            <w:vAlign w:val="center"/>
          </w:tcPr>
          <w:p>
            <w:pPr>
              <w:keepNext w:val="0"/>
              <w:keepLines w:val="0"/>
              <w:suppressLineNumbers w:val="0"/>
              <w:spacing w:before="0" w:beforeAutospacing="0" w:after="0" w:afterAutospacing="0" w:line="360" w:lineRule="auto"/>
              <w:ind w:left="0" w:right="0"/>
              <w:rPr>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（5）</w:t>
            </w:r>
          </w:p>
        </w:tc>
        <w:tc>
          <w:tcPr>
            <w:tcW w:w="1173"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操作系统</w:t>
            </w:r>
          </w:p>
        </w:tc>
        <w:tc>
          <w:tcPr>
            <w:tcW w:w="3347"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 xml:space="preserve">Win 8.1/Win 8/Win 7/Win Vista/XP/server </w:t>
            </w:r>
          </w:p>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2012/server 2012 R2(64bit)/</w:t>
            </w:r>
          </w:p>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server 2008/ server 2008 R2(64bit)/ 2003 server/</w:t>
            </w:r>
          </w:p>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 xml:space="preserve">Mac OS X/Citrix（FR2或更高版本）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9" w:type="pct"/>
            <w:vAlign w:val="center"/>
          </w:tcPr>
          <w:p>
            <w:pPr>
              <w:keepNext w:val="0"/>
              <w:keepLines w:val="0"/>
              <w:suppressLineNumbers w:val="0"/>
              <w:spacing w:before="0" w:beforeAutospacing="0" w:after="0" w:afterAutospacing="0" w:line="360" w:lineRule="auto"/>
              <w:ind w:left="0" w:right="0"/>
              <w:rPr>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（6）</w:t>
            </w:r>
          </w:p>
        </w:tc>
        <w:tc>
          <w:tcPr>
            <w:tcW w:w="1173"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首页打印时间(A4/面向下输出)</w:t>
            </w:r>
          </w:p>
        </w:tc>
        <w:tc>
          <w:tcPr>
            <w:tcW w:w="3347"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≤6.0秒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9" w:type="pct"/>
            <w:vAlign w:val="center"/>
          </w:tcPr>
          <w:p>
            <w:pPr>
              <w:keepNext w:val="0"/>
              <w:keepLines w:val="0"/>
              <w:suppressLineNumbers w:val="0"/>
              <w:spacing w:before="0" w:beforeAutospacing="0" w:after="0" w:afterAutospacing="0" w:line="360" w:lineRule="auto"/>
              <w:ind w:left="0" w:right="0"/>
              <w:rPr>
                <w:rFonts w:hint="default" w:ascii="宋体" w:hAnsi="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（7）</w:t>
            </w:r>
          </w:p>
        </w:tc>
        <w:tc>
          <w:tcPr>
            <w:tcW w:w="2072" w:type="dxa"/>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双面打印</w:t>
            </w:r>
          </w:p>
        </w:tc>
        <w:tc>
          <w:tcPr>
            <w:tcW w:w="5912" w:type="dxa"/>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w:t>
            </w:r>
            <w:r>
              <w:rPr>
                <w:rStyle w:val="519"/>
                <w:rFonts w:hint="eastAsia" w:ascii="宋体" w:hAnsi="宋体" w:cs="宋体"/>
                <w:color w:val="000000" w:themeColor="text1"/>
                <w:szCs w:val="21"/>
                <w:highlight w:val="none"/>
                <w:shd w:val="clear" w:color="auto" w:fill="auto"/>
                <w14:textFill>
                  <w14:solidFill>
                    <w14:schemeClr w14:val="tx1"/>
                  </w14:solidFill>
                </w14:textFill>
              </w:rPr>
              <w:t>自动双面打印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pPr>
              <w:keepNext w:val="0"/>
              <w:keepLines w:val="0"/>
              <w:widowControl/>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（8）</w:t>
            </w:r>
          </w:p>
        </w:tc>
        <w:tc>
          <w:tcPr>
            <w:tcW w:w="2072" w:type="dxa"/>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网络打印</w:t>
            </w:r>
          </w:p>
        </w:tc>
        <w:tc>
          <w:tcPr>
            <w:tcW w:w="5912" w:type="dxa"/>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w:t>
            </w:r>
            <w:r>
              <w:rPr>
                <w:rFonts w:hint="default"/>
                <w:color w:val="000000" w:themeColor="text1"/>
                <w:highlight w:val="none"/>
                <w:shd w:val="clear" w:color="auto" w:fill="auto"/>
                <w14:textFill>
                  <w14:solidFill>
                    <w14:schemeClr w14:val="tx1"/>
                  </w14:solidFill>
                </w14:textFill>
              </w:rPr>
              <w:fldChar w:fldCharType="begin"/>
            </w:r>
            <w:r>
              <w:rPr>
                <w:rFonts w:hint="default"/>
                <w:color w:val="000000" w:themeColor="text1"/>
                <w:highlight w:val="none"/>
                <w:shd w:val="clear" w:color="auto" w:fill="auto"/>
                <w14:textFill>
                  <w14:solidFill>
                    <w14:schemeClr w14:val="tx1"/>
                  </w14:solidFill>
                </w14:textFill>
              </w:rPr>
              <w:instrText xml:space="preserve"> HYPERLINK "http://product.pconline.com.cn/so/s23985/" </w:instrText>
            </w:r>
            <w:r>
              <w:rPr>
                <w:rFonts w:hint="default"/>
                <w:color w:val="000000" w:themeColor="text1"/>
                <w:highlight w:val="none"/>
                <w:shd w:val="clear" w:color="auto" w:fill="auto"/>
                <w14:textFill>
                  <w14:solidFill>
                    <w14:schemeClr w14:val="tx1"/>
                  </w14:solidFill>
                </w14:textFill>
              </w:rPr>
              <w:fldChar w:fldCharType="separate"/>
            </w:r>
            <w:r>
              <w:rPr>
                <w:rStyle w:val="519"/>
                <w:rFonts w:hint="eastAsia" w:ascii="宋体" w:hAnsi="宋体" w:cs="宋体"/>
                <w:color w:val="000000" w:themeColor="text1"/>
                <w:szCs w:val="21"/>
                <w:highlight w:val="none"/>
                <w:shd w:val="clear" w:color="auto" w:fill="auto"/>
                <w14:textFill>
                  <w14:solidFill>
                    <w14:schemeClr w14:val="tx1"/>
                  </w14:solidFill>
                </w14:textFill>
              </w:rPr>
              <w:t>有线网络打印</w:t>
            </w:r>
            <w:r>
              <w:rPr>
                <w:rStyle w:val="519"/>
                <w:rFonts w:hint="eastAsia" w:ascii="宋体" w:hAnsi="宋体" w:cs="宋体"/>
                <w:color w:val="000000" w:themeColor="text1"/>
                <w:szCs w:val="21"/>
                <w:highlight w:val="none"/>
                <w:shd w:val="clear" w:color="auto" w:fill="auto"/>
                <w14:textFill>
                  <w14:solidFill>
                    <w14:schemeClr w14:val="tx1"/>
                  </w14:solidFill>
                </w14:textFill>
              </w:rPr>
              <w:fldChar w:fldCharType="end"/>
            </w:r>
            <w:r>
              <w:rPr>
                <w:rStyle w:val="519"/>
                <w:rFonts w:hint="eastAsia" w:ascii="宋体" w:hAnsi="宋体" w:cs="宋体"/>
                <w:color w:val="000000" w:themeColor="text1"/>
                <w:szCs w:val="21"/>
                <w:highlight w:val="none"/>
                <w:shd w:val="clear" w:color="auto" w:fill="auto"/>
                <w14:textFill>
                  <w14:solidFill>
                    <w14:schemeClr w14:val="tx1"/>
                  </w14:solidFill>
                </w14:textFill>
              </w:rPr>
              <w:t>；移动打印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pPr>
              <w:keepNext w:val="0"/>
              <w:keepLines w:val="0"/>
              <w:widowControl/>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（9）</w:t>
            </w:r>
          </w:p>
        </w:tc>
        <w:tc>
          <w:tcPr>
            <w:tcW w:w="1173"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可打印介质</w:t>
            </w:r>
          </w:p>
        </w:tc>
        <w:tc>
          <w:tcPr>
            <w:tcW w:w="3347"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重磅纸,透明胶片,信封,标签,明信片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pPr>
              <w:keepNext w:val="0"/>
              <w:keepLines w:val="0"/>
              <w:widowControl/>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（10）</w:t>
            </w:r>
          </w:p>
        </w:tc>
        <w:tc>
          <w:tcPr>
            <w:tcW w:w="1173"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内存</w:t>
            </w:r>
          </w:p>
        </w:tc>
        <w:tc>
          <w:tcPr>
            <w:tcW w:w="3347"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 xml:space="preserve">≥64MB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pPr>
              <w:keepNext w:val="0"/>
              <w:keepLines w:val="0"/>
              <w:widowControl/>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（11）</w:t>
            </w:r>
          </w:p>
        </w:tc>
        <w:tc>
          <w:tcPr>
            <w:tcW w:w="1173"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纸张尺寸</w:t>
            </w:r>
          </w:p>
        </w:tc>
        <w:tc>
          <w:tcPr>
            <w:tcW w:w="3347"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A4,B5,A5,LGL,LTR,EXEC,</w:t>
            </w:r>
            <w:r>
              <w:rPr>
                <w:rStyle w:val="519"/>
                <w:rFonts w:hint="eastAsia" w:ascii="宋体" w:hAnsi="宋体" w:cs="宋体"/>
                <w:color w:val="000000" w:themeColor="text1"/>
                <w:szCs w:val="21"/>
                <w:highlight w:val="none"/>
                <w:shd w:val="clear" w:color="auto" w:fill="auto"/>
                <w14:textFill>
                  <w14:solidFill>
                    <w14:schemeClr w14:val="tx1"/>
                  </w14:solidFill>
                </w14:textFill>
              </w:rPr>
              <w:br w:type="textWrapping"/>
            </w:r>
            <w:r>
              <w:rPr>
                <w:rStyle w:val="519"/>
                <w:rFonts w:hint="eastAsia" w:ascii="宋体" w:hAnsi="宋体" w:cs="宋体"/>
                <w:color w:val="000000" w:themeColor="text1"/>
                <w:szCs w:val="21"/>
                <w:highlight w:val="none"/>
                <w:shd w:val="clear" w:color="auto" w:fill="auto"/>
                <w14:textFill>
                  <w14:solidFill>
                    <w14:schemeClr w14:val="tx1"/>
                  </w14:solidFill>
                </w14:textFill>
              </w:rPr>
              <w:t xml:space="preserve">16K,信封,自定义尺寸等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pPr>
              <w:keepNext w:val="0"/>
              <w:keepLines w:val="0"/>
              <w:widowControl/>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（12）</w:t>
            </w:r>
          </w:p>
        </w:tc>
        <w:tc>
          <w:tcPr>
            <w:tcW w:w="1173"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纸张输入</w:t>
            </w:r>
          </w:p>
        </w:tc>
        <w:tc>
          <w:tcPr>
            <w:tcW w:w="3347"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纸盒：≥250页(60～163g/m²)</w:t>
            </w:r>
          </w:p>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 xml:space="preserve">多功能进纸盒：≥1页(60～163g/m²)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pPr>
              <w:keepNext w:val="0"/>
              <w:keepLines w:val="0"/>
              <w:widowControl/>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（13）</w:t>
            </w:r>
          </w:p>
        </w:tc>
        <w:tc>
          <w:tcPr>
            <w:tcW w:w="1173"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纸张输出</w:t>
            </w:r>
          </w:p>
        </w:tc>
        <w:tc>
          <w:tcPr>
            <w:tcW w:w="3347"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 xml:space="preserve">面向下≥100页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pPr>
              <w:keepNext w:val="0"/>
              <w:keepLines w:val="0"/>
              <w:widowControl/>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（14）</w:t>
            </w:r>
          </w:p>
        </w:tc>
        <w:tc>
          <w:tcPr>
            <w:tcW w:w="1173"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月打印负荷</w:t>
            </w:r>
          </w:p>
        </w:tc>
        <w:tc>
          <w:tcPr>
            <w:tcW w:w="3347"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 xml:space="preserve">≥8,000页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pPr>
              <w:keepNext w:val="0"/>
              <w:keepLines w:val="0"/>
              <w:widowControl/>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（15）</w:t>
            </w:r>
          </w:p>
        </w:tc>
        <w:tc>
          <w:tcPr>
            <w:tcW w:w="1173"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耗材及打印量</w:t>
            </w:r>
            <w:r>
              <w:rPr>
                <w:rStyle w:val="519"/>
                <w:rFonts w:hint="eastAsia" w:ascii="宋体" w:hAnsi="宋体" w:cs="宋体"/>
                <w:color w:val="000000" w:themeColor="text1"/>
                <w:szCs w:val="21"/>
                <w:highlight w:val="none"/>
                <w:shd w:val="clear" w:color="auto" w:fill="auto"/>
                <w14:textFill>
                  <w14:solidFill>
                    <w14:schemeClr w14:val="tx1"/>
                  </w14:solidFill>
                </w14:textFill>
              </w:rPr>
              <w:br w:type="textWrapping"/>
            </w:r>
            <w:r>
              <w:rPr>
                <w:rStyle w:val="519"/>
                <w:rFonts w:hint="eastAsia" w:ascii="宋体" w:hAnsi="宋体" w:cs="宋体"/>
                <w:color w:val="000000" w:themeColor="text1"/>
                <w:szCs w:val="21"/>
                <w:highlight w:val="none"/>
                <w:shd w:val="clear" w:color="auto" w:fill="auto"/>
                <w14:textFill>
                  <w14:solidFill>
                    <w14:schemeClr w14:val="tx1"/>
                  </w14:solidFill>
                </w14:textFill>
              </w:rPr>
              <w:t>(大约)</w:t>
            </w:r>
          </w:p>
        </w:tc>
        <w:tc>
          <w:tcPr>
            <w:tcW w:w="3347"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标准容量≥2,100页</w:t>
            </w:r>
            <w:r>
              <w:rPr>
                <w:rStyle w:val="519"/>
                <w:rFonts w:hint="eastAsia" w:ascii="宋体" w:hAnsi="宋体" w:cs="宋体"/>
                <w:color w:val="000000" w:themeColor="text1"/>
                <w:szCs w:val="21"/>
                <w:highlight w:val="none"/>
                <w:shd w:val="clear" w:color="auto" w:fill="auto"/>
                <w14:textFill>
                  <w14:solidFill>
                    <w14:schemeClr w14:val="tx1"/>
                  </w14:solidFill>
                </w14:textFill>
              </w:rPr>
              <w:br w:type="textWrapping"/>
            </w:r>
            <w:r>
              <w:rPr>
                <w:rStyle w:val="519"/>
                <w:rFonts w:hint="eastAsia" w:ascii="宋体" w:hAnsi="宋体" w:cs="宋体"/>
                <w:color w:val="000000" w:themeColor="text1"/>
                <w:szCs w:val="21"/>
                <w:highlight w:val="none"/>
                <w:shd w:val="clear" w:color="auto" w:fill="auto"/>
                <w14:textFill>
                  <w14:solidFill>
                    <w14:schemeClr w14:val="tx1"/>
                  </w14:solidFill>
                </w14:textFill>
              </w:rPr>
              <w:t xml:space="preserve">随机硒鼓:≥900页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pPr>
              <w:keepNext w:val="0"/>
              <w:keepLines w:val="0"/>
              <w:widowControl/>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（16）</w:t>
            </w:r>
          </w:p>
        </w:tc>
        <w:tc>
          <w:tcPr>
            <w:tcW w:w="2072" w:type="dxa"/>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耗材类型</w:t>
            </w:r>
          </w:p>
        </w:tc>
        <w:tc>
          <w:tcPr>
            <w:tcW w:w="5912" w:type="dxa"/>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w:t>
            </w:r>
            <w:r>
              <w:rPr>
                <w:rStyle w:val="519"/>
                <w:rFonts w:hint="eastAsia" w:ascii="宋体" w:hAnsi="宋体" w:cs="宋体"/>
                <w:color w:val="000000" w:themeColor="text1"/>
                <w:szCs w:val="21"/>
                <w:highlight w:val="none"/>
                <w:shd w:val="clear" w:color="auto" w:fill="auto"/>
                <w14:textFill>
                  <w14:solidFill>
                    <w14:schemeClr w14:val="tx1"/>
                  </w14:solidFill>
                </w14:textFill>
              </w:rPr>
              <w:t>鼓粉一体式硒鼓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Merge w:val="restart"/>
            <w:vAlign w:val="center"/>
          </w:tcPr>
          <w:p>
            <w:pPr>
              <w:keepNext w:val="0"/>
              <w:keepLines w:val="0"/>
              <w:widowControl/>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（17）</w:t>
            </w:r>
          </w:p>
        </w:tc>
        <w:tc>
          <w:tcPr>
            <w:tcW w:w="1173" w:type="pct"/>
            <w:vMerge w:val="restar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耗电量</w:t>
            </w:r>
          </w:p>
        </w:tc>
        <w:tc>
          <w:tcPr>
            <w:tcW w:w="3347"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 xml:space="preserve">打印状态平均≤420W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9" w:type="pct"/>
            <w:vMerge w:val="continue"/>
            <w:vAlign w:val="center"/>
          </w:tcPr>
          <w:p>
            <w:pPr>
              <w:keepNext w:val="0"/>
              <w:keepLines w:val="0"/>
              <w:widowControl/>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p>
        </w:tc>
        <w:tc>
          <w:tcPr>
            <w:tcW w:w="1173" w:type="pct"/>
            <w:vMerge w:val="continue"/>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p>
        </w:tc>
        <w:tc>
          <w:tcPr>
            <w:tcW w:w="3347"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 xml:space="preserve">待机模式不高于2.2W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9" w:type="pct"/>
            <w:vMerge w:val="continue"/>
            <w:vAlign w:val="center"/>
          </w:tcPr>
          <w:p>
            <w:pPr>
              <w:keepNext w:val="0"/>
              <w:keepLines w:val="0"/>
              <w:widowControl/>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p>
        </w:tc>
        <w:tc>
          <w:tcPr>
            <w:tcW w:w="1173" w:type="pct"/>
            <w:vMerge w:val="continue"/>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p>
        </w:tc>
        <w:tc>
          <w:tcPr>
            <w:tcW w:w="3347"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 xml:space="preserve">睡眠模式不高于1.6W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pPr>
              <w:keepNext w:val="0"/>
              <w:keepLines w:val="0"/>
              <w:widowControl/>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（18）</w:t>
            </w:r>
          </w:p>
        </w:tc>
        <w:tc>
          <w:tcPr>
            <w:tcW w:w="1173"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能效等级</w:t>
            </w:r>
          </w:p>
        </w:tc>
        <w:tc>
          <w:tcPr>
            <w:tcW w:w="3347"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 xml:space="preserve">2级/0.82kW·h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pPr>
              <w:keepNext w:val="0"/>
              <w:keepLines w:val="0"/>
              <w:widowControl/>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（19）</w:t>
            </w:r>
          </w:p>
        </w:tc>
        <w:tc>
          <w:tcPr>
            <w:tcW w:w="1173"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主机尺寸</w:t>
            </w:r>
          </w:p>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(宽×深×高)</w:t>
            </w:r>
          </w:p>
        </w:tc>
        <w:tc>
          <w:tcPr>
            <w:tcW w:w="3347"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 xml:space="preserve"> 宽≤3</w:t>
            </w:r>
            <w:r>
              <w:rPr>
                <w:rStyle w:val="519"/>
                <w:rFonts w:hint="default" w:ascii="宋体" w:hAnsi="宋体" w:cs="宋体"/>
                <w:color w:val="000000" w:themeColor="text1"/>
                <w:szCs w:val="21"/>
                <w:highlight w:val="none"/>
                <w:shd w:val="clear" w:color="auto" w:fill="auto"/>
                <w14:textFill>
                  <w14:solidFill>
                    <w14:schemeClr w14:val="tx1"/>
                  </w14:solidFill>
                </w14:textFill>
              </w:rPr>
              <w:t>80mm,</w:t>
            </w:r>
            <w:r>
              <w:rPr>
                <w:rStyle w:val="519"/>
                <w:rFonts w:hint="eastAsia" w:ascii="宋体" w:hAnsi="宋体" w:cs="宋体"/>
                <w:color w:val="000000" w:themeColor="text1"/>
                <w:szCs w:val="21"/>
                <w:highlight w:val="none"/>
                <w:shd w:val="clear" w:color="auto" w:fill="auto"/>
                <w14:textFill>
                  <w14:solidFill>
                    <w14:schemeClr w14:val="tx1"/>
                  </w14:solidFill>
                </w14:textFill>
              </w:rPr>
              <w:t>深≤</w:t>
            </w:r>
            <w:r>
              <w:rPr>
                <w:rStyle w:val="519"/>
                <w:rFonts w:hint="default" w:ascii="宋体" w:hAnsi="宋体" w:cs="宋体"/>
                <w:color w:val="000000" w:themeColor="text1"/>
                <w:szCs w:val="21"/>
                <w:highlight w:val="none"/>
                <w:shd w:val="clear" w:color="auto" w:fill="auto"/>
                <w14:textFill>
                  <w14:solidFill>
                    <w14:schemeClr w14:val="tx1"/>
                  </w14:solidFill>
                </w14:textFill>
              </w:rPr>
              <w:t>300</w:t>
            </w:r>
            <w:r>
              <w:rPr>
                <w:rStyle w:val="519"/>
                <w:rFonts w:hint="eastAsia" w:ascii="宋体" w:hAnsi="宋体" w:cs="宋体"/>
                <w:color w:val="000000" w:themeColor="text1"/>
                <w:szCs w:val="21"/>
                <w:highlight w:val="none"/>
                <w:shd w:val="clear" w:color="auto" w:fill="auto"/>
                <w14:textFill>
                  <w14:solidFill>
                    <w14:schemeClr w14:val="tx1"/>
                  </w14:solidFill>
                </w14:textFill>
              </w:rPr>
              <w:t>mm，高≤</w:t>
            </w:r>
            <w:r>
              <w:rPr>
                <w:rStyle w:val="519"/>
                <w:rFonts w:hint="default" w:ascii="宋体" w:hAnsi="宋体" w:cs="宋体"/>
                <w:color w:val="000000" w:themeColor="text1"/>
                <w:szCs w:val="21"/>
                <w:highlight w:val="none"/>
                <w:shd w:val="clear" w:color="auto" w:fill="auto"/>
                <w14:textFill>
                  <w14:solidFill>
                    <w14:schemeClr w14:val="tx1"/>
                  </w14:solidFill>
                </w14:textFill>
              </w:rPr>
              <w:t>250</w:t>
            </w:r>
            <w:r>
              <w:rPr>
                <w:rStyle w:val="519"/>
                <w:rFonts w:hint="eastAsia" w:ascii="宋体" w:hAnsi="宋体" w:cs="宋体"/>
                <w:color w:val="000000" w:themeColor="text1"/>
                <w:szCs w:val="21"/>
                <w:highlight w:val="none"/>
                <w:shd w:val="clear" w:color="auto" w:fill="auto"/>
                <w14:textFill>
                  <w14:solidFill>
                    <w14:schemeClr w14:val="tx1"/>
                  </w14:solidFill>
                </w14:textFill>
              </w:rPr>
              <w:t>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9" w:type="pct"/>
            <w:vAlign w:val="center"/>
          </w:tcPr>
          <w:p>
            <w:pPr>
              <w:keepNext w:val="0"/>
              <w:keepLines w:val="0"/>
              <w:widowControl/>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（20）</w:t>
            </w:r>
          </w:p>
        </w:tc>
        <w:tc>
          <w:tcPr>
            <w:tcW w:w="1173"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接口</w:t>
            </w:r>
          </w:p>
        </w:tc>
        <w:tc>
          <w:tcPr>
            <w:tcW w:w="3347" w:type="pct"/>
            <w:vAlign w:val="center"/>
          </w:tcPr>
          <w:p>
            <w:pPr>
              <w:pStyle w:val="119"/>
              <w:keepNext w:val="0"/>
              <w:keepLines w:val="0"/>
              <w:suppressLineNumbers w:val="0"/>
              <w:spacing w:before="0" w:beforeAutospacing="0" w:after="0" w:afterAutospacing="0" w:line="360" w:lineRule="auto"/>
              <w:ind w:left="0" w:right="0"/>
              <w:rPr>
                <w:rStyle w:val="519"/>
                <w:rFonts w:hint="default" w:ascii="宋体" w:hAnsi="宋体" w:cs="宋体"/>
                <w:color w:val="000000" w:themeColor="text1"/>
                <w:szCs w:val="21"/>
                <w:highlight w:val="none"/>
                <w:shd w:val="clear" w:color="auto" w:fill="auto"/>
                <w14:textFill>
                  <w14:solidFill>
                    <w14:schemeClr w14:val="tx1"/>
                  </w14:solidFill>
                </w14:textFill>
              </w:rPr>
            </w:pPr>
            <w:r>
              <w:rPr>
                <w:rStyle w:val="519"/>
                <w:rFonts w:hint="eastAsia" w:ascii="宋体" w:hAnsi="宋体" w:cs="宋体"/>
                <w:color w:val="000000" w:themeColor="text1"/>
                <w:szCs w:val="21"/>
                <w:highlight w:val="none"/>
                <w:shd w:val="clear" w:color="auto" w:fill="auto"/>
                <w14:textFill>
                  <w14:solidFill>
                    <w14:schemeClr w14:val="tx1"/>
                  </w14:solidFill>
                </w14:textFill>
              </w:rPr>
              <w:t>USB 2.0高速</w:t>
            </w:r>
            <w:r>
              <w:rPr>
                <w:rStyle w:val="519"/>
                <w:rFonts w:hint="eastAsia" w:ascii="宋体" w:hAnsi="宋体" w:cs="宋体"/>
                <w:color w:val="000000" w:themeColor="text1"/>
                <w:szCs w:val="21"/>
                <w:highlight w:val="none"/>
                <w:shd w:val="clear" w:color="auto" w:fill="auto"/>
                <w14:textFill>
                  <w14:solidFill>
                    <w14:schemeClr w14:val="tx1"/>
                  </w14:solidFill>
                </w14:textFill>
              </w:rPr>
              <w:br w:type="textWrapping"/>
            </w:r>
            <w:r>
              <w:rPr>
                <w:rStyle w:val="519"/>
                <w:rFonts w:hint="eastAsia" w:ascii="宋体" w:hAnsi="宋体" w:cs="宋体"/>
                <w:color w:val="000000" w:themeColor="text1"/>
                <w:szCs w:val="21"/>
                <w:highlight w:val="none"/>
                <w:shd w:val="clear" w:color="auto" w:fill="auto"/>
                <w14:textFill>
                  <w14:solidFill>
                    <w14:schemeClr w14:val="tx1"/>
                  </w14:solidFill>
                </w14:textFill>
              </w:rPr>
              <w:t xml:space="preserve">10BASE-T/100BASE-TX (RJ-45) </w:t>
            </w:r>
            <w:r>
              <w:rPr>
                <w:rStyle w:val="519"/>
                <w:rFonts w:hint="eastAsia" w:ascii="宋体" w:hAnsi="宋体" w:cs="宋体"/>
                <w:color w:val="000000" w:themeColor="text1"/>
                <w:szCs w:val="21"/>
                <w:highlight w:val="none"/>
                <w:shd w:val="clear" w:color="auto" w:fill="auto"/>
                <w14:textFill>
                  <w14:solidFill>
                    <w14:schemeClr w14:val="tx1"/>
                  </w14:solidFill>
                </w14:textFill>
              </w:rPr>
              <w:br w:type="textWrapping"/>
            </w:r>
            <w:r>
              <w:rPr>
                <w:rStyle w:val="519"/>
                <w:rFonts w:hint="eastAsia" w:ascii="宋体" w:hAnsi="宋体" w:cs="宋体"/>
                <w:color w:val="000000" w:themeColor="text1"/>
                <w:szCs w:val="21"/>
                <w:highlight w:val="none"/>
                <w:shd w:val="clear" w:color="auto" w:fill="auto"/>
                <w14:textFill>
                  <w14:solidFill>
                    <w14:schemeClr w14:val="tx1"/>
                  </w14:solidFill>
                </w14:textFill>
              </w:rPr>
              <w:t>IEEE 802.11b/g/n</w:t>
            </w:r>
          </w:p>
        </w:tc>
      </w:tr>
    </w:tbl>
    <w:p>
      <w:pPr>
        <w:spacing w:line="360" w:lineRule="auto"/>
        <w:jc w:val="left"/>
        <w:rPr>
          <w:rFonts w:ascii="宋体" w:hAnsi="宋体"/>
          <w:color w:val="000000" w:themeColor="text1"/>
          <w:szCs w:val="21"/>
          <w:highlight w:val="none"/>
          <w:shd w:val="clear" w:color="auto" w:fill="auto"/>
          <w14:textFill>
            <w14:solidFill>
              <w14:schemeClr w14:val="tx1"/>
            </w14:solidFill>
          </w14:textFill>
        </w:rPr>
      </w:pPr>
    </w:p>
    <w:p>
      <w:pPr>
        <w:pStyle w:val="4"/>
        <w:numPr>
          <w:ilvl w:val="0"/>
          <w:numId w:val="13"/>
        </w:numPr>
        <w:rPr>
          <w:color w:val="000000" w:themeColor="text1"/>
          <w:highlight w:val="none"/>
          <w:shd w:val="clear" w:color="auto" w:fill="auto"/>
          <w14:textFill>
            <w14:solidFill>
              <w14:schemeClr w14:val="tx1"/>
            </w14:solidFill>
          </w14:textFill>
        </w:rPr>
      </w:pPr>
      <w:r>
        <w:rPr>
          <w:rFonts w:hint="eastAsia"/>
          <w:color w:val="000000" w:themeColor="text1"/>
          <w:highlight w:val="none"/>
          <w:shd w:val="clear" w:color="auto" w:fill="auto"/>
          <w14:textFill>
            <w14:solidFill>
              <w14:schemeClr w14:val="tx1"/>
            </w14:solidFill>
          </w14:textFill>
        </w:rPr>
        <w:t>打印机租赁服务要求</w:t>
      </w:r>
    </w:p>
    <w:p>
      <w:pPr>
        <w:pStyle w:val="5"/>
        <w:numPr>
          <w:ilvl w:val="0"/>
          <w:numId w:val="15"/>
        </w:numPr>
        <w:spacing w:before="0" w:after="0" w:line="360" w:lineRule="auto"/>
        <w:ind w:left="422" w:hanging="420" w:hangingChars="200"/>
        <w:rPr>
          <w:rFonts w:ascii="宋体" w:hAnsi="宋体" w:eastAsia="宋体"/>
          <w:color w:val="000000" w:themeColor="text1"/>
          <w:sz w:val="21"/>
          <w:szCs w:val="21"/>
          <w:highlight w:val="none"/>
          <w:shd w:val="clear" w:color="auto" w:fill="auto"/>
          <w14:textFill>
            <w14:solidFill>
              <w14:schemeClr w14:val="tx1"/>
            </w14:solidFill>
          </w14:textFill>
        </w:rPr>
      </w:pPr>
      <w:r>
        <w:rPr>
          <w:rFonts w:hint="eastAsia" w:ascii="宋体" w:hAnsi="宋体" w:eastAsia="宋体"/>
          <w:color w:val="000000" w:themeColor="text1"/>
          <w:sz w:val="21"/>
          <w:szCs w:val="21"/>
          <w:highlight w:val="none"/>
          <w:shd w:val="clear" w:color="auto" w:fill="auto"/>
          <w14:textFill>
            <w14:solidFill>
              <w14:schemeClr w14:val="tx1"/>
            </w14:solidFill>
          </w14:textFill>
        </w:rPr>
        <w:t>打印机租赁服务要求</w:t>
      </w:r>
    </w:p>
    <w:p>
      <w:pPr>
        <w:spacing w:line="360" w:lineRule="auto"/>
        <w:ind w:firstLine="315" w:firstLineChars="15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1）投标供应商每月至少安排2次对所有打印机进行常规检查。检查内容：打印机是否能正常打印，打印测试页，检查墨盒的使用情况，有没有打印黑边不清或漏墨漏粉现象，打印系统状况分析、设备线路连接状况检查分析，及时更换墨水等工作；保证所有打印机能正常工作。</w:t>
      </w:r>
    </w:p>
    <w:p>
      <w:pPr>
        <w:spacing w:line="360" w:lineRule="auto"/>
        <w:ind w:firstLine="315" w:firstLineChars="15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2）打印机的保洁，对在用打印机的机身进行清洁，加墨后的表面用毛巾进行外观清洁处理。保证打印机的整体都能干净及正常打印。对喷墨打印机的漏墨及废墨仓处理，及时更换废墨垫，用毛巾及专用清洁液进行外观清洁处理，保证喷墨打印机的整体都能干净及正常打印。</w:t>
      </w:r>
    </w:p>
    <w:p>
      <w:pPr>
        <w:spacing w:line="360" w:lineRule="auto"/>
        <w:ind w:firstLine="315" w:firstLineChars="15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（3）</w:t>
      </w:r>
      <w:r>
        <w:rPr>
          <w:rFonts w:hint="eastAsia" w:ascii="宋体" w:hAnsi="宋体"/>
          <w:b/>
          <w:bCs/>
          <w:color w:val="000000" w:themeColor="text1"/>
          <w:szCs w:val="21"/>
          <w:highlight w:val="none"/>
          <w:shd w:val="clear" w:color="auto" w:fill="auto"/>
          <w14:textFill>
            <w14:solidFill>
              <w14:schemeClr w14:val="tx1"/>
            </w14:solidFill>
          </w14:textFill>
        </w:rPr>
        <w:t>打印机存放环境的保洁：要求投标供应商对打印机（含备机、硒鼓、墨盒）的临时存放环境及设备检测环境保持清洁，如有违反，采购人有权在绩效评分里进行扣分处理，并相应扣减打印机租赁费。</w:t>
      </w:r>
    </w:p>
    <w:p>
      <w:pPr>
        <w:spacing w:line="360" w:lineRule="auto"/>
        <w:ind w:firstLine="315" w:firstLineChars="15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（4）打印机的使用质量监测。对所有打印机进行编号登记，对每个采购人的打印机使用情况进行记录，并进行使用情况分析，以确保打印机正常的使用质量。</w:t>
      </w:r>
    </w:p>
    <w:p>
      <w:pPr>
        <w:spacing w:line="360" w:lineRule="auto"/>
        <w:ind w:firstLine="315" w:firstLineChars="15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（5）投标供应商需自备打印机维护工具。</w:t>
      </w:r>
    </w:p>
    <w:p>
      <w:pPr>
        <w:spacing w:line="360" w:lineRule="auto"/>
        <w:ind w:firstLine="315" w:firstLineChars="15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（6）数据统计。制定报障记录表，服务单，服务统计表，满意度统计表，维修统计表，数据分析统计表，考勤统计表等，以保证服务质量及服务态度。</w:t>
      </w:r>
    </w:p>
    <w:p>
      <w:pPr>
        <w:pStyle w:val="149"/>
        <w:spacing w:line="360" w:lineRule="auto"/>
        <w:ind w:left="31" w:leftChars="15"/>
        <w:jc w:val="both"/>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（7）投标供应商必须保证提供的打印机能正常运行，当设备故障时，应直接用另外的备用机替换故障设备，不得现场维修，</w:t>
      </w:r>
      <w:r>
        <w:rPr>
          <w:rFonts w:hint="eastAsia" w:ascii="宋体" w:hAnsi="宋体" w:eastAsia="宋体"/>
          <w:b/>
          <w:color w:val="000000" w:themeColor="text1"/>
          <w:szCs w:val="21"/>
          <w:highlight w:val="none"/>
          <w:shd w:val="clear" w:color="auto" w:fill="auto"/>
          <w14:textFill>
            <w14:solidFill>
              <w14:schemeClr w14:val="tx1"/>
            </w14:solidFill>
          </w14:textFill>
        </w:rPr>
        <w:t>投标供应商要准备足够的备用机及耗材，中标供应商负责更换</w:t>
      </w:r>
      <w:r>
        <w:rPr>
          <w:rFonts w:hint="eastAsia" w:ascii="宋体" w:hAnsi="宋体" w:eastAsia="宋体"/>
          <w:color w:val="000000" w:themeColor="text1"/>
          <w:szCs w:val="21"/>
          <w:highlight w:val="none"/>
          <w:shd w:val="clear" w:color="auto" w:fill="auto"/>
          <w14:textFill>
            <w14:solidFill>
              <w14:schemeClr w14:val="tx1"/>
            </w14:solidFill>
          </w14:textFill>
        </w:rPr>
        <w:t>。</w:t>
      </w:r>
      <w:r>
        <w:rPr>
          <w:rFonts w:hint="eastAsia" w:ascii="宋体" w:hAnsi="宋体"/>
          <w:color w:val="000000" w:themeColor="text1"/>
          <w:szCs w:val="21"/>
          <w:highlight w:val="none"/>
          <w:shd w:val="clear" w:color="auto" w:fill="auto"/>
          <w14:textFill>
            <w14:solidFill>
              <w14:schemeClr w14:val="tx1"/>
            </w14:solidFill>
          </w14:textFill>
        </w:rPr>
        <w:t>。</w:t>
      </w:r>
    </w:p>
    <w:p>
      <w:pPr>
        <w:pStyle w:val="5"/>
        <w:numPr>
          <w:ilvl w:val="0"/>
          <w:numId w:val="15"/>
        </w:numPr>
        <w:spacing w:before="0" w:after="0" w:line="360" w:lineRule="auto"/>
        <w:ind w:left="422" w:hanging="420" w:hangingChars="200"/>
        <w:rPr>
          <w:rFonts w:ascii="宋体" w:hAnsi="宋体" w:eastAsia="宋体"/>
          <w:color w:val="000000" w:themeColor="text1"/>
          <w:sz w:val="21"/>
          <w:szCs w:val="21"/>
          <w:highlight w:val="none"/>
          <w:shd w:val="clear" w:color="auto" w:fill="auto"/>
          <w14:textFill>
            <w14:solidFill>
              <w14:schemeClr w14:val="tx1"/>
            </w14:solidFill>
          </w14:textFill>
        </w:rPr>
      </w:pPr>
      <w:r>
        <w:rPr>
          <w:rFonts w:hint="eastAsia" w:ascii="宋体" w:hAnsi="宋体" w:eastAsia="宋体"/>
          <w:color w:val="000000" w:themeColor="text1"/>
          <w:sz w:val="21"/>
          <w:szCs w:val="21"/>
          <w:highlight w:val="none"/>
          <w:shd w:val="clear" w:color="auto" w:fill="auto"/>
          <w14:textFill>
            <w14:solidFill>
              <w14:schemeClr w14:val="tx1"/>
            </w14:solidFill>
          </w14:textFill>
        </w:rPr>
        <w:t>质量要求</w:t>
      </w:r>
    </w:p>
    <w:p>
      <w:pPr>
        <w:spacing w:line="360" w:lineRule="auto"/>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（1）为了保障打印效果和减少故障率，投标供应商所提供的打印机必须是全新的。</w:t>
      </w:r>
    </w:p>
    <w:p>
      <w:pPr>
        <w:spacing w:line="360" w:lineRule="auto"/>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 xml:space="preserve">（2）投标供应商须提供租赁的激光打印机所用耗材需达到无污染、无公害以及高使用率。  </w:t>
      </w:r>
    </w:p>
    <w:p>
      <w:pPr>
        <w:spacing w:line="360" w:lineRule="auto"/>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3）租赁期内，打印机打印质量以医院稿件为标准，若投标供应商提供之租赁设备不能正常使用或使用效果不良，经调试后仍无法改善的，投标供应商有责任更换设备，以保证医院打印工作正常使用及打印质量良好。</w:t>
      </w:r>
    </w:p>
    <w:p>
      <w:pPr>
        <w:pStyle w:val="5"/>
        <w:numPr>
          <w:ilvl w:val="0"/>
          <w:numId w:val="15"/>
        </w:numPr>
        <w:spacing w:before="0" w:after="0" w:line="360" w:lineRule="auto"/>
        <w:ind w:left="422" w:hanging="420" w:hangingChars="200"/>
        <w:rPr>
          <w:rFonts w:ascii="宋体" w:hAnsi="宋体" w:eastAsia="宋体"/>
          <w:color w:val="000000" w:themeColor="text1"/>
          <w:sz w:val="21"/>
          <w:szCs w:val="21"/>
          <w:highlight w:val="none"/>
          <w:shd w:val="clear" w:color="auto" w:fill="auto"/>
          <w14:textFill>
            <w14:solidFill>
              <w14:schemeClr w14:val="tx1"/>
            </w14:solidFill>
          </w14:textFill>
        </w:rPr>
      </w:pPr>
      <w:r>
        <w:rPr>
          <w:rFonts w:hint="eastAsia" w:ascii="宋体" w:hAnsi="宋体" w:eastAsia="宋体"/>
          <w:color w:val="000000" w:themeColor="text1"/>
          <w:sz w:val="21"/>
          <w:szCs w:val="21"/>
          <w:highlight w:val="none"/>
          <w:shd w:val="clear" w:color="auto" w:fill="auto"/>
          <w14:textFill>
            <w14:solidFill>
              <w14:schemeClr w14:val="tx1"/>
            </w14:solidFill>
          </w14:textFill>
        </w:rPr>
        <w:t>备件库情况要求</w:t>
      </w:r>
    </w:p>
    <w:p>
      <w:pPr>
        <w:pStyle w:val="171"/>
        <w:spacing w:line="360" w:lineRule="auto"/>
        <w:ind w:left="175" w:firstLine="281" w:firstLineChars="134"/>
        <w:rPr>
          <w:rFonts w:ascii="宋体" w:hAnsi="宋体" w:eastAsia="宋体" w:cs="宋体"/>
          <w:color w:val="000000" w:themeColor="text1"/>
          <w:szCs w:val="21"/>
          <w:highlight w:val="none"/>
          <w:shd w:val="clear" w:color="auto" w:fill="auto"/>
          <w14:textFill>
            <w14:solidFill>
              <w14:schemeClr w14:val="tx1"/>
            </w14:solidFill>
          </w14:textFill>
        </w:rPr>
      </w:pPr>
      <w:r>
        <w:rPr>
          <w:rFonts w:hint="eastAsia" w:ascii="宋体" w:hAnsi="宋体" w:eastAsia="宋体" w:cs="宋体"/>
          <w:color w:val="000000" w:themeColor="text1"/>
          <w:szCs w:val="21"/>
          <w:highlight w:val="none"/>
          <w:shd w:val="clear" w:color="auto" w:fill="auto"/>
          <w14:textFill>
            <w14:solidFill>
              <w14:schemeClr w14:val="tx1"/>
            </w14:solidFill>
          </w14:textFill>
        </w:rPr>
        <w:t>（1）投标供应商应设立备件库，</w:t>
      </w:r>
      <w:r>
        <w:rPr>
          <w:rFonts w:hint="default" w:ascii="宋体" w:hAnsi="宋体" w:eastAsia="宋体" w:cs="宋体"/>
          <w:color w:val="000000" w:themeColor="text1"/>
          <w:szCs w:val="21"/>
          <w:highlight w:val="none"/>
          <w:shd w:val="clear" w:color="auto" w:fill="auto"/>
          <w14:textFill>
            <w14:solidFill>
              <w14:schemeClr w14:val="tx1"/>
            </w14:solidFill>
          </w14:textFill>
        </w:rPr>
        <w:t>备件响应时间在15分钟内</w:t>
      </w:r>
      <w:r>
        <w:rPr>
          <w:rFonts w:hint="eastAsia" w:ascii="宋体" w:hAnsi="宋体" w:eastAsia="宋体" w:cs="宋体"/>
          <w:color w:val="000000" w:themeColor="text1"/>
          <w:szCs w:val="21"/>
          <w:highlight w:val="none"/>
          <w:shd w:val="clear" w:color="auto" w:fill="auto"/>
          <w14:textFill>
            <w14:solidFill>
              <w14:schemeClr w14:val="tx1"/>
            </w14:solidFill>
          </w14:textFill>
        </w:rPr>
        <w:t>。</w:t>
      </w:r>
    </w:p>
    <w:p>
      <w:pPr>
        <w:pStyle w:val="171"/>
        <w:spacing w:line="360" w:lineRule="auto"/>
        <w:ind w:left="175" w:firstLine="281" w:firstLineChars="134"/>
        <w:rPr>
          <w:rFonts w:ascii="宋体" w:hAnsi="宋体" w:eastAsia="宋体" w:cs="宋体"/>
          <w:color w:val="000000" w:themeColor="text1"/>
          <w:szCs w:val="21"/>
          <w:highlight w:val="none"/>
          <w:shd w:val="clear" w:color="auto" w:fill="auto"/>
          <w14:textFill>
            <w14:solidFill>
              <w14:schemeClr w14:val="tx1"/>
            </w14:solidFill>
          </w14:textFill>
        </w:rPr>
      </w:pPr>
      <w:r>
        <w:rPr>
          <w:rFonts w:hint="eastAsia" w:ascii="宋体" w:hAnsi="宋体" w:eastAsia="宋体" w:cs="宋体"/>
          <w:color w:val="000000" w:themeColor="text1"/>
          <w:szCs w:val="21"/>
          <w:highlight w:val="none"/>
          <w:shd w:val="clear" w:color="auto" w:fill="auto"/>
          <w14:textFill>
            <w14:solidFill>
              <w14:schemeClr w14:val="tx1"/>
            </w14:solidFill>
          </w14:textFill>
        </w:rPr>
        <w:t>（2）</w:t>
      </w:r>
      <w:r>
        <w:rPr>
          <w:rFonts w:hint="eastAsia" w:ascii="宋体" w:hAnsi="宋体" w:cs="宋体"/>
          <w:color w:val="000000" w:themeColor="text1"/>
          <w:szCs w:val="21"/>
          <w:highlight w:val="none"/>
          <w:shd w:val="clear" w:color="auto" w:fill="auto"/>
          <w14:textFill>
            <w14:solidFill>
              <w14:schemeClr w14:val="tx1"/>
            </w14:solidFill>
          </w14:textFill>
        </w:rPr>
        <w:t>★</w:t>
      </w:r>
      <w:r>
        <w:rPr>
          <w:rFonts w:hint="eastAsia" w:ascii="宋体" w:hAnsi="宋体" w:eastAsia="宋体" w:cs="宋体"/>
          <w:color w:val="000000" w:themeColor="text1"/>
          <w:szCs w:val="21"/>
          <w:highlight w:val="none"/>
          <w:shd w:val="clear" w:color="auto" w:fill="auto"/>
          <w14:textFill>
            <w14:solidFill>
              <w14:schemeClr w14:val="tx1"/>
            </w14:solidFill>
          </w14:textFill>
        </w:rPr>
        <w:t>在租赁期内投标供应商提供不少于正投入使用的打印机数量的10%的备用机（配备相应的耗材，其中</w:t>
      </w:r>
      <w:r>
        <w:rPr>
          <w:rFonts w:hint="eastAsia" w:ascii="宋体" w:hAnsi="宋体" w:eastAsia="宋体" w:cs="宋体"/>
          <w:color w:val="000000" w:themeColor="text1"/>
          <w:szCs w:val="21"/>
          <w:highlight w:val="none"/>
          <w:shd w:val="clear" w:color="auto" w:fill="auto"/>
          <w:lang w:val="en-US"/>
          <w14:textFill>
            <w14:solidFill>
              <w14:schemeClr w14:val="tx1"/>
            </w14:solidFill>
          </w14:textFill>
        </w:rPr>
        <w:t>5%为同品牌型号的全新打印机</w:t>
      </w:r>
      <w:r>
        <w:rPr>
          <w:rFonts w:hint="eastAsia" w:ascii="宋体" w:hAnsi="宋体" w:eastAsia="宋体" w:cs="宋体"/>
          <w:color w:val="000000" w:themeColor="text1"/>
          <w:szCs w:val="21"/>
          <w:highlight w:val="none"/>
          <w:shd w:val="clear" w:color="auto" w:fill="auto"/>
          <w14:textFill>
            <w14:solidFill>
              <w14:schemeClr w14:val="tx1"/>
            </w14:solidFill>
          </w14:textFill>
        </w:rPr>
        <w:t>）以作应急之用，</w:t>
      </w:r>
      <w:r>
        <w:rPr>
          <w:rFonts w:hint="eastAsia" w:ascii="宋体" w:hAnsi="宋体" w:eastAsia="宋体"/>
          <w:color w:val="000000" w:themeColor="text1"/>
          <w:szCs w:val="21"/>
          <w:highlight w:val="none"/>
          <w:shd w:val="clear" w:color="auto" w:fill="auto"/>
          <w14:textFill>
            <w14:solidFill>
              <w14:schemeClr w14:val="tx1"/>
            </w14:solidFill>
          </w14:textFill>
        </w:rPr>
        <w:t>费用包含在报价内，不得另外收取费用</w:t>
      </w:r>
      <w:r>
        <w:rPr>
          <w:rFonts w:hint="eastAsia" w:ascii="宋体" w:hAnsi="宋体" w:eastAsia="宋体" w:cs="宋体"/>
          <w:color w:val="000000" w:themeColor="text1"/>
          <w:szCs w:val="21"/>
          <w:highlight w:val="none"/>
          <w:shd w:val="clear" w:color="auto" w:fill="auto"/>
          <w14:textFill>
            <w14:solidFill>
              <w14:schemeClr w14:val="tx1"/>
            </w14:solidFill>
          </w14:textFill>
        </w:rPr>
        <w:t>。备用机（配备相应的耗材）须存放于采购人指定位置。</w:t>
      </w:r>
    </w:p>
    <w:p>
      <w:pPr>
        <w:pStyle w:val="171"/>
        <w:spacing w:line="360" w:lineRule="auto"/>
        <w:ind w:left="175" w:firstLine="281" w:firstLineChars="134"/>
        <w:rPr>
          <w:rFonts w:ascii="宋体" w:hAnsi="宋体" w:eastAsia="宋体" w:cs="宋体"/>
          <w:color w:val="000000" w:themeColor="text1"/>
          <w:szCs w:val="21"/>
          <w:highlight w:val="none"/>
          <w:shd w:val="clear" w:color="auto" w:fill="auto"/>
          <w14:textFill>
            <w14:solidFill>
              <w14:schemeClr w14:val="tx1"/>
            </w14:solidFill>
          </w14:textFill>
        </w:rPr>
      </w:pPr>
      <w:r>
        <w:rPr>
          <w:rFonts w:hint="eastAsia" w:ascii="宋体" w:hAnsi="宋体" w:eastAsia="宋体" w:cs="宋体"/>
          <w:color w:val="000000" w:themeColor="text1"/>
          <w:szCs w:val="21"/>
          <w:highlight w:val="none"/>
          <w:shd w:val="clear" w:color="auto" w:fill="auto"/>
          <w14:textFill>
            <w14:solidFill>
              <w14:schemeClr w14:val="tx1"/>
            </w14:solidFill>
          </w14:textFill>
        </w:rPr>
        <w:t>注：全新打印机的定义：包装完好末开封，耗材未拆封，机器从未打印过，该机器的打印量为0。且经查询该机器的序列号，确保该机器处于生产厂家的原厂保修期内。查询日期以本项目合同生效的之日为准。</w:t>
      </w:r>
    </w:p>
    <w:p>
      <w:pPr>
        <w:pStyle w:val="158"/>
        <w:snapToGrid w:val="0"/>
        <w:spacing w:line="360" w:lineRule="auto"/>
        <w:ind w:left="175" w:firstLine="281" w:firstLineChars="134"/>
        <w:rPr>
          <w:rFonts w:ascii="宋体" w:hAnsi="宋体" w:cs="宋体"/>
          <w:color w:val="000000" w:themeColor="text1"/>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（3）备件库管理。对所有备机进行编号登记，制定备机使用记录表，在领取备用打印机时必须进行记录，填写清楚领用采购人，保证打印机的使用情况跟进。当各类备用机的数量不足10% 时，及时进行补给，以保证足够的备件提供医院使用。</w:t>
      </w:r>
    </w:p>
    <w:p>
      <w:pPr>
        <w:pStyle w:val="5"/>
        <w:numPr>
          <w:ilvl w:val="0"/>
          <w:numId w:val="15"/>
        </w:numPr>
        <w:spacing w:before="0" w:after="0" w:line="360" w:lineRule="auto"/>
        <w:ind w:left="422" w:hanging="420" w:hangingChars="200"/>
        <w:rPr>
          <w:rFonts w:ascii="宋体" w:hAnsi="宋体" w:eastAsia="宋体"/>
          <w:color w:val="000000" w:themeColor="text1"/>
          <w:sz w:val="21"/>
          <w:szCs w:val="21"/>
          <w:highlight w:val="none"/>
          <w:shd w:val="clear" w:color="auto" w:fill="auto"/>
          <w14:textFill>
            <w14:solidFill>
              <w14:schemeClr w14:val="tx1"/>
            </w14:solidFill>
          </w14:textFill>
        </w:rPr>
      </w:pPr>
      <w:r>
        <w:rPr>
          <w:rFonts w:hint="eastAsia" w:ascii="宋体" w:hAnsi="宋体" w:eastAsia="宋体"/>
          <w:color w:val="000000" w:themeColor="text1"/>
          <w:sz w:val="21"/>
          <w:szCs w:val="21"/>
          <w:highlight w:val="none"/>
          <w:shd w:val="clear" w:color="auto" w:fill="auto"/>
          <w14:textFill>
            <w14:solidFill>
              <w14:schemeClr w14:val="tx1"/>
            </w14:solidFill>
          </w14:textFill>
        </w:rPr>
        <w:t>文档管理要求</w:t>
      </w:r>
    </w:p>
    <w:p>
      <w:pPr>
        <w:spacing w:line="360" w:lineRule="auto"/>
        <w:ind w:left="31" w:leftChars="15" w:firstLine="426" w:firstLineChars="203"/>
        <w:jc w:val="left"/>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投标供应商须按照项目阶段，提供符合采购人文件管理的各类报告文档，要求如下：</w:t>
      </w:r>
    </w:p>
    <w:p>
      <w:pPr>
        <w:spacing w:line="360" w:lineRule="auto"/>
        <w:ind w:left="31" w:leftChars="15" w:firstLine="426" w:firstLineChars="203"/>
        <w:jc w:val="left"/>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w:t>
      </w:r>
      <w:r>
        <w:rPr>
          <w:rFonts w:ascii="宋体" w:hAnsi="宋体"/>
          <w:color w:val="000000" w:themeColor="text1"/>
          <w:szCs w:val="21"/>
          <w:highlight w:val="none"/>
          <w:shd w:val="clear" w:color="auto" w:fill="auto"/>
          <w14:textFill>
            <w14:solidFill>
              <w14:schemeClr w14:val="tx1"/>
            </w14:solidFill>
          </w14:textFill>
        </w:rPr>
        <w:t>1</w:t>
      </w:r>
      <w:r>
        <w:rPr>
          <w:rFonts w:hint="eastAsia" w:ascii="宋体" w:hAnsi="宋体"/>
          <w:color w:val="000000" w:themeColor="text1"/>
          <w:szCs w:val="21"/>
          <w:highlight w:val="none"/>
          <w:shd w:val="clear" w:color="auto" w:fill="auto"/>
          <w14:textFill>
            <w14:solidFill>
              <w14:schemeClr w14:val="tx1"/>
            </w14:solidFill>
          </w14:textFill>
        </w:rPr>
        <w:t>）设备巡检报告</w:t>
      </w:r>
    </w:p>
    <w:p>
      <w:pPr>
        <w:spacing w:line="360" w:lineRule="auto"/>
        <w:ind w:left="31" w:leftChars="15" w:firstLine="426" w:firstLineChars="203"/>
        <w:jc w:val="left"/>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每月提供不少于一次设备巡检报告，巡检内容包括：对打印机进行表面清洁、内部保养、打印系统状况分析、设备线路连接状况检查分析等工作，提供相应使用建议，提交详细的预防性维护报告和总结。</w:t>
      </w:r>
    </w:p>
    <w:p>
      <w:pPr>
        <w:spacing w:line="360" w:lineRule="auto"/>
        <w:ind w:left="31" w:leftChars="15" w:firstLine="426" w:firstLineChars="203"/>
        <w:jc w:val="left"/>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w:t>
      </w:r>
      <w:r>
        <w:rPr>
          <w:rFonts w:ascii="宋体" w:hAnsi="宋体"/>
          <w:color w:val="000000" w:themeColor="text1"/>
          <w:szCs w:val="21"/>
          <w:highlight w:val="none"/>
          <w:shd w:val="clear" w:color="auto" w:fill="auto"/>
          <w14:textFill>
            <w14:solidFill>
              <w14:schemeClr w14:val="tx1"/>
            </w14:solidFill>
          </w14:textFill>
        </w:rPr>
        <w:t>2</w:t>
      </w:r>
      <w:r>
        <w:rPr>
          <w:rFonts w:hint="eastAsia" w:ascii="宋体" w:hAnsi="宋体"/>
          <w:color w:val="000000" w:themeColor="text1"/>
          <w:szCs w:val="21"/>
          <w:highlight w:val="none"/>
          <w:shd w:val="clear" w:color="auto" w:fill="auto"/>
          <w14:textFill>
            <w14:solidFill>
              <w14:schemeClr w14:val="tx1"/>
            </w14:solidFill>
          </w14:textFill>
        </w:rPr>
        <w:t>）软件或硬件故障报告</w:t>
      </w:r>
    </w:p>
    <w:p>
      <w:pPr>
        <w:spacing w:line="360" w:lineRule="auto"/>
        <w:ind w:left="31" w:leftChars="15" w:firstLine="426" w:firstLineChars="203"/>
        <w:jc w:val="left"/>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投标供应商提交给采购人的各类故障报告要求详细描述故障情况，其报告包括以下主要内容：故障发生的时间、故障现象、故障影响的范围、故障信息、故障持续及恢复时间、故障分析解决过程、故障原因、处理故障所采取的动作、对该类故障的预防性建议等。</w:t>
      </w:r>
    </w:p>
    <w:p>
      <w:pPr>
        <w:spacing w:line="360" w:lineRule="auto"/>
        <w:ind w:left="31" w:leftChars="15" w:firstLine="426" w:firstLineChars="203"/>
        <w:jc w:val="left"/>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w:t>
      </w:r>
      <w:r>
        <w:rPr>
          <w:rFonts w:ascii="宋体" w:hAnsi="宋体"/>
          <w:color w:val="000000" w:themeColor="text1"/>
          <w:szCs w:val="21"/>
          <w:highlight w:val="none"/>
          <w:shd w:val="clear" w:color="auto" w:fill="auto"/>
          <w14:textFill>
            <w14:solidFill>
              <w14:schemeClr w14:val="tx1"/>
            </w14:solidFill>
          </w14:textFill>
        </w:rPr>
        <w:t>3</w:t>
      </w:r>
      <w:r>
        <w:rPr>
          <w:rFonts w:hint="eastAsia" w:ascii="宋体" w:hAnsi="宋体"/>
          <w:color w:val="000000" w:themeColor="text1"/>
          <w:szCs w:val="21"/>
          <w:highlight w:val="none"/>
          <w:shd w:val="clear" w:color="auto" w:fill="auto"/>
          <w14:textFill>
            <w14:solidFill>
              <w14:schemeClr w14:val="tx1"/>
            </w14:solidFill>
          </w14:textFill>
        </w:rPr>
        <w:t>）软件或硬件实施报告</w:t>
      </w:r>
    </w:p>
    <w:p>
      <w:pPr>
        <w:spacing w:line="360" w:lineRule="auto"/>
        <w:ind w:left="31" w:leftChars="15" w:firstLine="426" w:firstLineChars="203"/>
        <w:jc w:val="left"/>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投标供应商需按照采购人提出的需求，在对打印机进行配置、调优和安装时（非故障修复工作），需向采购人提供实施报告，内容须包括：实施时间、实施目的、实施方法等。</w:t>
      </w:r>
    </w:p>
    <w:p>
      <w:pPr>
        <w:pStyle w:val="5"/>
        <w:numPr>
          <w:ilvl w:val="0"/>
          <w:numId w:val="15"/>
        </w:numPr>
        <w:spacing w:before="0" w:after="0" w:line="360" w:lineRule="auto"/>
        <w:ind w:left="422" w:hanging="420" w:hangingChars="200"/>
        <w:rPr>
          <w:rFonts w:ascii="宋体" w:hAnsi="宋体" w:eastAsia="宋体"/>
          <w:color w:val="000000" w:themeColor="text1"/>
          <w:sz w:val="21"/>
          <w:szCs w:val="21"/>
          <w:highlight w:val="none"/>
          <w:shd w:val="clear" w:color="auto" w:fill="auto"/>
          <w14:textFill>
            <w14:solidFill>
              <w14:schemeClr w14:val="tx1"/>
            </w14:solidFill>
          </w14:textFill>
        </w:rPr>
      </w:pPr>
      <w:r>
        <w:rPr>
          <w:rFonts w:hint="eastAsia" w:ascii="宋体" w:hAnsi="宋体" w:eastAsia="宋体"/>
          <w:color w:val="000000" w:themeColor="text1"/>
          <w:sz w:val="21"/>
          <w:szCs w:val="21"/>
          <w:highlight w:val="none"/>
          <w:shd w:val="clear" w:color="auto" w:fill="auto"/>
          <w14:textFill>
            <w14:solidFill>
              <w14:schemeClr w14:val="tx1"/>
            </w14:solidFill>
          </w14:textFill>
        </w:rPr>
        <w:t>应急处理服务要求</w:t>
      </w:r>
    </w:p>
    <w:p>
      <w:pPr>
        <w:spacing w:line="360" w:lineRule="auto"/>
        <w:ind w:left="31" w:leftChars="15" w:firstLine="424" w:firstLineChars="202"/>
        <w:jc w:val="left"/>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当采购人发生紧急事件（如设备大面积不能工作、大规模网络瘫痪等社会性），投标供应商须迅速响应，需要投标供应商提供技术支持时，投标供应商应立即调动所有技术资源，调动一切技术力量及时解决采购人需求。</w:t>
      </w:r>
    </w:p>
    <w:p>
      <w:pPr>
        <w:pStyle w:val="5"/>
        <w:spacing w:before="0" w:after="0" w:line="360" w:lineRule="auto"/>
        <w:rPr>
          <w:rFonts w:ascii="宋体" w:hAnsi="宋体" w:eastAsia="宋体"/>
          <w:color w:val="000000" w:themeColor="text1"/>
          <w:sz w:val="21"/>
          <w:szCs w:val="21"/>
          <w:highlight w:val="none"/>
          <w:shd w:val="clear" w:color="auto" w:fill="auto"/>
          <w14:textFill>
            <w14:solidFill>
              <w14:schemeClr w14:val="tx1"/>
            </w14:solidFill>
          </w14:textFill>
        </w:rPr>
      </w:pPr>
      <w:r>
        <w:rPr>
          <w:rFonts w:hint="eastAsia" w:ascii="宋体" w:hAnsi="宋体" w:eastAsia="宋体"/>
          <w:color w:val="000000" w:themeColor="text1"/>
          <w:sz w:val="21"/>
          <w:szCs w:val="21"/>
          <w:highlight w:val="none"/>
          <w:shd w:val="clear" w:color="auto" w:fill="auto"/>
          <w14:textFill>
            <w14:solidFill>
              <w14:schemeClr w14:val="tx1"/>
            </w14:solidFill>
          </w14:textFill>
        </w:rPr>
        <w:t>6</w:t>
      </w:r>
      <w:r>
        <w:rPr>
          <w:rFonts w:ascii="宋体" w:hAnsi="宋体" w:eastAsia="宋体"/>
          <w:color w:val="000000" w:themeColor="text1"/>
          <w:sz w:val="21"/>
          <w:szCs w:val="21"/>
          <w:highlight w:val="none"/>
          <w:shd w:val="clear" w:color="auto" w:fill="auto"/>
          <w14:textFill>
            <w14:solidFill>
              <w14:schemeClr w14:val="tx1"/>
            </w14:solidFill>
          </w14:textFill>
        </w:rPr>
        <w:t>.6</w:t>
      </w:r>
      <w:r>
        <w:rPr>
          <w:rFonts w:hint="eastAsia" w:ascii="宋体" w:hAnsi="宋体" w:eastAsia="宋体"/>
          <w:color w:val="000000" w:themeColor="text1"/>
          <w:sz w:val="21"/>
          <w:szCs w:val="21"/>
          <w:highlight w:val="none"/>
          <w:shd w:val="clear" w:color="auto" w:fill="auto"/>
          <w14:textFill>
            <w14:solidFill>
              <w14:schemeClr w14:val="tx1"/>
            </w14:solidFill>
          </w14:textFill>
        </w:rPr>
        <w:t>培训服务要求</w:t>
      </w:r>
    </w:p>
    <w:p>
      <w:pPr>
        <w:spacing w:line="360" w:lineRule="auto"/>
        <w:ind w:left="31" w:leftChars="15" w:firstLine="426" w:firstLineChars="203"/>
        <w:jc w:val="left"/>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lang w:val="zh-CN"/>
          <w14:textFill>
            <w14:solidFill>
              <w14:schemeClr w14:val="tx1"/>
            </w14:solidFill>
          </w14:textFill>
        </w:rPr>
        <w:t>（1）.在打印设备租赁运服务过程中，投标供应商有责任对采购人系统管理员进行充</w:t>
      </w:r>
      <w:r>
        <w:rPr>
          <w:rFonts w:hint="eastAsia" w:ascii="宋体" w:hAnsi="宋体"/>
          <w:color w:val="000000" w:themeColor="text1"/>
          <w:szCs w:val="21"/>
          <w:highlight w:val="none"/>
          <w:shd w:val="clear" w:color="auto" w:fill="auto"/>
          <w14:textFill>
            <w14:solidFill>
              <w14:schemeClr w14:val="tx1"/>
            </w14:solidFill>
          </w14:textFill>
        </w:rPr>
        <w:t>分的技术培训，在巡检、故障处理过程中，需对系统实际的操作和故障处理进行培训；在系统安装、调试中，讲授说明系统的安装、保养和应该注意的事项，使系统使用人员能够尽快地熟悉；保证管理人员掌握必要的技术、管理工具，通晓管理规范，从而保证使用单位工作的可靠运行。</w:t>
      </w:r>
    </w:p>
    <w:p>
      <w:pPr>
        <w:spacing w:line="360" w:lineRule="auto"/>
        <w:ind w:left="31" w:leftChars="15" w:firstLine="426" w:firstLineChars="203"/>
        <w:jc w:val="left"/>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（2）投标供应商将详细的培训课程以及时间表交给用户，最后以用户认可为准。投标供应商应将所有培训费用（含培训教材费）及各项支出费用必须计入报价总价。</w:t>
      </w:r>
    </w:p>
    <w:p>
      <w:pPr>
        <w:pStyle w:val="5"/>
        <w:spacing w:before="0" w:after="0" w:line="360" w:lineRule="auto"/>
        <w:rPr>
          <w:rFonts w:ascii="宋体" w:hAnsi="宋体" w:eastAsia="宋体"/>
          <w:color w:val="000000" w:themeColor="text1"/>
          <w:sz w:val="21"/>
          <w:szCs w:val="21"/>
          <w:highlight w:val="none"/>
          <w:shd w:val="clear" w:color="auto" w:fill="auto"/>
          <w14:textFill>
            <w14:solidFill>
              <w14:schemeClr w14:val="tx1"/>
            </w14:solidFill>
          </w14:textFill>
        </w:rPr>
      </w:pPr>
      <w:r>
        <w:rPr>
          <w:rFonts w:hint="eastAsia" w:ascii="宋体" w:hAnsi="宋体" w:eastAsia="宋体"/>
          <w:color w:val="000000" w:themeColor="text1"/>
          <w:sz w:val="21"/>
          <w:szCs w:val="21"/>
          <w:highlight w:val="none"/>
          <w:shd w:val="clear" w:color="auto" w:fill="auto"/>
          <w14:textFill>
            <w14:solidFill>
              <w14:schemeClr w14:val="tx1"/>
            </w14:solidFill>
          </w14:textFill>
        </w:rPr>
        <w:t>6</w:t>
      </w:r>
      <w:r>
        <w:rPr>
          <w:rFonts w:ascii="宋体" w:hAnsi="宋体" w:eastAsia="宋体"/>
          <w:color w:val="000000" w:themeColor="text1"/>
          <w:sz w:val="21"/>
          <w:szCs w:val="21"/>
          <w:highlight w:val="none"/>
          <w:shd w:val="clear" w:color="auto" w:fill="auto"/>
          <w14:textFill>
            <w14:solidFill>
              <w14:schemeClr w14:val="tx1"/>
            </w14:solidFill>
          </w14:textFill>
        </w:rPr>
        <w:t>.7</w:t>
      </w:r>
      <w:r>
        <w:rPr>
          <w:rFonts w:hint="eastAsia" w:ascii="宋体" w:hAnsi="宋体" w:eastAsia="宋体"/>
          <w:color w:val="000000" w:themeColor="text1"/>
          <w:sz w:val="21"/>
          <w:szCs w:val="21"/>
          <w:highlight w:val="none"/>
          <w:shd w:val="clear" w:color="auto" w:fill="auto"/>
          <w14:textFill>
            <w14:solidFill>
              <w14:schemeClr w14:val="tx1"/>
            </w14:solidFill>
          </w14:textFill>
        </w:rPr>
        <w:t>服务质量投诉处理机制</w:t>
      </w:r>
    </w:p>
    <w:p>
      <w:pPr>
        <w:spacing w:line="360" w:lineRule="auto"/>
        <w:ind w:left="31" w:leftChars="15" w:firstLine="420" w:firstLineChars="200"/>
        <w:jc w:val="left"/>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（1）建立服务质量投诉处理机制，维护方需确定服务质量投诉负责人，负责处理医院有关服务质量的投诉，将有关投诉处理方式、结果与医院相关人员汇报。</w:t>
      </w:r>
    </w:p>
    <w:p>
      <w:pPr>
        <w:spacing w:line="360" w:lineRule="auto"/>
        <w:ind w:firstLine="420" w:firstLineChars="2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2）每月（约定时间）举行一次服务项目月度例会，投标供应商的项目经理及有关领导参加，会议听取用户代表意见，并进行维护服务满意度调查，作为非常规评价的主要内容。会上用户代表提出的存在问题（限投标供应商服务范围的问题）在会议后两天内向用户递交《整改报告》，整改报告内容应该包括整改计划、整改内容等，整改报告在下月月度例会时再次递交给用户评价。</w:t>
      </w:r>
    </w:p>
    <w:p>
      <w:pPr>
        <w:pStyle w:val="4"/>
        <w:numPr>
          <w:ilvl w:val="0"/>
          <w:numId w:val="13"/>
        </w:numPr>
        <w:rPr>
          <w:color w:val="000000" w:themeColor="text1"/>
          <w:highlight w:val="none"/>
          <w:shd w:val="clear" w:color="auto" w:fill="auto"/>
          <w14:textFill>
            <w14:solidFill>
              <w14:schemeClr w14:val="tx1"/>
            </w14:solidFill>
          </w14:textFill>
        </w:rPr>
      </w:pPr>
      <w:r>
        <w:rPr>
          <w:rFonts w:hint="eastAsia"/>
          <w:color w:val="000000" w:themeColor="text1"/>
          <w:highlight w:val="none"/>
          <w:shd w:val="clear" w:color="auto" w:fill="auto"/>
          <w14:textFill>
            <w14:solidFill>
              <w14:schemeClr w14:val="tx1"/>
            </w14:solidFill>
          </w14:textFill>
        </w:rPr>
        <w:t>绩效评估要求</w:t>
      </w:r>
    </w:p>
    <w:p>
      <w:pPr>
        <w:spacing w:line="360" w:lineRule="auto"/>
        <w:rPr>
          <w:color w:val="000000" w:themeColor="text1"/>
          <w:highlight w:val="none"/>
          <w:shd w:val="clear" w:color="auto" w:fill="auto"/>
          <w14:textFill>
            <w14:solidFill>
              <w14:schemeClr w14:val="tx1"/>
            </w14:solidFill>
          </w14:textFill>
        </w:rPr>
      </w:pPr>
      <w:r>
        <w:rPr>
          <w:rFonts w:hint="eastAsia"/>
          <w:color w:val="000000" w:themeColor="text1"/>
          <w:highlight w:val="none"/>
          <w:shd w:val="clear" w:color="auto" w:fill="auto"/>
          <w14:textFill>
            <w14:solidFill>
              <w14:schemeClr w14:val="tx1"/>
            </w14:solidFill>
          </w14:textFill>
        </w:rPr>
        <w:t>本项目费用支付与季度考核评分相结合，考核细则评分以用户方登记为准，标准如下（详见《考核评价表》，最终内容以招标文件为准）：</w:t>
      </w:r>
    </w:p>
    <w:p>
      <w:pPr>
        <w:spacing w:line="360" w:lineRule="auto"/>
        <w:rPr>
          <w:color w:val="000000" w:themeColor="text1"/>
          <w:highlight w:val="none"/>
          <w:shd w:val="clear" w:color="auto" w:fill="auto"/>
          <w14:textFill>
            <w14:solidFill>
              <w14:schemeClr w14:val="tx1"/>
            </w14:solidFill>
          </w14:textFill>
        </w:rPr>
      </w:pPr>
      <w:r>
        <w:rPr>
          <w:rFonts w:hint="eastAsia"/>
          <w:color w:val="000000" w:themeColor="text1"/>
          <w:highlight w:val="none"/>
          <w:shd w:val="clear" w:color="auto" w:fill="auto"/>
          <w14:textFill>
            <w14:solidFill>
              <w14:schemeClr w14:val="tx1"/>
            </w14:solidFill>
          </w14:textFill>
        </w:rPr>
        <w:t>（1）季度季度考核分数满分为100分；考核分数90分(含)以上，不扣减本季度租赁费；</w:t>
      </w:r>
    </w:p>
    <w:p>
      <w:pPr>
        <w:spacing w:line="360" w:lineRule="auto"/>
        <w:rPr>
          <w:color w:val="000000" w:themeColor="text1"/>
          <w:highlight w:val="none"/>
          <w:shd w:val="clear" w:color="auto" w:fill="auto"/>
          <w14:textFill>
            <w14:solidFill>
              <w14:schemeClr w14:val="tx1"/>
            </w14:solidFill>
          </w14:textFill>
        </w:rPr>
      </w:pPr>
      <w:r>
        <w:rPr>
          <w:rFonts w:hint="eastAsia"/>
          <w:color w:val="000000" w:themeColor="text1"/>
          <w:highlight w:val="none"/>
          <w:shd w:val="clear" w:color="auto" w:fill="auto"/>
          <w14:textFill>
            <w14:solidFill>
              <w14:schemeClr w14:val="tx1"/>
            </w14:solidFill>
          </w14:textFill>
        </w:rPr>
        <w:t>（2）季度绩效评分分数低于 90 分 (不含)，但高于 80分 (含) ，扣减本季度服务费5%；</w:t>
      </w:r>
    </w:p>
    <w:p>
      <w:pPr>
        <w:spacing w:line="360" w:lineRule="auto"/>
        <w:rPr>
          <w:color w:val="000000" w:themeColor="text1"/>
          <w:highlight w:val="none"/>
          <w:shd w:val="clear" w:color="auto" w:fill="auto"/>
          <w14:textFill>
            <w14:solidFill>
              <w14:schemeClr w14:val="tx1"/>
            </w14:solidFill>
          </w14:textFill>
        </w:rPr>
      </w:pPr>
      <w:r>
        <w:rPr>
          <w:rFonts w:hint="eastAsia"/>
          <w:color w:val="000000" w:themeColor="text1"/>
          <w:highlight w:val="none"/>
          <w:shd w:val="clear" w:color="auto" w:fill="auto"/>
          <w14:textFill>
            <w14:solidFill>
              <w14:schemeClr w14:val="tx1"/>
            </w14:solidFill>
          </w14:textFill>
        </w:rPr>
        <w:t>（3）季度绩效评分分数低于 80 分 (不含)，但高于60 分 (含) ，扣减本季度服务费 10%；</w:t>
      </w:r>
    </w:p>
    <w:p>
      <w:pPr>
        <w:spacing w:line="360" w:lineRule="auto"/>
        <w:rPr>
          <w:color w:val="000000" w:themeColor="text1"/>
          <w:highlight w:val="none"/>
          <w:shd w:val="clear" w:color="auto" w:fill="auto"/>
          <w14:textFill>
            <w14:solidFill>
              <w14:schemeClr w14:val="tx1"/>
            </w14:solidFill>
          </w14:textFill>
        </w:rPr>
      </w:pPr>
      <w:r>
        <w:rPr>
          <w:rFonts w:hint="eastAsia"/>
          <w:color w:val="000000" w:themeColor="text1"/>
          <w:highlight w:val="none"/>
          <w:shd w:val="clear" w:color="auto" w:fill="auto"/>
          <w14:textFill>
            <w14:solidFill>
              <w14:schemeClr w14:val="tx1"/>
            </w14:solidFill>
          </w14:textFill>
        </w:rPr>
        <w:t>（4）季度绩效评分分数低于 60 分 (不含) ，扣减本季度服务费20%。</w:t>
      </w:r>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2"/>
        <w:gridCol w:w="1559"/>
        <w:gridCol w:w="3307"/>
        <w:gridCol w:w="8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5000" w:type="pct"/>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考核评价表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644" w:type="pct"/>
            <w:vMerge w:val="restart"/>
            <w:tcBorders>
              <w:top w:val="nil"/>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服务评价</w:t>
            </w:r>
          </w:p>
        </w:tc>
        <w:tc>
          <w:tcPr>
            <w:tcW w:w="915" w:type="pct"/>
            <w:vMerge w:val="restar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权重（100分）</w:t>
            </w:r>
          </w:p>
        </w:tc>
        <w:tc>
          <w:tcPr>
            <w:tcW w:w="1940" w:type="pct"/>
            <w:vMerge w:val="restar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考核细则</w:t>
            </w:r>
          </w:p>
        </w:tc>
        <w:tc>
          <w:tcPr>
            <w:tcW w:w="501" w:type="pct"/>
            <w:vMerge w:val="restar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644" w:type="pct"/>
            <w:vMerge w:val="continue"/>
            <w:tcBorders>
              <w:top w:val="nil"/>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宋体" w:hAnsi="宋体"/>
                <w:color w:val="000000" w:themeColor="text1"/>
                <w:szCs w:val="21"/>
                <w:highlight w:val="none"/>
                <w:shd w:val="clear" w:color="auto" w:fill="auto"/>
                <w14:textFill>
                  <w14:solidFill>
                    <w14:schemeClr w14:val="tx1"/>
                  </w14:solidFill>
                </w14:textFill>
              </w:rPr>
            </w:pPr>
          </w:p>
        </w:tc>
        <w:tc>
          <w:tcPr>
            <w:tcW w:w="915"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宋体" w:hAnsi="宋体"/>
                <w:color w:val="000000" w:themeColor="text1"/>
                <w:szCs w:val="21"/>
                <w:highlight w:val="none"/>
                <w:shd w:val="clear" w:color="auto" w:fill="auto"/>
                <w14:textFill>
                  <w14:solidFill>
                    <w14:schemeClr w14:val="tx1"/>
                  </w14:solidFill>
                </w14:textFill>
              </w:rPr>
            </w:pPr>
          </w:p>
        </w:tc>
        <w:tc>
          <w:tcPr>
            <w:tcW w:w="1940"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宋体" w:hAnsi="宋体"/>
                <w:color w:val="000000" w:themeColor="text1"/>
                <w:szCs w:val="21"/>
                <w:highlight w:val="none"/>
                <w:shd w:val="clear" w:color="auto" w:fill="auto"/>
                <w14:textFill>
                  <w14:solidFill>
                    <w14:schemeClr w14:val="tx1"/>
                  </w14:solidFill>
                </w14:textFill>
              </w:rPr>
            </w:pPr>
          </w:p>
        </w:tc>
        <w:tc>
          <w:tcPr>
            <w:tcW w:w="501"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宋体" w:hAnsi="宋体"/>
                <w:color w:val="000000" w:themeColor="text1"/>
                <w:szCs w:val="21"/>
                <w:highlight w:val="none"/>
                <w:shd w:val="clear" w:color="auto" w:fill="auto"/>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644"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租赁打印机的设备运行情况</w:t>
            </w:r>
          </w:p>
        </w:tc>
        <w:tc>
          <w:tcPr>
            <w:tcW w:w="91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20</w:t>
            </w:r>
          </w:p>
        </w:tc>
        <w:tc>
          <w:tcPr>
            <w:tcW w:w="1940"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设备无法正常运行，无法满足采购人的打印质量要求的，如有发生扣0.5分/次，最多扣20分</w:t>
            </w:r>
          </w:p>
        </w:tc>
        <w:tc>
          <w:tcPr>
            <w:tcW w:w="501"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644"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租赁打印机的清洁度</w:t>
            </w:r>
          </w:p>
        </w:tc>
        <w:tc>
          <w:tcPr>
            <w:tcW w:w="91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20</w:t>
            </w:r>
          </w:p>
        </w:tc>
        <w:tc>
          <w:tcPr>
            <w:tcW w:w="1940"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设备清洁度影响科室使用的，由采购人不定时抽查，如有发生扣0.5分/次，最多扣20分</w:t>
            </w:r>
          </w:p>
        </w:tc>
        <w:tc>
          <w:tcPr>
            <w:tcW w:w="501"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644"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租赁打印机故障后的及时更换情况</w:t>
            </w:r>
          </w:p>
        </w:tc>
        <w:tc>
          <w:tcPr>
            <w:tcW w:w="91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15</w:t>
            </w:r>
          </w:p>
        </w:tc>
        <w:tc>
          <w:tcPr>
            <w:tcW w:w="1940"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设备故障后，不能在半小时内及时更换，如有发生扣0.5分/次，最多扣15分</w:t>
            </w:r>
          </w:p>
        </w:tc>
        <w:tc>
          <w:tcPr>
            <w:tcW w:w="501"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644"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租赁打印机的备机的准备情况</w:t>
            </w:r>
          </w:p>
        </w:tc>
        <w:tc>
          <w:tcPr>
            <w:tcW w:w="91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15</w:t>
            </w:r>
          </w:p>
        </w:tc>
        <w:tc>
          <w:tcPr>
            <w:tcW w:w="1940"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打印机的备机提供不足的，采购人不定时抽查，如有发生扣0.5分/次，最多扣15分</w:t>
            </w:r>
          </w:p>
        </w:tc>
        <w:tc>
          <w:tcPr>
            <w:tcW w:w="501"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644"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租赁打印机耗材的更换使用情况</w:t>
            </w:r>
          </w:p>
        </w:tc>
        <w:tc>
          <w:tcPr>
            <w:tcW w:w="91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10</w:t>
            </w:r>
          </w:p>
        </w:tc>
        <w:tc>
          <w:tcPr>
            <w:tcW w:w="1940"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无法在半小时内更换耗材的，如有发生扣0.5分/次，最多扣10分.</w:t>
            </w:r>
          </w:p>
        </w:tc>
        <w:tc>
          <w:tcPr>
            <w:tcW w:w="501"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6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租赁打印机使用指导情况</w:t>
            </w:r>
          </w:p>
        </w:tc>
        <w:tc>
          <w:tcPr>
            <w:tcW w:w="91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10</w:t>
            </w:r>
          </w:p>
        </w:tc>
        <w:tc>
          <w:tcPr>
            <w:tcW w:w="1940"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无法提供打印机使用指导的，如有发生扣0.5分/次，最多扣10分.</w:t>
            </w:r>
          </w:p>
        </w:tc>
        <w:tc>
          <w:tcPr>
            <w:tcW w:w="501"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6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有关租赁打印机投诉类情况</w:t>
            </w:r>
          </w:p>
        </w:tc>
        <w:tc>
          <w:tcPr>
            <w:tcW w:w="91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10</w:t>
            </w:r>
          </w:p>
        </w:tc>
        <w:tc>
          <w:tcPr>
            <w:tcW w:w="1940"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由于供应商的原因，引起打印机租赁有关投诉的，如有发生扣0.5分/次，最多扣10分.</w:t>
            </w:r>
          </w:p>
        </w:tc>
        <w:tc>
          <w:tcPr>
            <w:tcW w:w="501"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1644"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考核总评分</w:t>
            </w:r>
          </w:p>
        </w:tc>
        <w:tc>
          <w:tcPr>
            <w:tcW w:w="3356" w:type="pct"/>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1644"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考核部门</w:t>
            </w:r>
          </w:p>
        </w:tc>
        <w:tc>
          <w:tcPr>
            <w:tcW w:w="3356" w:type="pct"/>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1644"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考核人</w:t>
            </w:r>
          </w:p>
        </w:tc>
        <w:tc>
          <w:tcPr>
            <w:tcW w:w="3356" w:type="pct"/>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szCs w:val="21"/>
                <w:highlight w:val="none"/>
                <w:shd w:val="clear" w:color="auto" w:fill="auto"/>
                <w14:textFill>
                  <w14:solidFill>
                    <w14:schemeClr w14:val="tx1"/>
                  </w14:solidFill>
                </w14:textFill>
              </w:rPr>
            </w:pPr>
          </w:p>
        </w:tc>
      </w:tr>
    </w:tbl>
    <w:p>
      <w:pPr>
        <w:spacing w:line="340" w:lineRule="exact"/>
        <w:ind w:firstLine="420" w:firstLineChars="200"/>
        <w:rPr>
          <w:rFonts w:ascii="宋体" w:hAnsi="宋体"/>
          <w:b/>
          <w:bCs/>
          <w:color w:val="000000" w:themeColor="text1"/>
          <w:highlight w:val="none"/>
          <w:shd w:val="clear" w:color="auto" w:fill="auto"/>
          <w14:textFill>
            <w14:solidFill>
              <w14:schemeClr w14:val="tx1"/>
            </w14:solidFill>
          </w14:textFill>
        </w:rPr>
      </w:pPr>
      <w:r>
        <w:rPr>
          <w:rFonts w:hint="eastAsia" w:ascii="宋体" w:hAnsi="宋体"/>
          <w:b/>
          <w:bCs/>
          <w:color w:val="000000" w:themeColor="text1"/>
          <w:highlight w:val="none"/>
          <w:shd w:val="clear" w:color="auto" w:fill="auto"/>
          <w14:textFill>
            <w14:solidFill>
              <w14:schemeClr w14:val="tx1"/>
            </w14:solidFill>
          </w14:textFill>
        </w:rPr>
        <w:t>备注：季度考核评分 = （100-各项扣分值），此表只作参考，具体以采购人及投标供应商最终确认为准。</w:t>
      </w:r>
    </w:p>
    <w:p>
      <w:pPr>
        <w:spacing w:line="340" w:lineRule="exact"/>
        <w:ind w:firstLine="420" w:firstLineChars="200"/>
        <w:rPr>
          <w:rFonts w:ascii="宋体" w:hAnsi="宋体"/>
          <w:b/>
          <w:bCs/>
          <w:color w:val="000000" w:themeColor="text1"/>
          <w:highlight w:val="none"/>
          <w:shd w:val="clear" w:color="auto" w:fill="auto"/>
          <w14:textFill>
            <w14:solidFill>
              <w14:schemeClr w14:val="tx1"/>
            </w14:solidFill>
          </w14:textFill>
        </w:rPr>
      </w:pPr>
    </w:p>
    <w:p>
      <w:pPr>
        <w:pStyle w:val="484"/>
        <w:numPr>
          <w:ilvl w:val="0"/>
          <w:numId w:val="7"/>
        </w:numPr>
        <w:adjustRightInd w:val="0"/>
        <w:snapToGrid w:val="0"/>
        <w:spacing w:line="360" w:lineRule="auto"/>
        <w:ind w:firstLineChars="0"/>
        <w:jc w:val="both"/>
        <w:textAlignment w:val="baseline"/>
        <w:outlineLvl w:val="1"/>
        <w:rPr>
          <w:rFonts w:ascii="宋体" w:hAnsi="宋体" w:cs="Courier New"/>
          <w:b/>
          <w:color w:val="000000" w:themeColor="text1"/>
          <w:kern w:val="2"/>
          <w:sz w:val="24"/>
          <w:szCs w:val="24"/>
          <w:highlight w:val="none"/>
          <w:shd w:val="clear" w:color="auto" w:fill="auto"/>
          <w14:textFill>
            <w14:solidFill>
              <w14:schemeClr w14:val="tx1"/>
            </w14:solidFill>
          </w14:textFill>
        </w:rPr>
      </w:pPr>
      <w:r>
        <w:rPr>
          <w:rFonts w:hint="eastAsia" w:ascii="宋体" w:hAnsi="宋体" w:cs="Courier New"/>
          <w:b/>
          <w:color w:val="000000" w:themeColor="text1"/>
          <w:kern w:val="2"/>
          <w:sz w:val="24"/>
          <w:szCs w:val="24"/>
          <w:highlight w:val="none"/>
          <w:shd w:val="clear" w:color="auto" w:fill="auto"/>
          <w14:textFill>
            <w14:solidFill>
              <w14:schemeClr w14:val="tx1"/>
            </w14:solidFill>
          </w14:textFill>
        </w:rPr>
        <w:t>商务条款</w:t>
      </w:r>
    </w:p>
    <w:p>
      <w:pPr>
        <w:pStyle w:val="4"/>
        <w:numPr>
          <w:ilvl w:val="0"/>
          <w:numId w:val="16"/>
        </w:numPr>
        <w:rPr>
          <w:color w:val="000000" w:themeColor="text1"/>
          <w:highlight w:val="none"/>
          <w:shd w:val="clear" w:color="auto" w:fill="auto"/>
          <w14:textFill>
            <w14:solidFill>
              <w14:schemeClr w14:val="tx1"/>
            </w14:solidFill>
          </w14:textFill>
        </w:rPr>
      </w:pPr>
      <w:bookmarkStart w:id="18" w:name="OLE_LINK32"/>
      <w:r>
        <w:rPr>
          <w:rFonts w:hint="eastAsia"/>
          <w:color w:val="000000" w:themeColor="text1"/>
          <w:highlight w:val="none"/>
          <w:shd w:val="clear" w:color="auto" w:fill="auto"/>
          <w14:textFill>
            <w14:solidFill>
              <w14:schemeClr w14:val="tx1"/>
            </w14:solidFill>
          </w14:textFill>
        </w:rPr>
        <w:t>验收要求</w:t>
      </w:r>
      <w:bookmarkEnd w:id="18"/>
    </w:p>
    <w:p>
      <w:pPr>
        <w:pStyle w:val="5"/>
        <w:spacing w:before="0" w:after="0" w:line="360" w:lineRule="auto"/>
        <w:rPr>
          <w:rFonts w:ascii="宋体" w:hAnsi="宋体" w:eastAsia="宋体" w:cs="宋体"/>
          <w:color w:val="000000" w:themeColor="text1"/>
          <w:sz w:val="24"/>
          <w:szCs w:val="30"/>
          <w:highlight w:val="none"/>
          <w:shd w:val="clear" w:color="auto" w:fill="auto"/>
          <w14:textFill>
            <w14:solidFill>
              <w14:schemeClr w14:val="tx1"/>
            </w14:solidFill>
          </w14:textFill>
        </w:rPr>
      </w:pPr>
      <w:bookmarkStart w:id="19" w:name="OLE_LINK33"/>
      <w:bookmarkStart w:id="20" w:name="OLE_LINK40"/>
      <w:r>
        <w:rPr>
          <w:rFonts w:hint="eastAsia" w:ascii="宋体" w:hAnsi="宋体" w:eastAsia="宋体" w:cs="宋体"/>
          <w:color w:val="000000" w:themeColor="text1"/>
          <w:sz w:val="24"/>
          <w:szCs w:val="30"/>
          <w:highlight w:val="none"/>
          <w:shd w:val="clear" w:color="auto" w:fill="auto"/>
          <w14:textFill>
            <w14:solidFill>
              <w14:schemeClr w14:val="tx1"/>
            </w14:solidFill>
          </w14:textFill>
        </w:rPr>
        <w:t>适用于第一部</w:t>
      </w:r>
      <w:bookmarkEnd w:id="19"/>
      <w:r>
        <w:rPr>
          <w:rFonts w:hint="eastAsia" w:ascii="宋体" w:hAnsi="宋体" w:eastAsia="宋体" w:cs="宋体"/>
          <w:color w:val="000000" w:themeColor="text1"/>
          <w:sz w:val="24"/>
          <w:szCs w:val="30"/>
          <w:highlight w:val="none"/>
          <w:shd w:val="clear" w:color="auto" w:fill="auto"/>
          <w14:textFill>
            <w14:solidFill>
              <w14:schemeClr w14:val="tx1"/>
            </w14:solidFill>
          </w14:textFill>
        </w:rPr>
        <w:t>分</w:t>
      </w:r>
    </w:p>
    <w:bookmarkEnd w:id="20"/>
    <w:p>
      <w:pPr>
        <w:pStyle w:val="233"/>
        <w:ind w:firstLine="480" w:firstLineChars="0"/>
        <w:rPr>
          <w:rFonts w:ascii="宋体" w:hAnsi="宋体" w:eastAsia="宋体" w:cs="Arial"/>
          <w:color w:val="000000" w:themeColor="text1"/>
          <w:sz w:val="21"/>
          <w:szCs w:val="21"/>
          <w:highlight w:val="none"/>
          <w:shd w:val="clear" w:color="auto" w:fill="auto"/>
          <w14:textFill>
            <w14:solidFill>
              <w14:schemeClr w14:val="tx1"/>
            </w14:solidFill>
          </w14:textFill>
        </w:rPr>
      </w:pPr>
      <w:r>
        <w:rPr>
          <w:rFonts w:hint="eastAsia" w:ascii="宋体" w:hAnsi="宋体" w:eastAsia="宋体" w:cs="Arial"/>
          <w:color w:val="000000" w:themeColor="text1"/>
          <w:sz w:val="21"/>
          <w:szCs w:val="21"/>
          <w:highlight w:val="none"/>
          <w:shd w:val="clear" w:color="auto" w:fill="auto"/>
          <w14:textFill>
            <w14:solidFill>
              <w14:schemeClr w14:val="tx1"/>
            </w14:solidFill>
          </w14:textFill>
        </w:rPr>
        <w:t>驻点运维技术人员每季度按绩效考核的方法，以及本项目合同的有关要求，对项目投标供应商进行考核。服务期满后，由投标供应商撰写服务完成报告，经采购人审核确定后签署，标志着服务项目结束。</w:t>
      </w:r>
    </w:p>
    <w:p>
      <w:pPr>
        <w:pStyle w:val="5"/>
        <w:spacing w:before="0" w:after="0" w:line="360" w:lineRule="auto"/>
        <w:rPr>
          <w:rFonts w:ascii="宋体" w:hAnsi="宋体" w:eastAsia="宋体" w:cs="宋体"/>
          <w:color w:val="000000" w:themeColor="text1"/>
          <w:sz w:val="24"/>
          <w:szCs w:val="30"/>
          <w:highlight w:val="none"/>
          <w:shd w:val="clear" w:color="auto" w:fill="auto"/>
          <w14:textFill>
            <w14:solidFill>
              <w14:schemeClr w14:val="tx1"/>
            </w14:solidFill>
          </w14:textFill>
        </w:rPr>
      </w:pPr>
      <w:r>
        <w:rPr>
          <w:rFonts w:hint="eastAsia" w:ascii="宋体" w:hAnsi="宋体" w:eastAsia="宋体" w:cs="宋体"/>
          <w:color w:val="000000" w:themeColor="text1"/>
          <w:sz w:val="24"/>
          <w:szCs w:val="30"/>
          <w:highlight w:val="none"/>
          <w:shd w:val="clear" w:color="auto" w:fill="auto"/>
          <w14:textFill>
            <w14:solidFill>
              <w14:schemeClr w14:val="tx1"/>
            </w14:solidFill>
          </w14:textFill>
        </w:rPr>
        <w:t>适用于第二部分</w:t>
      </w:r>
    </w:p>
    <w:p>
      <w:pPr>
        <w:spacing w:line="360" w:lineRule="auto"/>
        <w:ind w:firstLine="420" w:firstLineChars="200"/>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根据中标投标供应商的投标承诺及行业标准、国家标准、招标文件及合同要求对中标投标供应商提供的服务每季度进行一次验收。验收应在签订合同的双方共同参加下进行，验收时如发现所租赁的产品有短缺、次品、损坏或其它不符合招标文件规定之情形，所提供的服务有不满足要求的，中标投标供应商必须按要求进行更换或整改，由此产生的有关费用由中标投标供应商承担。</w:t>
      </w:r>
    </w:p>
    <w:p>
      <w:pPr>
        <w:pStyle w:val="4"/>
        <w:numPr>
          <w:ilvl w:val="0"/>
          <w:numId w:val="16"/>
        </w:numPr>
        <w:rPr>
          <w:color w:val="000000" w:themeColor="text1"/>
          <w:highlight w:val="none"/>
          <w:shd w:val="clear" w:color="auto" w:fill="auto"/>
          <w14:textFill>
            <w14:solidFill>
              <w14:schemeClr w14:val="tx1"/>
            </w14:solidFill>
          </w14:textFill>
        </w:rPr>
      </w:pPr>
      <w:r>
        <w:rPr>
          <w:rFonts w:hint="eastAsia"/>
          <w:color w:val="000000" w:themeColor="text1"/>
          <w:highlight w:val="none"/>
          <w:shd w:val="clear" w:color="auto" w:fill="auto"/>
          <w14:textFill>
            <w14:solidFill>
              <w14:schemeClr w14:val="tx1"/>
            </w14:solidFill>
          </w14:textFill>
        </w:rPr>
        <w:t>支付方式</w:t>
      </w:r>
    </w:p>
    <w:p>
      <w:pPr>
        <w:pStyle w:val="5"/>
        <w:spacing w:before="0" w:after="0" w:line="360" w:lineRule="auto"/>
        <w:rPr>
          <w:rFonts w:ascii="宋体" w:hAnsi="宋体" w:eastAsia="宋体" w:cs="宋体"/>
          <w:color w:val="000000" w:themeColor="text1"/>
          <w:sz w:val="24"/>
          <w:szCs w:val="30"/>
          <w:highlight w:val="none"/>
          <w:shd w:val="clear" w:color="auto" w:fill="auto"/>
          <w:lang w:val="en-US"/>
          <w14:textFill>
            <w14:solidFill>
              <w14:schemeClr w14:val="tx1"/>
            </w14:solidFill>
          </w14:textFill>
        </w:rPr>
      </w:pPr>
      <w:bookmarkStart w:id="21" w:name="OLE_LINK34"/>
      <w:r>
        <w:rPr>
          <w:rFonts w:hint="eastAsia" w:ascii="宋体" w:hAnsi="宋体" w:eastAsia="宋体" w:cs="宋体"/>
          <w:color w:val="000000" w:themeColor="text1"/>
          <w:sz w:val="24"/>
          <w:szCs w:val="30"/>
          <w:highlight w:val="none"/>
          <w:shd w:val="clear" w:color="auto" w:fill="auto"/>
          <w14:textFill>
            <w14:solidFill>
              <w14:schemeClr w14:val="tx1"/>
            </w14:solidFill>
          </w14:textFill>
        </w:rPr>
        <w:t>适用于第一部分</w:t>
      </w:r>
      <w:r>
        <w:rPr>
          <w:rFonts w:hint="eastAsia" w:ascii="宋体" w:hAnsi="宋体" w:eastAsia="宋体" w:cs="宋体"/>
          <w:color w:val="000000" w:themeColor="text1"/>
          <w:sz w:val="24"/>
          <w:szCs w:val="30"/>
          <w:highlight w:val="none"/>
          <w:shd w:val="clear" w:color="auto" w:fill="auto"/>
          <w:lang w:val="en-US"/>
          <w14:textFill>
            <w14:solidFill>
              <w14:schemeClr w14:val="tx1"/>
            </w14:solidFill>
          </w14:textFill>
        </w:rPr>
        <w:t>：</w:t>
      </w:r>
      <w:bookmarkEnd w:id="21"/>
      <w:r>
        <w:rPr>
          <w:rFonts w:ascii="宋体" w:hAnsi="宋体" w:eastAsia="宋体" w:cs="宋体"/>
          <w:color w:val="000000" w:themeColor="text1"/>
          <w:sz w:val="24"/>
          <w:szCs w:val="30"/>
          <w:highlight w:val="none"/>
          <w:shd w:val="clear" w:color="auto" w:fill="auto"/>
          <w:lang w:val="en-US"/>
          <w14:textFill>
            <w14:solidFill>
              <w14:schemeClr w14:val="tx1"/>
            </w14:solidFill>
          </w14:textFill>
        </w:rPr>
        <w:t xml:space="preserve"> </w:t>
      </w:r>
    </w:p>
    <w:p>
      <w:pPr>
        <w:adjustRightInd w:val="0"/>
        <w:snapToGrid w:val="0"/>
        <w:spacing w:line="360" w:lineRule="auto"/>
        <w:ind w:firstLine="420" w:firstLineChars="200"/>
        <w:rPr>
          <w:rFonts w:ascii="宋体" w:hAnsi="宋体"/>
          <w:color w:val="000000" w:themeColor="text1"/>
          <w:szCs w:val="21"/>
          <w:highlight w:val="none"/>
          <w:shd w:val="clear" w:color="auto" w:fill="auto"/>
          <w14:textFill>
            <w14:solidFill>
              <w14:schemeClr w14:val="tx1"/>
            </w14:solidFill>
          </w14:textFill>
        </w:rPr>
      </w:pPr>
      <w:r>
        <w:rPr>
          <w:rFonts w:hint="default" w:ascii="宋体" w:hAnsi="宋体"/>
          <w:color w:val="000000" w:themeColor="text1"/>
          <w:szCs w:val="21"/>
          <w:highlight w:val="none"/>
          <w:shd w:val="clear" w:color="auto" w:fill="auto"/>
          <w14:textFill>
            <w14:solidFill>
              <w14:schemeClr w14:val="tx1"/>
            </w14:solidFill>
          </w14:textFill>
        </w:rPr>
        <w:t xml:space="preserve">1、按季度结算：供应商提供等额的合法增值税发票、请款函、季度绩效评分表，采购人自收到上述资料的5个工作日内办理支付手续 </w:t>
      </w:r>
    </w:p>
    <w:p>
      <w:pPr>
        <w:spacing w:line="360" w:lineRule="auto"/>
        <w:ind w:firstLine="420" w:firstLineChars="200"/>
        <w:rPr>
          <w:rFonts w:hint="eastAsia"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每期（每季度）结算金额=</w:t>
      </w:r>
      <w:r>
        <w:rPr>
          <w:rFonts w:hint="default" w:ascii="宋体" w:hAnsi="宋体"/>
          <w:color w:val="000000" w:themeColor="text1"/>
          <w:szCs w:val="21"/>
          <w:highlight w:val="none"/>
          <w:shd w:val="clear" w:color="auto" w:fill="auto"/>
          <w14:textFill>
            <w14:solidFill>
              <w14:schemeClr w14:val="tx1"/>
            </w14:solidFill>
          </w14:textFill>
        </w:rPr>
        <w:t>桌面设备驻点人员运维部分的</w:t>
      </w:r>
      <w:r>
        <w:rPr>
          <w:rFonts w:hint="eastAsia" w:ascii="宋体" w:hAnsi="宋体"/>
          <w:color w:val="000000" w:themeColor="text1"/>
          <w:szCs w:val="21"/>
          <w:highlight w:val="none"/>
          <w:shd w:val="clear" w:color="auto" w:fill="auto"/>
          <w14:textFill>
            <w14:solidFill>
              <w14:schemeClr w14:val="tx1"/>
            </w14:solidFill>
          </w14:textFill>
        </w:rPr>
        <w:t>中标金额÷</w:t>
      </w:r>
      <w:r>
        <w:rPr>
          <w:rFonts w:hint="default" w:ascii="宋体" w:hAnsi="宋体"/>
          <w:color w:val="000000" w:themeColor="text1"/>
          <w:szCs w:val="21"/>
          <w:highlight w:val="none"/>
          <w:shd w:val="clear" w:color="auto" w:fill="auto"/>
          <w14:textFill>
            <w14:solidFill>
              <w14:schemeClr w14:val="tx1"/>
            </w14:solidFill>
          </w14:textFill>
        </w:rPr>
        <w:t>4</w:t>
      </w:r>
    </w:p>
    <w:p>
      <w:pPr>
        <w:spacing w:line="360" w:lineRule="auto"/>
        <w:ind w:firstLine="420" w:firstLineChars="200"/>
        <w:rPr>
          <w:rFonts w:hint="default" w:ascii="宋体" w:hAnsi="宋体"/>
          <w:color w:val="000000" w:themeColor="text1"/>
          <w:szCs w:val="21"/>
          <w:highlight w:val="none"/>
          <w:shd w:val="clear" w:color="auto" w:fill="auto"/>
          <w14:textFill>
            <w14:solidFill>
              <w14:schemeClr w14:val="tx1"/>
            </w14:solidFill>
          </w14:textFill>
        </w:rPr>
      </w:pPr>
      <w:r>
        <w:rPr>
          <w:rFonts w:hint="default" w:ascii="宋体" w:hAnsi="宋体"/>
          <w:color w:val="000000" w:themeColor="text1"/>
          <w:szCs w:val="21"/>
          <w:highlight w:val="none"/>
          <w:shd w:val="clear" w:color="auto" w:fill="auto"/>
          <w14:textFill>
            <w14:solidFill>
              <w14:schemeClr w14:val="tx1"/>
            </w14:solidFill>
          </w14:textFill>
        </w:rPr>
        <w:t>其中：</w:t>
      </w:r>
    </w:p>
    <w:p>
      <w:pPr>
        <w:spacing w:line="360" w:lineRule="auto"/>
        <w:ind w:firstLine="0" w:firstLineChars="0"/>
        <w:rPr>
          <w:rStyle w:val="52"/>
          <w:color w:val="000000" w:themeColor="text1"/>
          <w:kern w:val="0"/>
          <w:highlight w:val="none"/>
          <w:shd w:val="clear" w:color="auto" w:fill="auto"/>
          <w:lang w:val="en-US"/>
          <w14:textFill>
            <w14:solidFill>
              <w14:schemeClr w14:val="tx1"/>
            </w14:solidFill>
          </w14:textFill>
        </w:rPr>
      </w:pPr>
      <w:r>
        <w:rPr>
          <w:rStyle w:val="52"/>
          <w:color w:val="000000" w:themeColor="text1"/>
          <w:kern w:val="0"/>
          <w:highlight w:val="none"/>
          <w:shd w:val="clear" w:color="auto" w:fill="auto"/>
          <w14:textFill>
            <w14:solidFill>
              <w14:schemeClr w14:val="tx1"/>
            </w14:solidFill>
          </w14:textFill>
        </w:rPr>
        <w:t>（1）</w:t>
      </w:r>
      <w:r>
        <w:rPr>
          <w:rStyle w:val="52"/>
          <w:rFonts w:hint="eastAsia"/>
          <w:color w:val="000000" w:themeColor="text1"/>
          <w:kern w:val="0"/>
          <w:highlight w:val="none"/>
          <w:shd w:val="clear" w:color="auto" w:fill="auto"/>
          <w:lang w:val="en-US" w:eastAsia="zh-CN"/>
          <w14:textFill>
            <w14:solidFill>
              <w14:schemeClr w14:val="tx1"/>
            </w14:solidFill>
          </w14:textFill>
        </w:rPr>
        <w:t>季度</w:t>
      </w:r>
      <w:r>
        <w:rPr>
          <w:rStyle w:val="52"/>
          <w:rFonts w:hint="default"/>
          <w:color w:val="000000" w:themeColor="text1"/>
          <w:kern w:val="0"/>
          <w:highlight w:val="none"/>
          <w:shd w:val="clear" w:color="auto" w:fill="auto"/>
          <w:lang w:eastAsia="zh-CN"/>
          <w14:textFill>
            <w14:solidFill>
              <w14:schemeClr w14:val="tx1"/>
            </w14:solidFill>
          </w14:textFill>
        </w:rPr>
        <w:t>绩效</w:t>
      </w:r>
      <w:r>
        <w:rPr>
          <w:rStyle w:val="52"/>
          <w:rFonts w:hint="eastAsia"/>
          <w:color w:val="000000" w:themeColor="text1"/>
          <w:kern w:val="0"/>
          <w:highlight w:val="none"/>
          <w:shd w:val="clear" w:color="auto" w:fill="auto"/>
          <w:lang w:val="en-US" w:eastAsia="zh-CN"/>
          <w14:textFill>
            <w14:solidFill>
              <w14:schemeClr w14:val="tx1"/>
            </w14:solidFill>
          </w14:textFill>
        </w:rPr>
        <w:t>考核分数满分为100分；考核分数90分(含)以上，不扣减本季度</w:t>
      </w:r>
      <w:r>
        <w:rPr>
          <w:rStyle w:val="52"/>
          <w:rFonts w:hint="default"/>
          <w:color w:val="000000" w:themeColor="text1"/>
          <w:kern w:val="0"/>
          <w:highlight w:val="none"/>
          <w:shd w:val="clear" w:color="auto" w:fill="auto"/>
          <w:lang w:eastAsia="zh-CN"/>
          <w14:textFill>
            <w14:solidFill>
              <w14:schemeClr w14:val="tx1"/>
            </w14:solidFill>
          </w14:textFill>
        </w:rPr>
        <w:t>服务</w:t>
      </w:r>
      <w:r>
        <w:rPr>
          <w:rStyle w:val="52"/>
          <w:rFonts w:hint="eastAsia"/>
          <w:color w:val="000000" w:themeColor="text1"/>
          <w:kern w:val="0"/>
          <w:highlight w:val="none"/>
          <w:shd w:val="clear" w:color="auto" w:fill="auto"/>
          <w:lang w:val="en-US" w:eastAsia="zh-CN"/>
          <w14:textFill>
            <w14:solidFill>
              <w14:schemeClr w14:val="tx1"/>
            </w14:solidFill>
          </w14:textFill>
        </w:rPr>
        <w:t>费；</w:t>
      </w:r>
    </w:p>
    <w:p>
      <w:pPr>
        <w:spacing w:line="360" w:lineRule="auto"/>
        <w:ind w:firstLine="0" w:firstLineChars="0"/>
        <w:rPr>
          <w:rStyle w:val="52"/>
          <w:color w:val="000000" w:themeColor="text1"/>
          <w:kern w:val="0"/>
          <w:highlight w:val="none"/>
          <w:shd w:val="clear" w:color="auto" w:fill="auto"/>
          <w:lang w:val="en-US"/>
          <w14:textFill>
            <w14:solidFill>
              <w14:schemeClr w14:val="tx1"/>
            </w14:solidFill>
          </w14:textFill>
        </w:rPr>
      </w:pPr>
      <w:r>
        <w:rPr>
          <w:rStyle w:val="52"/>
          <w:rFonts w:hint="default"/>
          <w:color w:val="000000" w:themeColor="text1"/>
          <w:kern w:val="0"/>
          <w:highlight w:val="none"/>
          <w:shd w:val="clear" w:color="auto" w:fill="auto"/>
          <w:lang w:eastAsia="zh-CN"/>
          <w14:textFill>
            <w14:solidFill>
              <w14:schemeClr w14:val="tx1"/>
            </w14:solidFill>
          </w14:textFill>
        </w:rPr>
        <w:t>（2）</w:t>
      </w:r>
      <w:r>
        <w:rPr>
          <w:rStyle w:val="52"/>
          <w:rFonts w:hint="eastAsia"/>
          <w:color w:val="000000" w:themeColor="text1"/>
          <w:kern w:val="0"/>
          <w:highlight w:val="none"/>
          <w:shd w:val="clear" w:color="auto" w:fill="auto"/>
          <w:lang w:val="en-US" w:eastAsia="zh-CN"/>
          <w14:textFill>
            <w14:solidFill>
              <w14:schemeClr w14:val="tx1"/>
            </w14:solidFill>
          </w14:textFill>
        </w:rPr>
        <w:t>季度绩效评分分数低于 90 分 (不含)，高于 80分 (含) ，扣减本季度服务费5%；</w:t>
      </w:r>
    </w:p>
    <w:p>
      <w:pPr>
        <w:spacing w:line="360" w:lineRule="auto"/>
        <w:ind w:firstLine="0" w:firstLineChars="0"/>
        <w:rPr>
          <w:rStyle w:val="52"/>
          <w:color w:val="000000" w:themeColor="text1"/>
          <w:kern w:val="0"/>
          <w:highlight w:val="none"/>
          <w:shd w:val="clear" w:color="auto" w:fill="auto"/>
          <w:lang w:val="en-US"/>
          <w14:textFill>
            <w14:solidFill>
              <w14:schemeClr w14:val="tx1"/>
            </w14:solidFill>
          </w14:textFill>
        </w:rPr>
      </w:pPr>
      <w:r>
        <w:rPr>
          <w:rStyle w:val="52"/>
          <w:rFonts w:hint="eastAsia"/>
          <w:color w:val="000000" w:themeColor="text1"/>
          <w:kern w:val="0"/>
          <w:highlight w:val="none"/>
          <w:shd w:val="clear" w:color="auto" w:fill="auto"/>
          <w:lang w:val="en-US" w:eastAsia="zh-CN"/>
          <w14:textFill>
            <w14:solidFill>
              <w14:schemeClr w14:val="tx1"/>
            </w14:solidFill>
          </w14:textFill>
        </w:rPr>
        <w:t>（3）季度绩效评分分数低于 80 分 (不含)，高于60 分 (含) ，扣减本季度服务费 10%；</w:t>
      </w:r>
    </w:p>
    <w:p>
      <w:pPr>
        <w:spacing w:line="360" w:lineRule="auto"/>
        <w:ind w:firstLine="0" w:firstLineChars="0"/>
        <w:rPr>
          <w:rStyle w:val="52"/>
          <w:color w:val="000000" w:themeColor="text1"/>
          <w:kern w:val="0"/>
          <w:highlight w:val="none"/>
          <w:shd w:val="clear" w:color="auto" w:fill="auto"/>
          <w:lang w:val="en-US"/>
          <w14:textFill>
            <w14:solidFill>
              <w14:schemeClr w14:val="tx1"/>
            </w14:solidFill>
          </w14:textFill>
        </w:rPr>
      </w:pPr>
      <w:r>
        <w:rPr>
          <w:rStyle w:val="52"/>
          <w:rFonts w:hint="eastAsia"/>
          <w:color w:val="000000" w:themeColor="text1"/>
          <w:kern w:val="0"/>
          <w:highlight w:val="none"/>
          <w:shd w:val="clear" w:color="auto" w:fill="auto"/>
          <w:lang w:val="en-US" w:eastAsia="zh-CN"/>
          <w14:textFill>
            <w14:solidFill>
              <w14:schemeClr w14:val="tx1"/>
            </w14:solidFill>
          </w14:textFill>
        </w:rPr>
        <w:t>（4）季度绩效评分分数低于 60 分 (不含) ，扣减本季度服务费20%。</w:t>
      </w:r>
    </w:p>
    <w:p>
      <w:pPr>
        <w:spacing w:line="360" w:lineRule="auto"/>
        <w:ind w:firstLine="420" w:firstLineChars="200"/>
        <w:rPr>
          <w:rFonts w:ascii="宋体" w:hAnsi="宋体"/>
          <w:color w:val="000000" w:themeColor="text1"/>
          <w:szCs w:val="21"/>
          <w:highlight w:val="none"/>
          <w:shd w:val="clear" w:color="auto" w:fill="auto"/>
          <w14:textFill>
            <w14:solidFill>
              <w14:schemeClr w14:val="tx1"/>
            </w14:solidFill>
          </w14:textFill>
        </w:rPr>
      </w:pPr>
    </w:p>
    <w:p>
      <w:pPr>
        <w:spacing w:line="360" w:lineRule="auto"/>
        <w:ind w:firstLine="0" w:firstLineChars="0"/>
        <w:rPr>
          <w:rFonts w:ascii="宋体" w:hAnsi="宋体"/>
          <w:color w:val="000000" w:themeColor="text1"/>
          <w:szCs w:val="21"/>
          <w:highlight w:val="none"/>
          <w:shd w:val="clear" w:color="auto" w:fill="auto"/>
          <w14:textFill>
            <w14:solidFill>
              <w14:schemeClr w14:val="tx1"/>
            </w14:solidFill>
          </w14:textFill>
        </w:rPr>
      </w:pPr>
      <w:r>
        <w:rPr>
          <w:rFonts w:hint="default" w:ascii="宋体" w:hAnsi="宋体"/>
          <w:color w:val="000000" w:themeColor="text1"/>
          <w:szCs w:val="21"/>
          <w:highlight w:val="none"/>
          <w:shd w:val="clear" w:color="auto" w:fill="auto"/>
          <w14:textFill>
            <w14:solidFill>
              <w14:schemeClr w14:val="tx1"/>
            </w14:solidFill>
          </w14:textFill>
        </w:rPr>
        <w:t xml:space="preserve"> 2、</w:t>
      </w:r>
      <w:r>
        <w:rPr>
          <w:rFonts w:hint="eastAsia" w:ascii="宋体" w:hAnsi="宋体"/>
          <w:color w:val="000000" w:themeColor="text1"/>
          <w:szCs w:val="21"/>
          <w:highlight w:val="none"/>
          <w:shd w:val="clear" w:color="auto" w:fill="auto"/>
          <w14:textFill>
            <w14:solidFill>
              <w14:schemeClr w14:val="tx1"/>
            </w14:solidFill>
          </w14:textFill>
        </w:rPr>
        <w:t>运维技术服务费包括</w:t>
      </w:r>
      <w:r>
        <w:rPr>
          <w:rFonts w:hint="eastAsia" w:ascii="宋体" w:hAnsi="宋体" w:cs="Arial"/>
          <w:color w:val="000000" w:themeColor="text1"/>
          <w:szCs w:val="21"/>
          <w:highlight w:val="none"/>
          <w:shd w:val="clear" w:color="auto" w:fill="auto"/>
          <w14:textFill>
            <w14:solidFill>
              <w14:schemeClr w14:val="tx1"/>
            </w14:solidFill>
          </w14:textFill>
        </w:rPr>
        <w:t>驻点运维技术人员的人工</w:t>
      </w:r>
      <w:r>
        <w:rPr>
          <w:rFonts w:hint="eastAsia" w:ascii="宋体" w:hAnsi="宋体"/>
          <w:color w:val="000000" w:themeColor="text1"/>
          <w:szCs w:val="21"/>
          <w:highlight w:val="none"/>
          <w:shd w:val="clear" w:color="auto" w:fill="auto"/>
          <w14:textFill>
            <w14:solidFill>
              <w14:schemeClr w14:val="tx1"/>
            </w14:solidFill>
          </w14:textFill>
        </w:rPr>
        <w:t>费用及税金，开票内容：技术服务费，税率6%）。</w:t>
      </w:r>
    </w:p>
    <w:p>
      <w:pPr>
        <w:spacing w:line="360" w:lineRule="auto"/>
        <w:ind w:firstLine="315" w:firstLineChars="150"/>
        <w:rPr>
          <w:rFonts w:ascii="宋体" w:hAnsi="宋体"/>
          <w:color w:val="000000" w:themeColor="text1"/>
          <w:szCs w:val="21"/>
          <w:highlight w:val="none"/>
          <w:shd w:val="clear" w:color="auto" w:fill="auto"/>
          <w14:textFill>
            <w14:solidFill>
              <w14:schemeClr w14:val="tx1"/>
            </w14:solidFill>
          </w14:textFill>
        </w:rPr>
      </w:pPr>
    </w:p>
    <w:p>
      <w:pPr>
        <w:pStyle w:val="5"/>
        <w:spacing w:before="0" w:after="0" w:line="360" w:lineRule="auto"/>
        <w:rPr>
          <w:rFonts w:ascii="宋体" w:hAnsi="宋体" w:eastAsia="宋体" w:cs="宋体"/>
          <w:color w:val="000000" w:themeColor="text1"/>
          <w:sz w:val="24"/>
          <w:szCs w:val="30"/>
          <w:highlight w:val="none"/>
          <w:shd w:val="clear" w:color="auto" w:fill="auto"/>
          <w:lang w:val="en-US"/>
          <w14:textFill>
            <w14:solidFill>
              <w14:schemeClr w14:val="tx1"/>
            </w14:solidFill>
          </w14:textFill>
        </w:rPr>
      </w:pPr>
      <w:r>
        <w:rPr>
          <w:rFonts w:hint="eastAsia" w:ascii="宋体" w:hAnsi="宋体" w:eastAsia="宋体" w:cs="宋体"/>
          <w:color w:val="000000" w:themeColor="text1"/>
          <w:sz w:val="24"/>
          <w:szCs w:val="30"/>
          <w:highlight w:val="none"/>
          <w:shd w:val="clear" w:color="auto" w:fill="auto"/>
          <w14:textFill>
            <w14:solidFill>
              <w14:schemeClr w14:val="tx1"/>
            </w14:solidFill>
          </w14:textFill>
        </w:rPr>
        <w:t>适用于第二部分</w:t>
      </w:r>
      <w:r>
        <w:rPr>
          <w:rFonts w:hint="eastAsia" w:ascii="宋体" w:hAnsi="宋体" w:eastAsia="宋体" w:cs="宋体"/>
          <w:color w:val="000000" w:themeColor="text1"/>
          <w:sz w:val="24"/>
          <w:szCs w:val="30"/>
          <w:highlight w:val="none"/>
          <w:shd w:val="clear" w:color="auto" w:fill="auto"/>
          <w:lang w:val="en-US"/>
          <w14:textFill>
            <w14:solidFill>
              <w14:schemeClr w14:val="tx1"/>
            </w14:solidFill>
          </w14:textFill>
        </w:rPr>
        <w:t>：</w:t>
      </w:r>
    </w:p>
    <w:p>
      <w:pPr>
        <w:spacing w:line="360" w:lineRule="auto"/>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1、付款比例：</w:t>
      </w:r>
    </w:p>
    <w:p>
      <w:pPr>
        <w:spacing w:line="360" w:lineRule="auto"/>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（1）本项目双方签订合同后，中标投标供应商提供合同金额30%费用的等额发票、请款函，采购人自收到相关资料的5个工作日内办理支付。</w:t>
      </w:r>
    </w:p>
    <w:p>
      <w:pPr>
        <w:spacing w:line="360" w:lineRule="auto"/>
        <w:rPr>
          <w:rFonts w:hint="default"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（2）余下合同金额</w:t>
      </w:r>
      <w:r>
        <w:rPr>
          <w:rFonts w:hint="eastAsia" w:ascii="宋体" w:hAnsi="宋体"/>
          <w:color w:val="000000" w:themeColor="text1"/>
          <w:szCs w:val="21"/>
          <w:highlight w:val="none"/>
          <w:shd w:val="clear" w:color="auto" w:fill="auto"/>
          <w:lang w:val="en-US" w:eastAsia="zh-CN"/>
          <w14:textFill>
            <w14:solidFill>
              <w14:schemeClr w14:val="tx1"/>
            </w14:solidFill>
          </w14:textFill>
        </w:rPr>
        <w:t>70</w:t>
      </w:r>
      <w:r>
        <w:rPr>
          <w:rFonts w:hint="eastAsia" w:ascii="宋体" w:hAnsi="宋体"/>
          <w:color w:val="000000" w:themeColor="text1"/>
          <w:szCs w:val="21"/>
          <w:highlight w:val="none"/>
          <w:shd w:val="clear" w:color="auto" w:fill="auto"/>
          <w14:textFill>
            <w14:solidFill>
              <w14:schemeClr w14:val="tx1"/>
            </w14:solidFill>
          </w14:textFill>
        </w:rPr>
        <w:t>%的费用分4个季度支付，每个季度按季度绩效评分考核情况同时结合实际租赁设备数量支付（若出现减少租赁设备、绩效考评扣罚的，扣减相应费用后支付），每季最高支付额为合同额的17.5%。中标投标供应商提供每季度实际费用的等额发票、请款函，采购人自收到相关资料的</w:t>
      </w:r>
      <w:r>
        <w:rPr>
          <w:rFonts w:hint="default" w:ascii="宋体" w:hAnsi="宋体"/>
          <w:color w:val="000000" w:themeColor="text1"/>
          <w:szCs w:val="21"/>
          <w:highlight w:val="none"/>
          <w:shd w:val="clear" w:color="auto" w:fill="auto"/>
          <w14:textFill>
            <w14:solidFill>
              <w14:schemeClr w14:val="tx1"/>
            </w14:solidFill>
          </w14:textFill>
        </w:rPr>
        <w:t>5</w:t>
      </w:r>
      <w:r>
        <w:rPr>
          <w:rFonts w:hint="eastAsia" w:ascii="宋体" w:hAnsi="宋体"/>
          <w:color w:val="000000" w:themeColor="text1"/>
          <w:szCs w:val="21"/>
          <w:highlight w:val="none"/>
          <w:shd w:val="clear" w:color="auto" w:fill="auto"/>
          <w14:textFill>
            <w14:solidFill>
              <w14:schemeClr w14:val="tx1"/>
            </w14:solidFill>
          </w14:textFill>
        </w:rPr>
        <w:t>个工作日内办理支付</w:t>
      </w:r>
      <w:r>
        <w:rPr>
          <w:rFonts w:hint="default" w:ascii="宋体" w:hAnsi="宋体"/>
          <w:color w:val="000000" w:themeColor="text1"/>
          <w:szCs w:val="21"/>
          <w:highlight w:val="none"/>
          <w:shd w:val="clear" w:color="auto" w:fill="auto"/>
          <w14:textFill>
            <w14:solidFill>
              <w14:schemeClr w14:val="tx1"/>
            </w14:solidFill>
          </w14:textFill>
        </w:rPr>
        <w:t>（合同第一、第二季度服务费先从预付款中抵扣，预付款抵扣完毕后按上述结算方式进行结算）。</w:t>
      </w:r>
    </w:p>
    <w:p>
      <w:pPr>
        <w:spacing w:line="360" w:lineRule="auto"/>
        <w:rPr>
          <w:rFonts w:hint="default" w:ascii="宋体" w:hAnsi="宋体"/>
          <w:color w:val="000000" w:themeColor="text1"/>
          <w:szCs w:val="21"/>
          <w:highlight w:val="none"/>
          <w:shd w:val="clear" w:color="auto" w:fill="auto"/>
          <w14:textFill>
            <w14:solidFill>
              <w14:schemeClr w14:val="tx1"/>
            </w14:solidFill>
          </w14:textFill>
        </w:rPr>
      </w:pPr>
      <w:r>
        <w:rPr>
          <w:rFonts w:hint="default" w:ascii="宋体" w:hAnsi="宋体"/>
          <w:color w:val="000000" w:themeColor="text1"/>
          <w:szCs w:val="21"/>
          <w:highlight w:val="none"/>
          <w:shd w:val="clear" w:color="auto" w:fill="auto"/>
          <w14:textFill>
            <w14:solidFill>
              <w14:schemeClr w14:val="tx1"/>
            </w14:solidFill>
          </w14:textFill>
        </w:rPr>
        <w:t>其中：</w:t>
      </w:r>
    </w:p>
    <w:p>
      <w:pPr>
        <w:spacing w:line="360" w:lineRule="auto"/>
        <w:ind w:firstLine="0" w:firstLineChars="0"/>
        <w:rPr>
          <w:rStyle w:val="52"/>
          <w:color w:val="000000" w:themeColor="text1"/>
          <w:kern w:val="0"/>
          <w:highlight w:val="none"/>
          <w:shd w:val="clear" w:color="auto" w:fill="auto"/>
          <w:lang w:val="en-US"/>
          <w14:textFill>
            <w14:solidFill>
              <w14:schemeClr w14:val="tx1"/>
            </w14:solidFill>
          </w14:textFill>
        </w:rPr>
      </w:pPr>
      <w:r>
        <w:rPr>
          <w:rStyle w:val="52"/>
          <w:color w:val="000000" w:themeColor="text1"/>
          <w:kern w:val="0"/>
          <w:highlight w:val="none"/>
          <w:shd w:val="clear" w:color="auto" w:fill="auto"/>
          <w14:textFill>
            <w14:solidFill>
              <w14:schemeClr w14:val="tx1"/>
            </w14:solidFill>
          </w14:textFill>
        </w:rPr>
        <w:t>（1）</w:t>
      </w:r>
      <w:r>
        <w:rPr>
          <w:rStyle w:val="52"/>
          <w:rFonts w:hint="eastAsia"/>
          <w:color w:val="000000" w:themeColor="text1"/>
          <w:kern w:val="0"/>
          <w:highlight w:val="none"/>
          <w:shd w:val="clear" w:color="auto" w:fill="auto"/>
          <w:lang w:val="en-US" w:eastAsia="zh-CN"/>
          <w14:textFill>
            <w14:solidFill>
              <w14:schemeClr w14:val="tx1"/>
            </w14:solidFill>
          </w14:textFill>
        </w:rPr>
        <w:t>季度</w:t>
      </w:r>
      <w:r>
        <w:rPr>
          <w:rStyle w:val="52"/>
          <w:rFonts w:hint="default"/>
          <w:color w:val="000000" w:themeColor="text1"/>
          <w:kern w:val="0"/>
          <w:highlight w:val="none"/>
          <w:shd w:val="clear" w:color="auto" w:fill="auto"/>
          <w:lang w:eastAsia="zh-CN"/>
          <w14:textFill>
            <w14:solidFill>
              <w14:schemeClr w14:val="tx1"/>
            </w14:solidFill>
          </w14:textFill>
        </w:rPr>
        <w:t>绩效</w:t>
      </w:r>
      <w:r>
        <w:rPr>
          <w:rStyle w:val="52"/>
          <w:rFonts w:hint="eastAsia"/>
          <w:color w:val="000000" w:themeColor="text1"/>
          <w:kern w:val="0"/>
          <w:highlight w:val="none"/>
          <w:shd w:val="clear" w:color="auto" w:fill="auto"/>
          <w:lang w:val="en-US" w:eastAsia="zh-CN"/>
          <w14:textFill>
            <w14:solidFill>
              <w14:schemeClr w14:val="tx1"/>
            </w14:solidFill>
          </w14:textFill>
        </w:rPr>
        <w:t>考核分数满分为100分；考核分数90分(含)以上，不扣减本季度</w:t>
      </w:r>
      <w:r>
        <w:rPr>
          <w:rStyle w:val="52"/>
          <w:rFonts w:hint="default"/>
          <w:color w:val="000000" w:themeColor="text1"/>
          <w:kern w:val="0"/>
          <w:highlight w:val="none"/>
          <w:shd w:val="clear" w:color="auto" w:fill="auto"/>
          <w:lang w:eastAsia="zh-CN"/>
          <w14:textFill>
            <w14:solidFill>
              <w14:schemeClr w14:val="tx1"/>
            </w14:solidFill>
          </w14:textFill>
        </w:rPr>
        <w:t>服务</w:t>
      </w:r>
      <w:r>
        <w:rPr>
          <w:rStyle w:val="52"/>
          <w:rFonts w:hint="eastAsia"/>
          <w:color w:val="000000" w:themeColor="text1"/>
          <w:kern w:val="0"/>
          <w:highlight w:val="none"/>
          <w:shd w:val="clear" w:color="auto" w:fill="auto"/>
          <w:lang w:val="en-US" w:eastAsia="zh-CN"/>
          <w14:textFill>
            <w14:solidFill>
              <w14:schemeClr w14:val="tx1"/>
            </w14:solidFill>
          </w14:textFill>
        </w:rPr>
        <w:t>费；</w:t>
      </w:r>
    </w:p>
    <w:p>
      <w:pPr>
        <w:spacing w:line="360" w:lineRule="auto"/>
        <w:ind w:firstLine="0" w:firstLineChars="0"/>
        <w:rPr>
          <w:rStyle w:val="52"/>
          <w:color w:val="000000" w:themeColor="text1"/>
          <w:kern w:val="0"/>
          <w:highlight w:val="none"/>
          <w:shd w:val="clear" w:color="auto" w:fill="auto"/>
          <w:lang w:val="en-US"/>
          <w14:textFill>
            <w14:solidFill>
              <w14:schemeClr w14:val="tx1"/>
            </w14:solidFill>
          </w14:textFill>
        </w:rPr>
      </w:pPr>
      <w:r>
        <w:rPr>
          <w:rStyle w:val="52"/>
          <w:rFonts w:hint="default"/>
          <w:color w:val="000000" w:themeColor="text1"/>
          <w:kern w:val="0"/>
          <w:highlight w:val="none"/>
          <w:shd w:val="clear" w:color="auto" w:fill="auto"/>
          <w:lang w:eastAsia="zh-CN"/>
          <w14:textFill>
            <w14:solidFill>
              <w14:schemeClr w14:val="tx1"/>
            </w14:solidFill>
          </w14:textFill>
        </w:rPr>
        <w:t>（2）</w:t>
      </w:r>
      <w:r>
        <w:rPr>
          <w:rStyle w:val="52"/>
          <w:rFonts w:hint="eastAsia"/>
          <w:color w:val="000000" w:themeColor="text1"/>
          <w:kern w:val="0"/>
          <w:highlight w:val="none"/>
          <w:shd w:val="clear" w:color="auto" w:fill="auto"/>
          <w:lang w:val="en-US" w:eastAsia="zh-CN"/>
          <w14:textFill>
            <w14:solidFill>
              <w14:schemeClr w14:val="tx1"/>
            </w14:solidFill>
          </w14:textFill>
        </w:rPr>
        <w:t>季度绩效评分分数低于 90 分 (不含)，高于 80分 (含) ，扣减本季度服务费5%；</w:t>
      </w:r>
    </w:p>
    <w:p>
      <w:pPr>
        <w:spacing w:line="360" w:lineRule="auto"/>
        <w:ind w:firstLine="0" w:firstLineChars="0"/>
        <w:rPr>
          <w:rStyle w:val="52"/>
          <w:color w:val="000000" w:themeColor="text1"/>
          <w:kern w:val="0"/>
          <w:highlight w:val="none"/>
          <w:shd w:val="clear" w:color="auto" w:fill="auto"/>
          <w:lang w:val="en-US"/>
          <w14:textFill>
            <w14:solidFill>
              <w14:schemeClr w14:val="tx1"/>
            </w14:solidFill>
          </w14:textFill>
        </w:rPr>
      </w:pPr>
      <w:r>
        <w:rPr>
          <w:rStyle w:val="52"/>
          <w:rFonts w:hint="eastAsia"/>
          <w:color w:val="000000" w:themeColor="text1"/>
          <w:kern w:val="0"/>
          <w:highlight w:val="none"/>
          <w:shd w:val="clear" w:color="auto" w:fill="auto"/>
          <w:lang w:val="en-US" w:eastAsia="zh-CN"/>
          <w14:textFill>
            <w14:solidFill>
              <w14:schemeClr w14:val="tx1"/>
            </w14:solidFill>
          </w14:textFill>
        </w:rPr>
        <w:t>（3）季度绩效评分分数低于 80 分 (不含)，高于60 分 (含) ，扣减本季度服务费 10%；</w:t>
      </w:r>
    </w:p>
    <w:p>
      <w:pPr>
        <w:spacing w:line="360" w:lineRule="auto"/>
        <w:ind w:firstLine="0" w:firstLineChars="0"/>
        <w:rPr>
          <w:rStyle w:val="52"/>
          <w:color w:val="000000" w:themeColor="text1"/>
          <w:kern w:val="0"/>
          <w:highlight w:val="none"/>
          <w:shd w:val="clear" w:color="auto" w:fill="auto"/>
          <w:lang w:val="en-US"/>
          <w14:textFill>
            <w14:solidFill>
              <w14:schemeClr w14:val="tx1"/>
            </w14:solidFill>
          </w14:textFill>
        </w:rPr>
      </w:pPr>
      <w:r>
        <w:rPr>
          <w:rStyle w:val="52"/>
          <w:rFonts w:hint="eastAsia"/>
          <w:color w:val="000000" w:themeColor="text1"/>
          <w:kern w:val="0"/>
          <w:highlight w:val="none"/>
          <w:shd w:val="clear" w:color="auto" w:fill="auto"/>
          <w:lang w:val="en-US" w:eastAsia="zh-CN"/>
          <w14:textFill>
            <w14:solidFill>
              <w14:schemeClr w14:val="tx1"/>
            </w14:solidFill>
          </w14:textFill>
        </w:rPr>
        <w:t>（4）季度绩效评分分数低于 60 分 (不含) ，扣减本季度服务费20%。</w:t>
      </w:r>
    </w:p>
    <w:p>
      <w:pPr>
        <w:spacing w:line="360" w:lineRule="auto"/>
        <w:rPr>
          <w:rFonts w:hint="default" w:ascii="宋体" w:hAnsi="宋体"/>
          <w:color w:val="000000" w:themeColor="text1"/>
          <w:szCs w:val="21"/>
          <w:highlight w:val="none"/>
          <w:shd w:val="clear" w:color="auto" w:fill="auto"/>
          <w14:textFill>
            <w14:solidFill>
              <w14:schemeClr w14:val="tx1"/>
            </w14:solidFill>
          </w14:textFill>
        </w:rPr>
      </w:pPr>
    </w:p>
    <w:p>
      <w:pPr>
        <w:spacing w:line="360" w:lineRule="auto"/>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2、中标投标供应商必须提供合法的发票，开票内容为：打印机租赁费，税率13%。</w:t>
      </w:r>
    </w:p>
    <w:p>
      <w:pPr>
        <w:widowControl/>
        <w:jc w:val="left"/>
        <w:rPr>
          <w:rFonts w:ascii="宋体" w:hAnsi="宋体"/>
          <w:color w:val="000000" w:themeColor="text1"/>
          <w:szCs w:val="21"/>
          <w:highlight w:val="none"/>
          <w:shd w:val="clear" w:color="auto" w:fill="auto"/>
          <w14:textFill>
            <w14:solidFill>
              <w14:schemeClr w14:val="tx1"/>
            </w14:solidFill>
          </w14:textFill>
        </w:rPr>
      </w:pPr>
    </w:p>
    <w:p>
      <w:pPr>
        <w:pStyle w:val="484"/>
        <w:numPr>
          <w:ilvl w:val="0"/>
          <w:numId w:val="7"/>
        </w:numPr>
        <w:adjustRightInd w:val="0"/>
        <w:snapToGrid w:val="0"/>
        <w:spacing w:line="360" w:lineRule="auto"/>
        <w:ind w:firstLineChars="0"/>
        <w:jc w:val="both"/>
        <w:textAlignment w:val="baseline"/>
        <w:outlineLvl w:val="1"/>
        <w:rPr>
          <w:rFonts w:ascii="宋体" w:hAnsi="宋体" w:cs="Courier New"/>
          <w:b/>
          <w:color w:val="000000" w:themeColor="text1"/>
          <w:kern w:val="2"/>
          <w:sz w:val="24"/>
          <w:szCs w:val="24"/>
          <w:highlight w:val="none"/>
          <w:shd w:val="clear" w:color="auto" w:fill="auto"/>
          <w14:textFill>
            <w14:solidFill>
              <w14:schemeClr w14:val="tx1"/>
            </w14:solidFill>
          </w14:textFill>
        </w:rPr>
      </w:pPr>
      <w:r>
        <w:rPr>
          <w:rFonts w:hint="eastAsia" w:ascii="宋体" w:hAnsi="宋体" w:cs="Courier New"/>
          <w:b/>
          <w:color w:val="000000" w:themeColor="text1"/>
          <w:kern w:val="2"/>
          <w:sz w:val="24"/>
          <w:szCs w:val="24"/>
          <w:highlight w:val="none"/>
          <w:shd w:val="clear" w:color="auto" w:fill="auto"/>
          <w14:textFill>
            <w14:solidFill>
              <w14:schemeClr w14:val="tx1"/>
            </w14:solidFill>
          </w14:textFill>
        </w:rPr>
        <w:t>报价格式</w:t>
      </w:r>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1842"/>
        <w:gridCol w:w="2269"/>
        <w:gridCol w:w="850"/>
        <w:gridCol w:w="2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序号</w:t>
            </w:r>
          </w:p>
        </w:tc>
        <w:tc>
          <w:tcPr>
            <w:tcW w:w="1081" w:type="pct"/>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服务</w:t>
            </w:r>
            <w:r>
              <w:rPr>
                <w:rFonts w:hint="default" w:ascii="宋体" w:hAnsi="宋体"/>
                <w:color w:val="000000" w:themeColor="text1"/>
                <w:highlight w:val="none"/>
                <w:shd w:val="clear" w:color="auto" w:fill="auto"/>
                <w14:textFill>
                  <w14:solidFill>
                    <w14:schemeClr w14:val="tx1"/>
                  </w14:solidFill>
                </w14:textFill>
              </w:rPr>
              <w:t>名称</w:t>
            </w:r>
          </w:p>
        </w:tc>
        <w:tc>
          <w:tcPr>
            <w:tcW w:w="1331" w:type="pct"/>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服务期限</w:t>
            </w:r>
          </w:p>
        </w:tc>
        <w:tc>
          <w:tcPr>
            <w:tcW w:w="499" w:type="pct"/>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数量</w:t>
            </w:r>
          </w:p>
        </w:tc>
        <w:tc>
          <w:tcPr>
            <w:tcW w:w="1610" w:type="pct"/>
          </w:tcPr>
          <w:p>
            <w:pPr>
              <w:keepNext w:val="0"/>
              <w:keepLines w:val="0"/>
              <w:suppressLineNumbers w:val="0"/>
              <w:spacing w:before="0" w:beforeAutospacing="0" w:after="0" w:afterAutospacing="0" w:line="360" w:lineRule="auto"/>
              <w:ind w:left="0" w:right="0"/>
              <w:jc w:val="center"/>
              <w:rPr>
                <w:rFonts w:hint="eastAsia" w:ascii="宋体" w:hAnsi="宋体" w:eastAsia="宋体"/>
                <w:color w:val="000000" w:themeColor="text1"/>
                <w:highlight w:val="none"/>
                <w:shd w:val="clear" w:color="auto" w:fill="auto"/>
                <w:lang w:eastAsia="zh-CN"/>
                <w14:textFill>
                  <w14:solidFill>
                    <w14:schemeClr w14:val="tx1"/>
                  </w14:solidFill>
                </w14:textFill>
              </w:rPr>
            </w:pPr>
            <w:r>
              <w:rPr>
                <w:rFonts w:hint="default" w:ascii="宋体" w:hAnsi="宋体"/>
                <w:color w:val="000000" w:themeColor="text1"/>
                <w:highlight w:val="none"/>
                <w:shd w:val="clear" w:color="auto" w:fill="auto"/>
                <w:lang w:eastAsia="zh-CN"/>
                <w14:textFill>
                  <w14:solidFill>
                    <w14:schemeClr w14:val="tx1"/>
                  </w14:solidFill>
                </w14:textFill>
              </w:rPr>
              <w:t>报价</w:t>
            </w:r>
            <w:r>
              <w:rPr>
                <w:rFonts w:hint="eastAsia" w:ascii="宋体" w:hAnsi="宋体"/>
                <w:color w:val="000000" w:themeColor="text1"/>
                <w:highlight w:val="none"/>
                <w:shd w:val="clear" w:color="auto" w:fill="auto"/>
                <w:lang w:eastAsia="zh-CN"/>
                <w14:textFill>
                  <w14:solidFill>
                    <w14:schemeClr w14:val="tx1"/>
                  </w14:solidFill>
                </w14:textFill>
              </w:rPr>
              <w:t>（</w:t>
            </w:r>
            <w:r>
              <w:rPr>
                <w:rFonts w:hint="eastAsia" w:ascii="宋体" w:hAnsi="宋体"/>
                <w:color w:val="000000" w:themeColor="text1"/>
                <w:highlight w:val="none"/>
                <w:shd w:val="clear" w:color="auto" w:fill="auto"/>
                <w:lang w:val="en-US" w:eastAsia="zh-CN"/>
                <w14:textFill>
                  <w14:solidFill>
                    <w14:schemeClr w14:val="tx1"/>
                  </w14:solidFill>
                </w14:textFill>
              </w:rPr>
              <w:t>元</w:t>
            </w:r>
            <w:r>
              <w:rPr>
                <w:rFonts w:hint="eastAsia" w:ascii="宋体" w:hAnsi="宋体"/>
                <w:color w:val="000000" w:themeColor="text1"/>
                <w:highlight w:val="none"/>
                <w:shd w:val="clear" w:color="auto" w:fill="auto"/>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1</w:t>
            </w:r>
          </w:p>
        </w:tc>
        <w:tc>
          <w:tcPr>
            <w:tcW w:w="1081" w:type="pct"/>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桌面设备驻点人员运维及打印机租赁项目</w:t>
            </w:r>
          </w:p>
        </w:tc>
        <w:tc>
          <w:tcPr>
            <w:tcW w:w="1331" w:type="pct"/>
          </w:tcPr>
          <w:p>
            <w:pPr>
              <w:keepNext w:val="0"/>
              <w:keepLines w:val="0"/>
              <w:suppressLineNumbers w:val="0"/>
              <w:spacing w:before="0" w:beforeAutospacing="0" w:after="0" w:afterAutospacing="0" w:line="360" w:lineRule="auto"/>
              <w:ind w:left="0" w:right="0"/>
              <w:jc w:val="center"/>
              <w:rPr>
                <w:rFonts w:hint="eastAsia" w:ascii="宋体" w:hAnsi="宋体" w:eastAsia="宋体"/>
                <w:color w:val="000000" w:themeColor="text1"/>
                <w:highlight w:val="none"/>
                <w:shd w:val="clear" w:color="auto" w:fill="auto"/>
                <w:lang w:val="en-US" w:eastAsia="zh-CN"/>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桌面设备驻点人员运维签</w:t>
            </w:r>
            <w:r>
              <w:rPr>
                <w:rFonts w:hint="eastAsia" w:ascii="宋体" w:hAnsi="宋体"/>
                <w:color w:val="000000" w:themeColor="text1"/>
                <w:highlight w:val="none"/>
                <w:shd w:val="clear" w:color="auto" w:fill="auto"/>
                <w:lang w:val="en-US" w:eastAsia="zh-CN"/>
                <w14:textFill>
                  <w14:solidFill>
                    <w14:schemeClr w14:val="tx1"/>
                  </w14:solidFill>
                </w14:textFill>
              </w:rPr>
              <w:t>自</w:t>
            </w:r>
            <w:r>
              <w:rPr>
                <w:rFonts w:hint="eastAsia" w:ascii="宋体" w:hAnsi="宋体"/>
                <w:color w:val="000000" w:themeColor="text1"/>
                <w:highlight w:val="none"/>
                <w:shd w:val="clear" w:color="auto" w:fill="auto"/>
                <w14:textFill>
                  <w14:solidFill>
                    <w14:schemeClr w14:val="tx1"/>
                  </w14:solidFill>
                </w14:textFill>
              </w:rPr>
              <w:t>订合同之日起</w:t>
            </w:r>
            <w:r>
              <w:rPr>
                <w:rFonts w:hint="eastAsia" w:ascii="宋体" w:hAnsi="宋体"/>
                <w:color w:val="000000" w:themeColor="text1"/>
                <w:highlight w:val="none"/>
                <w:shd w:val="clear" w:color="auto" w:fill="auto"/>
                <w:lang w:val="en-US" w:eastAsia="zh-CN"/>
                <w14:textFill>
                  <w14:solidFill>
                    <w14:schemeClr w14:val="tx1"/>
                  </w14:solidFill>
                </w14:textFill>
              </w:rPr>
              <w:t>2</w:t>
            </w:r>
            <w:r>
              <w:rPr>
                <w:rFonts w:hint="eastAsia" w:ascii="宋体" w:hAnsi="宋体"/>
                <w:color w:val="000000" w:themeColor="text1"/>
                <w:highlight w:val="none"/>
                <w:shd w:val="clear" w:color="auto" w:fill="auto"/>
                <w14:textFill>
                  <w14:solidFill>
                    <w14:schemeClr w14:val="tx1"/>
                  </w14:solidFill>
                </w14:textFill>
              </w:rPr>
              <w:t>年</w:t>
            </w:r>
            <w:r>
              <w:rPr>
                <w:rFonts w:hint="eastAsia" w:ascii="宋体" w:hAnsi="宋体"/>
                <w:color w:val="000000" w:themeColor="text1"/>
                <w:highlight w:val="none"/>
                <w:shd w:val="clear" w:color="auto" w:fill="auto"/>
                <w:lang w:val="en-US" w:eastAsia="zh-CN"/>
                <w14:textFill>
                  <w14:solidFill>
                    <w14:schemeClr w14:val="tx1"/>
                  </w14:solidFill>
                </w14:textFill>
              </w:rPr>
              <w:t>/</w:t>
            </w:r>
            <w:r>
              <w:rPr>
                <w:rFonts w:hint="eastAsia" w:ascii="宋体" w:hAnsi="宋体"/>
                <w:color w:val="000000" w:themeColor="text1"/>
                <w:highlight w:val="none"/>
                <w:shd w:val="clear" w:color="auto" w:fill="auto"/>
                <w14:textFill>
                  <w14:solidFill>
                    <w14:schemeClr w14:val="tx1"/>
                  </w14:solidFill>
                </w14:textFill>
              </w:rPr>
              <w:t>打印机租赁</w:t>
            </w:r>
            <w:r>
              <w:rPr>
                <w:rFonts w:hint="eastAsia" w:ascii="宋体" w:hAnsi="宋体"/>
                <w:color w:val="000000" w:themeColor="text1"/>
                <w:highlight w:val="none"/>
                <w:shd w:val="clear" w:color="auto" w:fill="auto"/>
                <w:lang w:val="en-US" w:eastAsia="zh-CN"/>
                <w14:textFill>
                  <w14:solidFill>
                    <w14:schemeClr w14:val="tx1"/>
                  </w14:solidFill>
                </w14:textFill>
              </w:rPr>
              <w:t>自</w:t>
            </w:r>
            <w:r>
              <w:rPr>
                <w:rFonts w:hint="eastAsia" w:ascii="宋体" w:hAnsi="宋体"/>
                <w:color w:val="000000" w:themeColor="text1"/>
                <w:highlight w:val="none"/>
                <w:shd w:val="clear" w:color="auto" w:fill="auto"/>
                <w14:textFill>
                  <w14:solidFill>
                    <w14:schemeClr w14:val="tx1"/>
                  </w14:solidFill>
                </w14:textFill>
              </w:rPr>
              <w:t>订合同之日起</w:t>
            </w:r>
            <w:r>
              <w:rPr>
                <w:rFonts w:hint="eastAsia" w:ascii="宋体" w:hAnsi="宋体"/>
                <w:color w:val="000000" w:themeColor="text1"/>
                <w:highlight w:val="none"/>
                <w:shd w:val="clear" w:color="auto" w:fill="auto"/>
                <w:lang w:val="en-US" w:eastAsia="zh-CN"/>
                <w14:textFill>
                  <w14:solidFill>
                    <w14:schemeClr w14:val="tx1"/>
                  </w14:solidFill>
                </w14:textFill>
              </w:rPr>
              <w:t>1</w:t>
            </w:r>
            <w:r>
              <w:rPr>
                <w:rFonts w:hint="eastAsia" w:ascii="宋体" w:hAnsi="宋体"/>
                <w:color w:val="000000" w:themeColor="text1"/>
                <w:highlight w:val="none"/>
                <w:shd w:val="clear" w:color="auto" w:fill="auto"/>
                <w14:textFill>
                  <w14:solidFill>
                    <w14:schemeClr w14:val="tx1"/>
                  </w14:solidFill>
                </w14:textFill>
              </w:rPr>
              <w:t>年</w:t>
            </w:r>
          </w:p>
        </w:tc>
        <w:tc>
          <w:tcPr>
            <w:tcW w:w="499" w:type="pct"/>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1项</w:t>
            </w:r>
          </w:p>
        </w:tc>
        <w:tc>
          <w:tcPr>
            <w:tcW w:w="1610" w:type="pct"/>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p>
        </w:tc>
      </w:tr>
    </w:tbl>
    <w:p>
      <w:pPr>
        <w:pStyle w:val="484"/>
        <w:adjustRightInd w:val="0"/>
        <w:snapToGrid w:val="0"/>
        <w:spacing w:line="360" w:lineRule="auto"/>
        <w:ind w:left="279" w:firstLine="0" w:firstLineChars="0"/>
        <w:jc w:val="both"/>
        <w:textAlignment w:val="baseline"/>
        <w:outlineLvl w:val="1"/>
        <w:rPr>
          <w:rFonts w:ascii="宋体" w:hAnsi="宋体" w:cs="Courier New"/>
          <w:b/>
          <w:color w:val="000000" w:themeColor="text1"/>
          <w:kern w:val="2"/>
          <w:sz w:val="24"/>
          <w:szCs w:val="24"/>
          <w:highlight w:val="none"/>
          <w:shd w:val="clear" w:color="auto" w:fill="auto"/>
          <w14:textFill>
            <w14:solidFill>
              <w14:schemeClr w14:val="tx1"/>
            </w14:solidFill>
          </w14:textFill>
        </w:rPr>
      </w:pPr>
    </w:p>
    <w:p>
      <w:pPr>
        <w:pStyle w:val="4"/>
        <w:rPr>
          <w:color w:val="000000" w:themeColor="text1"/>
          <w:highlight w:val="none"/>
          <w:shd w:val="clear" w:color="auto" w:fill="auto"/>
          <w:lang w:eastAsia="zh-CN"/>
          <w14:textFill>
            <w14:solidFill>
              <w14:schemeClr w14:val="tx1"/>
            </w14:solidFill>
          </w14:textFill>
        </w:rPr>
      </w:pPr>
      <w:r>
        <w:rPr>
          <w:rFonts w:hint="eastAsia"/>
          <w:color w:val="000000" w:themeColor="text1"/>
          <w:highlight w:val="none"/>
          <w:shd w:val="clear" w:color="auto" w:fill="auto"/>
          <w:lang w:eastAsia="zh-CN"/>
          <w14:textFill>
            <w14:solidFill>
              <w14:schemeClr w14:val="tx1"/>
            </w14:solidFill>
          </w14:textFill>
        </w:rPr>
        <w:t>第一部分：驻点运维服务报价</w:t>
      </w:r>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1842"/>
        <w:gridCol w:w="2269"/>
        <w:gridCol w:w="850"/>
        <w:gridCol w:w="2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序号</w:t>
            </w:r>
          </w:p>
        </w:tc>
        <w:tc>
          <w:tcPr>
            <w:tcW w:w="1081" w:type="pct"/>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服务</w:t>
            </w:r>
            <w:r>
              <w:rPr>
                <w:rFonts w:hint="default" w:ascii="宋体" w:hAnsi="宋体"/>
                <w:color w:val="000000" w:themeColor="text1"/>
                <w:highlight w:val="none"/>
                <w:shd w:val="clear" w:color="auto" w:fill="auto"/>
                <w14:textFill>
                  <w14:solidFill>
                    <w14:schemeClr w14:val="tx1"/>
                  </w14:solidFill>
                </w14:textFill>
              </w:rPr>
              <w:t>名称</w:t>
            </w:r>
          </w:p>
        </w:tc>
        <w:tc>
          <w:tcPr>
            <w:tcW w:w="1331" w:type="pct"/>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服务期限</w:t>
            </w:r>
          </w:p>
        </w:tc>
        <w:tc>
          <w:tcPr>
            <w:tcW w:w="499" w:type="pct"/>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数量</w:t>
            </w:r>
          </w:p>
        </w:tc>
        <w:tc>
          <w:tcPr>
            <w:tcW w:w="1610" w:type="pct"/>
          </w:tcPr>
          <w:p>
            <w:pPr>
              <w:keepNext w:val="0"/>
              <w:keepLines w:val="0"/>
              <w:suppressLineNumbers w:val="0"/>
              <w:spacing w:before="0" w:beforeAutospacing="0" w:after="0" w:afterAutospacing="0" w:line="360" w:lineRule="auto"/>
              <w:ind w:left="0" w:right="0"/>
              <w:jc w:val="center"/>
              <w:rPr>
                <w:rFonts w:hint="eastAsia" w:ascii="宋体" w:hAnsi="宋体" w:eastAsia="宋体"/>
                <w:color w:val="000000" w:themeColor="text1"/>
                <w:highlight w:val="none"/>
                <w:shd w:val="clear" w:color="auto" w:fill="auto"/>
                <w:lang w:eastAsia="zh-CN"/>
                <w14:textFill>
                  <w14:solidFill>
                    <w14:schemeClr w14:val="tx1"/>
                  </w14:solidFill>
                </w14:textFill>
              </w:rPr>
            </w:pPr>
            <w:r>
              <w:rPr>
                <w:rFonts w:hint="default" w:ascii="宋体" w:hAnsi="宋体"/>
                <w:color w:val="000000" w:themeColor="text1"/>
                <w:highlight w:val="none"/>
                <w:shd w:val="clear" w:color="auto" w:fill="auto"/>
                <w:lang w:eastAsia="zh-CN"/>
                <w14:textFill>
                  <w14:solidFill>
                    <w14:schemeClr w14:val="tx1"/>
                  </w14:solidFill>
                </w14:textFill>
              </w:rPr>
              <w:t>报价</w:t>
            </w:r>
            <w:r>
              <w:rPr>
                <w:rFonts w:hint="eastAsia" w:ascii="宋体" w:hAnsi="宋体"/>
                <w:color w:val="000000" w:themeColor="text1"/>
                <w:highlight w:val="none"/>
                <w:shd w:val="clear" w:color="auto" w:fill="auto"/>
                <w:lang w:eastAsia="zh-CN"/>
                <w14:textFill>
                  <w14:solidFill>
                    <w14:schemeClr w14:val="tx1"/>
                  </w14:solidFill>
                </w14:textFill>
              </w:rPr>
              <w:t>（</w:t>
            </w:r>
            <w:r>
              <w:rPr>
                <w:rFonts w:hint="eastAsia" w:ascii="宋体" w:hAnsi="宋体"/>
                <w:color w:val="000000" w:themeColor="text1"/>
                <w:highlight w:val="none"/>
                <w:shd w:val="clear" w:color="auto" w:fill="auto"/>
                <w:lang w:val="en-US" w:eastAsia="zh-CN"/>
                <w14:textFill>
                  <w14:solidFill>
                    <w14:schemeClr w14:val="tx1"/>
                  </w14:solidFill>
                </w14:textFill>
              </w:rPr>
              <w:t>元</w:t>
            </w:r>
            <w:r>
              <w:rPr>
                <w:rFonts w:hint="eastAsia" w:ascii="宋体" w:hAnsi="宋体"/>
                <w:color w:val="000000" w:themeColor="text1"/>
                <w:highlight w:val="none"/>
                <w:shd w:val="clear" w:color="auto" w:fill="auto"/>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1</w:t>
            </w:r>
          </w:p>
        </w:tc>
        <w:tc>
          <w:tcPr>
            <w:tcW w:w="1081" w:type="pct"/>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bookmarkStart w:id="22" w:name="OLE_LINK30"/>
            <w:bookmarkStart w:id="23" w:name="OLE_LINK27"/>
            <w:r>
              <w:rPr>
                <w:rFonts w:hint="eastAsia" w:ascii="宋体" w:hAnsi="宋体"/>
                <w:color w:val="000000" w:themeColor="text1"/>
                <w:highlight w:val="none"/>
                <w:shd w:val="clear" w:color="auto" w:fill="auto"/>
                <w14:textFill>
                  <w14:solidFill>
                    <w14:schemeClr w14:val="tx1"/>
                  </w14:solidFill>
                </w14:textFill>
              </w:rPr>
              <w:t>驻点运维服务</w:t>
            </w:r>
            <w:bookmarkEnd w:id="22"/>
            <w:bookmarkEnd w:id="23"/>
          </w:p>
        </w:tc>
        <w:tc>
          <w:tcPr>
            <w:tcW w:w="1331" w:type="pct"/>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签订合同之日起</w:t>
            </w:r>
            <w:r>
              <w:rPr>
                <w:rFonts w:hint="eastAsia" w:ascii="宋体" w:hAnsi="宋体"/>
                <w:color w:val="000000" w:themeColor="text1"/>
                <w:highlight w:val="none"/>
                <w:shd w:val="clear" w:color="auto" w:fill="auto"/>
                <w:lang w:val="en-US" w:eastAsia="zh-CN"/>
                <w14:textFill>
                  <w14:solidFill>
                    <w14:schemeClr w14:val="tx1"/>
                  </w14:solidFill>
                </w14:textFill>
              </w:rPr>
              <w:t>2</w:t>
            </w:r>
            <w:r>
              <w:rPr>
                <w:rFonts w:hint="eastAsia" w:ascii="宋体" w:hAnsi="宋体"/>
                <w:color w:val="000000" w:themeColor="text1"/>
                <w:highlight w:val="none"/>
                <w:shd w:val="clear" w:color="auto" w:fill="auto"/>
                <w14:textFill>
                  <w14:solidFill>
                    <w14:schemeClr w14:val="tx1"/>
                  </w14:solidFill>
                </w14:textFill>
              </w:rPr>
              <w:t>年</w:t>
            </w:r>
          </w:p>
        </w:tc>
        <w:tc>
          <w:tcPr>
            <w:tcW w:w="499" w:type="pct"/>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1项</w:t>
            </w:r>
          </w:p>
        </w:tc>
        <w:tc>
          <w:tcPr>
            <w:tcW w:w="1610" w:type="pct"/>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p>
        </w:tc>
      </w:tr>
    </w:tbl>
    <w:p>
      <w:pPr>
        <w:rPr>
          <w:rFonts w:ascii="宋体" w:hAnsi="宋体"/>
          <w:color w:val="000000" w:themeColor="text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w:t>
      </w:r>
      <w:r>
        <w:rPr>
          <w:rFonts w:hint="eastAsia" w:ascii="宋体" w:hAnsi="宋体"/>
          <w:color w:val="000000" w:themeColor="text1"/>
          <w:highlight w:val="none"/>
          <w:shd w:val="clear" w:color="auto" w:fill="auto"/>
          <w14:textFill>
            <w14:solidFill>
              <w14:schemeClr w14:val="tx1"/>
            </w14:solidFill>
          </w14:textFill>
        </w:rPr>
        <w:t>驻点运维服务的总报价应包含：</w:t>
      </w:r>
    </w:p>
    <w:p>
      <w:pPr>
        <w:rPr>
          <w:rFonts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1、已过保修期的电脑、打印机、显示器、键盘鼠标由该项目投标供应商提供维修服务。投标供应商应确保设备维修方案的合理性，更换的配件必须相当于或优于设备的原有使用要求，费用包含在运维服务费中。</w:t>
      </w:r>
    </w:p>
    <w:p>
      <w:pPr>
        <w:rPr>
          <w:rFonts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2、未过保设备故障需由投标供应商现场进行初步处理，如因设备硬件故障需由服务投标供应商送第三方供货商或厂家维修的，采购人无需支付费用。</w:t>
      </w:r>
    </w:p>
    <w:p>
      <w:pPr>
        <w:rPr>
          <w:rFonts w:ascii="宋体" w:hAnsi="宋体"/>
          <w:color w:val="000000" w:themeColor="text1"/>
          <w:highlight w:val="none"/>
          <w:shd w:val="clear" w:color="auto" w:fill="auto"/>
          <w14:textFill>
            <w14:solidFill>
              <w14:schemeClr w14:val="tx1"/>
            </w14:solidFill>
          </w14:textFill>
        </w:rPr>
      </w:pPr>
    </w:p>
    <w:p>
      <w:pPr>
        <w:rPr>
          <w:rFonts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附表：驻点运维服务费用明细</w:t>
      </w:r>
    </w:p>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6"/>
        <w:gridCol w:w="941"/>
        <w:gridCol w:w="1021"/>
        <w:gridCol w:w="1351"/>
        <w:gridCol w:w="2113"/>
        <w:gridCol w:w="2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gridSpan w:val="6"/>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rPr>
                <w:rFonts w:hint="default" w:ascii="等线" w:hAnsi="等线" w:eastAsia="等线"/>
                <w:b/>
                <w:color w:val="000000" w:themeColor="text1"/>
                <w:szCs w:val="21"/>
                <w:highlight w:val="none"/>
                <w:shd w:val="clear" w:color="auto" w:fill="auto"/>
                <w14:textFill>
                  <w14:solidFill>
                    <w14:schemeClr w14:val="tx1"/>
                  </w14:solidFill>
                </w14:textFill>
              </w:rPr>
            </w:pPr>
            <w:r>
              <w:rPr>
                <w:rFonts w:hint="eastAsia"/>
                <w:bCs/>
                <w:color w:val="000000" w:themeColor="text1"/>
                <w:highlight w:val="none"/>
                <w:shd w:val="clear" w:color="auto" w:fill="auto"/>
                <w14:textFill>
                  <w14:solidFill>
                    <w14:schemeClr w14:val="tx1"/>
                  </w14:solidFill>
                </w14:textFill>
              </w:rPr>
              <w:t>1、常驻人员人工薪酬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2" w:hRule="atLeast"/>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b/>
                <w:color w:val="000000" w:themeColor="text1"/>
                <w:highlight w:val="none"/>
                <w:shd w:val="clear" w:color="auto" w:fill="auto"/>
                <w14:textFill>
                  <w14:solidFill>
                    <w14:schemeClr w14:val="tx1"/>
                  </w14:solidFill>
                </w14:textFill>
              </w:rPr>
            </w:pPr>
            <w:r>
              <w:rPr>
                <w:rFonts w:hint="eastAsia"/>
                <w:b/>
                <w:color w:val="000000" w:themeColor="text1"/>
                <w:highlight w:val="none"/>
                <w:shd w:val="clear" w:color="auto" w:fill="auto"/>
                <w14:textFill>
                  <w14:solidFill>
                    <w14:schemeClr w14:val="tx1"/>
                  </w14:solidFill>
                </w14:textFill>
              </w:rPr>
              <w:t>序号</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等线" w:hAnsi="等线" w:eastAsia="等线"/>
                <w:b/>
                <w:color w:val="000000" w:themeColor="text1"/>
                <w:szCs w:val="21"/>
                <w:highlight w:val="none"/>
                <w:shd w:val="clear" w:color="auto" w:fill="auto"/>
                <w14:textFill>
                  <w14:solidFill>
                    <w14:schemeClr w14:val="tx1"/>
                  </w14:solidFill>
                </w14:textFill>
              </w:rPr>
            </w:pPr>
            <w:r>
              <w:rPr>
                <w:rFonts w:hint="eastAsia"/>
                <w:b/>
                <w:color w:val="000000" w:themeColor="text1"/>
                <w:highlight w:val="none"/>
                <w:shd w:val="clear" w:color="auto" w:fill="auto"/>
                <w14:textFill>
                  <w14:solidFill>
                    <w14:schemeClr w14:val="tx1"/>
                  </w14:solidFill>
                </w14:textFill>
              </w:rPr>
              <w:t>采购内容</w:t>
            </w:r>
          </w:p>
        </w:tc>
        <w:tc>
          <w:tcPr>
            <w:tcW w:w="102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等线" w:hAnsi="等线" w:eastAsia="等线"/>
                <w:b/>
                <w:color w:val="000000" w:themeColor="text1"/>
                <w:szCs w:val="21"/>
                <w:highlight w:val="none"/>
                <w:shd w:val="clear" w:color="auto" w:fill="auto"/>
                <w14:textFill>
                  <w14:solidFill>
                    <w14:schemeClr w14:val="tx1"/>
                  </w14:solidFill>
                </w14:textFill>
              </w:rPr>
            </w:pPr>
            <w:r>
              <w:rPr>
                <w:rFonts w:hint="eastAsia"/>
                <w:b/>
                <w:color w:val="000000" w:themeColor="text1"/>
                <w:highlight w:val="none"/>
                <w:shd w:val="clear" w:color="auto" w:fill="auto"/>
                <w14:textFill>
                  <w14:solidFill>
                    <w14:schemeClr w14:val="tx1"/>
                  </w14:solidFill>
                </w14:textFill>
              </w:rPr>
              <w:t>数量</w:t>
            </w:r>
          </w:p>
        </w:tc>
        <w:tc>
          <w:tcPr>
            <w:tcW w:w="13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等线" w:hAnsi="等线" w:eastAsia="等线"/>
                <w:b/>
                <w:color w:val="000000" w:themeColor="text1"/>
                <w:szCs w:val="21"/>
                <w:highlight w:val="none"/>
                <w:shd w:val="clear" w:color="auto" w:fill="auto"/>
                <w14:textFill>
                  <w14:solidFill>
                    <w14:schemeClr w14:val="tx1"/>
                  </w14:solidFill>
                </w14:textFill>
              </w:rPr>
            </w:pPr>
            <w:r>
              <w:rPr>
                <w:rFonts w:hint="eastAsia"/>
                <w:b/>
                <w:color w:val="000000" w:themeColor="text1"/>
                <w:highlight w:val="none"/>
                <w:shd w:val="clear" w:color="auto" w:fill="auto"/>
                <w14:textFill>
                  <w14:solidFill>
                    <w14:schemeClr w14:val="tx1"/>
                  </w14:solidFill>
                </w14:textFill>
              </w:rPr>
              <w:t>服务期</w:t>
            </w:r>
          </w:p>
        </w:tc>
        <w:tc>
          <w:tcPr>
            <w:tcW w:w="2113"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等线" w:hAnsi="等线" w:eastAsia="等线"/>
                <w:b/>
                <w:color w:val="000000" w:themeColor="text1"/>
                <w:szCs w:val="21"/>
                <w:highlight w:val="none"/>
                <w:shd w:val="clear" w:color="auto" w:fill="auto"/>
                <w14:textFill>
                  <w14:solidFill>
                    <w14:schemeClr w14:val="tx1"/>
                  </w14:solidFill>
                </w14:textFill>
              </w:rPr>
            </w:pPr>
            <w:r>
              <w:rPr>
                <w:rFonts w:hint="eastAsia"/>
                <w:b/>
                <w:color w:val="000000" w:themeColor="text1"/>
                <w:highlight w:val="none"/>
                <w:shd w:val="clear" w:color="auto" w:fill="auto"/>
                <w14:textFill>
                  <w14:solidFill>
                    <w14:schemeClr w14:val="tx1"/>
                  </w14:solidFill>
                </w14:textFill>
              </w:rPr>
              <w:t>每年每人驻点费用报价（元）</w:t>
            </w:r>
          </w:p>
        </w:tc>
        <w:tc>
          <w:tcPr>
            <w:tcW w:w="254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等线" w:hAnsi="等线" w:eastAsia="等线"/>
                <w:b/>
                <w:color w:val="000000" w:themeColor="text1"/>
                <w:szCs w:val="21"/>
                <w:highlight w:val="none"/>
                <w:shd w:val="clear" w:color="auto" w:fill="auto"/>
                <w14:textFill>
                  <w14:solidFill>
                    <w14:schemeClr w14:val="tx1"/>
                  </w14:solidFill>
                </w14:textFill>
              </w:rPr>
            </w:pPr>
            <w:r>
              <w:rPr>
                <w:rFonts w:hint="eastAsia"/>
                <w:b/>
                <w:color w:val="000000" w:themeColor="text1"/>
                <w:highlight w:val="none"/>
                <w:shd w:val="clear" w:color="auto" w:fill="auto"/>
                <w14:textFill>
                  <w14:solidFill>
                    <w14:schemeClr w14:val="tx1"/>
                  </w14:solidFill>
                </w14:textFill>
              </w:rPr>
              <w:t>合计报价（元）</w:t>
            </w:r>
          </w:p>
          <w:p>
            <w:pPr>
              <w:keepNext w:val="0"/>
              <w:keepLines w:val="0"/>
              <w:suppressLineNumbers w:val="0"/>
              <w:spacing w:before="0" w:beforeAutospacing="0" w:after="0" w:afterAutospacing="0"/>
              <w:ind w:left="0" w:right="0"/>
              <w:jc w:val="center"/>
              <w:rPr>
                <w:rFonts w:hint="default" w:ascii="等线" w:hAnsi="等线" w:eastAsia="等线"/>
                <w:b/>
                <w:color w:val="000000" w:themeColor="text1"/>
                <w:szCs w:val="21"/>
                <w:highlight w:val="none"/>
                <w:shd w:val="clear" w:color="auto" w:fill="auto"/>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等线" w:hAnsi="等线" w:eastAsia="等线"/>
                <w:bCs/>
                <w:color w:val="000000" w:themeColor="text1"/>
                <w:szCs w:val="21"/>
                <w:highlight w:val="none"/>
                <w:shd w:val="clear" w:color="auto" w:fill="auto"/>
                <w14:textFill>
                  <w14:solidFill>
                    <w14:schemeClr w14:val="tx1"/>
                  </w14:solidFill>
                </w14:textFill>
              </w:rPr>
            </w:pPr>
            <w:r>
              <w:rPr>
                <w:rFonts w:hint="default" w:ascii="等线" w:hAnsi="等线" w:eastAsia="等线"/>
                <w:bCs/>
                <w:color w:val="000000" w:themeColor="text1"/>
                <w:szCs w:val="21"/>
                <w:highlight w:val="none"/>
                <w:shd w:val="clear" w:color="auto" w:fill="auto"/>
                <w14:textFill>
                  <w14:solidFill>
                    <w14:schemeClr w14:val="tx1"/>
                  </w14:solidFill>
                </w14:textFill>
              </w:rPr>
              <w:t>1</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组长</w:t>
            </w:r>
          </w:p>
        </w:tc>
        <w:tc>
          <w:tcPr>
            <w:tcW w:w="102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1名</w:t>
            </w:r>
          </w:p>
        </w:tc>
        <w:tc>
          <w:tcPr>
            <w:tcW w:w="13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等线" w:hAnsi="等线" w:eastAsia="等线"/>
                <w:bCs/>
                <w:color w:val="000000" w:themeColor="text1"/>
                <w:szCs w:val="21"/>
                <w:highlight w:val="none"/>
                <w:shd w:val="clear" w:color="auto" w:fill="auto"/>
                <w14:textFill>
                  <w14:solidFill>
                    <w14:schemeClr w14:val="tx1"/>
                  </w14:solidFill>
                </w14:textFill>
              </w:rPr>
            </w:pPr>
            <w:r>
              <w:rPr>
                <w:rFonts w:hint="eastAsia"/>
                <w:bCs/>
                <w:color w:val="000000" w:themeColor="text1"/>
                <w:highlight w:val="none"/>
                <w:shd w:val="clear" w:color="auto" w:fill="auto"/>
                <w:lang w:val="en-US" w:eastAsia="zh-CN"/>
                <w14:textFill>
                  <w14:solidFill>
                    <w14:schemeClr w14:val="tx1"/>
                  </w14:solidFill>
                </w14:textFill>
              </w:rPr>
              <w:t>2</w:t>
            </w:r>
            <w:r>
              <w:rPr>
                <w:rFonts w:hint="eastAsia"/>
                <w:bCs/>
                <w:color w:val="000000" w:themeColor="text1"/>
                <w:highlight w:val="none"/>
                <w:shd w:val="clear" w:color="auto" w:fill="auto"/>
                <w14:textFill>
                  <w14:solidFill>
                    <w14:schemeClr w14:val="tx1"/>
                  </w14:solidFill>
                </w14:textFill>
              </w:rPr>
              <w:t>年</w:t>
            </w:r>
          </w:p>
        </w:tc>
        <w:tc>
          <w:tcPr>
            <w:tcW w:w="2113"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ascii="等线" w:hAnsi="等线" w:eastAsia="等线"/>
                <w:bCs/>
                <w:color w:val="000000" w:themeColor="text1"/>
                <w:szCs w:val="21"/>
                <w:highlight w:val="none"/>
                <w:shd w:val="clear" w:color="auto" w:fill="auto"/>
                <w14:textFill>
                  <w14:solidFill>
                    <w14:schemeClr w14:val="tx1"/>
                  </w14:solidFill>
                </w14:textFill>
              </w:rPr>
            </w:pPr>
          </w:p>
        </w:tc>
        <w:tc>
          <w:tcPr>
            <w:tcW w:w="254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等线" w:hAnsi="等线" w:eastAsia="等线"/>
                <w:bCs/>
                <w:color w:val="000000" w:themeColor="text1"/>
                <w:szCs w:val="21"/>
                <w:highlight w:val="none"/>
                <w:shd w:val="clear" w:color="auto" w:fill="auto"/>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等线" w:hAnsi="等线" w:eastAsia="等线"/>
                <w:bCs/>
                <w:color w:val="000000" w:themeColor="text1"/>
                <w:szCs w:val="21"/>
                <w:highlight w:val="none"/>
                <w:shd w:val="clear" w:color="auto" w:fill="auto"/>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等线" w:hAnsi="等线" w:eastAsia="等线"/>
                <w:bCs/>
                <w:color w:val="000000" w:themeColor="text1"/>
                <w:szCs w:val="21"/>
                <w:highlight w:val="none"/>
                <w:shd w:val="clear" w:color="auto" w:fill="auto"/>
                <w14:textFill>
                  <w14:solidFill>
                    <w14:schemeClr w14:val="tx1"/>
                  </w14:solidFill>
                </w14:textFill>
              </w:rPr>
            </w:pPr>
            <w:r>
              <w:rPr>
                <w:rFonts w:hint="default" w:ascii="等线" w:hAnsi="等线" w:eastAsia="等线"/>
                <w:bCs/>
                <w:color w:val="000000" w:themeColor="text1"/>
                <w:szCs w:val="21"/>
                <w:highlight w:val="none"/>
                <w:shd w:val="clear" w:color="auto" w:fill="auto"/>
                <w14:textFill>
                  <w14:solidFill>
                    <w14:schemeClr w14:val="tx1"/>
                  </w14:solidFill>
                </w14:textFill>
              </w:rPr>
              <w:t>2</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网络技术员</w:t>
            </w:r>
          </w:p>
        </w:tc>
        <w:tc>
          <w:tcPr>
            <w:tcW w:w="102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1名</w:t>
            </w:r>
          </w:p>
        </w:tc>
        <w:tc>
          <w:tcPr>
            <w:tcW w:w="13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等线" w:hAnsi="等线" w:eastAsia="等线"/>
                <w:bCs/>
                <w:color w:val="000000" w:themeColor="text1"/>
                <w:szCs w:val="21"/>
                <w:highlight w:val="none"/>
                <w:shd w:val="clear" w:color="auto" w:fill="auto"/>
                <w14:textFill>
                  <w14:solidFill>
                    <w14:schemeClr w14:val="tx1"/>
                  </w14:solidFill>
                </w14:textFill>
              </w:rPr>
            </w:pPr>
            <w:bookmarkStart w:id="24" w:name="OLE_LINK46"/>
            <w:bookmarkStart w:id="25" w:name="OLE_LINK47"/>
            <w:r>
              <w:rPr>
                <w:rFonts w:hint="eastAsia"/>
                <w:bCs/>
                <w:color w:val="000000" w:themeColor="text1"/>
                <w:highlight w:val="none"/>
                <w:shd w:val="clear" w:color="auto" w:fill="auto"/>
                <w:lang w:val="en-US" w:eastAsia="zh-CN"/>
                <w14:textFill>
                  <w14:solidFill>
                    <w14:schemeClr w14:val="tx1"/>
                  </w14:solidFill>
                </w14:textFill>
              </w:rPr>
              <w:t>2</w:t>
            </w:r>
            <w:r>
              <w:rPr>
                <w:rFonts w:hint="eastAsia"/>
                <w:bCs/>
                <w:color w:val="000000" w:themeColor="text1"/>
                <w:highlight w:val="none"/>
                <w:shd w:val="clear" w:color="auto" w:fill="auto"/>
                <w14:textFill>
                  <w14:solidFill>
                    <w14:schemeClr w14:val="tx1"/>
                  </w14:solidFill>
                </w14:textFill>
              </w:rPr>
              <w:t>年</w:t>
            </w:r>
            <w:bookmarkEnd w:id="24"/>
            <w:bookmarkEnd w:id="25"/>
          </w:p>
        </w:tc>
        <w:tc>
          <w:tcPr>
            <w:tcW w:w="2113"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等线" w:hAnsi="等线" w:eastAsia="等线"/>
                <w:bCs/>
                <w:color w:val="000000" w:themeColor="text1"/>
                <w:szCs w:val="21"/>
                <w:highlight w:val="none"/>
                <w:shd w:val="clear" w:color="auto" w:fill="auto"/>
                <w14:textFill>
                  <w14:solidFill>
                    <w14:schemeClr w14:val="tx1"/>
                  </w14:solidFill>
                </w14:textFill>
              </w:rPr>
            </w:pPr>
          </w:p>
        </w:tc>
        <w:tc>
          <w:tcPr>
            <w:tcW w:w="25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bCs/>
                <w:color w:val="000000" w:themeColor="text1"/>
                <w:szCs w:val="21"/>
                <w:highlight w:val="none"/>
                <w:shd w:val="clear" w:color="auto" w:fill="auto"/>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bCs/>
                <w:color w:val="000000" w:themeColor="text1"/>
                <w:highlight w:val="none"/>
                <w:shd w:val="clear" w:color="auto" w:fill="auto"/>
                <w14:textFill>
                  <w14:solidFill>
                    <w14:schemeClr w14:val="tx1"/>
                  </w14:solidFill>
                </w14:textFill>
              </w:rPr>
            </w:pPr>
            <w:r>
              <w:rPr>
                <w:rFonts w:hint="eastAsia"/>
                <w:bCs/>
                <w:color w:val="000000" w:themeColor="text1"/>
                <w:highlight w:val="none"/>
                <w:shd w:val="clear" w:color="auto" w:fill="auto"/>
                <w14:textFill>
                  <w14:solidFill>
                    <w14:schemeClr w14:val="tx1"/>
                  </w14:solidFill>
                </w14:textFill>
              </w:rPr>
              <w:t>3</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维护工程师</w:t>
            </w:r>
          </w:p>
        </w:tc>
        <w:tc>
          <w:tcPr>
            <w:tcW w:w="102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6名</w:t>
            </w:r>
          </w:p>
        </w:tc>
        <w:tc>
          <w:tcPr>
            <w:tcW w:w="13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bCs/>
                <w:color w:val="000000" w:themeColor="text1"/>
                <w:highlight w:val="none"/>
                <w:shd w:val="clear" w:color="auto" w:fill="auto"/>
                <w14:textFill>
                  <w14:solidFill>
                    <w14:schemeClr w14:val="tx1"/>
                  </w14:solidFill>
                </w14:textFill>
              </w:rPr>
            </w:pPr>
            <w:r>
              <w:rPr>
                <w:rFonts w:hint="eastAsia"/>
                <w:bCs/>
                <w:color w:val="000000" w:themeColor="text1"/>
                <w:highlight w:val="none"/>
                <w:shd w:val="clear" w:color="auto" w:fill="auto"/>
                <w:lang w:val="en-US" w:eastAsia="zh-CN"/>
                <w14:textFill>
                  <w14:solidFill>
                    <w14:schemeClr w14:val="tx1"/>
                  </w14:solidFill>
                </w14:textFill>
              </w:rPr>
              <w:t>2</w:t>
            </w:r>
            <w:r>
              <w:rPr>
                <w:rFonts w:hint="eastAsia"/>
                <w:bCs/>
                <w:color w:val="000000" w:themeColor="text1"/>
                <w:highlight w:val="none"/>
                <w:shd w:val="clear" w:color="auto" w:fill="auto"/>
                <w14:textFill>
                  <w14:solidFill>
                    <w14:schemeClr w14:val="tx1"/>
                  </w14:solidFill>
                </w14:textFill>
              </w:rPr>
              <w:t>年</w:t>
            </w:r>
          </w:p>
        </w:tc>
        <w:tc>
          <w:tcPr>
            <w:tcW w:w="2113"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等线" w:hAnsi="等线" w:eastAsia="等线"/>
                <w:bCs/>
                <w:color w:val="000000" w:themeColor="text1"/>
                <w:szCs w:val="21"/>
                <w:highlight w:val="none"/>
                <w:shd w:val="clear" w:color="auto" w:fill="auto"/>
                <w14:textFill>
                  <w14:solidFill>
                    <w14:schemeClr w14:val="tx1"/>
                  </w14:solidFill>
                </w14:textFill>
              </w:rPr>
            </w:pPr>
          </w:p>
        </w:tc>
        <w:tc>
          <w:tcPr>
            <w:tcW w:w="25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bCs/>
                <w:color w:val="000000" w:themeColor="text1"/>
                <w:szCs w:val="21"/>
                <w:highlight w:val="none"/>
                <w:shd w:val="clear" w:color="auto" w:fill="auto"/>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22" w:type="dxa"/>
            <w:gridSpan w:val="6"/>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bCs/>
                <w:color w:val="000000" w:themeColor="text1"/>
                <w:szCs w:val="21"/>
                <w:highlight w:val="none"/>
                <w:shd w:val="clear" w:color="auto" w:fill="auto"/>
                <w14:textFill>
                  <w14:solidFill>
                    <w14:schemeClr w14:val="tx1"/>
                  </w14:solidFill>
                </w14:textFill>
              </w:rPr>
            </w:pPr>
            <w:r>
              <w:rPr>
                <w:rFonts w:hint="eastAsia" w:ascii="等线" w:hAnsi="等线" w:eastAsia="等线"/>
                <w:bCs/>
                <w:color w:val="000000" w:themeColor="text1"/>
                <w:szCs w:val="21"/>
                <w:highlight w:val="none"/>
                <w:shd w:val="clear" w:color="auto" w:fill="auto"/>
                <w14:textFill>
                  <w14:solidFill>
                    <w14:schemeClr w14:val="tx1"/>
                  </w14:solidFill>
                </w14:textFill>
              </w:rPr>
              <w:t>合计：</w:t>
            </w:r>
          </w:p>
        </w:tc>
      </w:tr>
    </w:tbl>
    <w:p>
      <w:pPr>
        <w:pStyle w:val="4"/>
        <w:rPr>
          <w:color w:val="000000" w:themeColor="text1"/>
          <w:highlight w:val="none"/>
          <w:shd w:val="clear" w:color="auto" w:fill="auto"/>
          <w:lang w:eastAsia="zh-CN"/>
          <w14:textFill>
            <w14:solidFill>
              <w14:schemeClr w14:val="tx1"/>
            </w14:solidFill>
          </w14:textFill>
        </w:rPr>
      </w:pPr>
      <w:r>
        <w:rPr>
          <w:rFonts w:hint="eastAsia"/>
          <w:color w:val="000000" w:themeColor="text1"/>
          <w:highlight w:val="none"/>
          <w:shd w:val="clear" w:color="auto" w:fill="auto"/>
          <w:lang w:eastAsia="zh-CN"/>
          <w14:textFill>
            <w14:solidFill>
              <w14:schemeClr w14:val="tx1"/>
            </w14:solidFill>
          </w14:textFill>
        </w:rPr>
        <w:t>第二部分：打印机租赁报价</w:t>
      </w:r>
    </w:p>
    <w:p>
      <w:pPr>
        <w:rPr>
          <w:rFonts w:ascii="宋体" w:hAnsi="宋体"/>
          <w:color w:val="000000" w:themeColor="text1"/>
          <w:highlight w:val="none"/>
          <w:shd w:val="clear" w:color="auto" w:fill="auto"/>
          <w14:textFill>
            <w14:solidFill>
              <w14:schemeClr w14:val="tx1"/>
            </w14:solidFill>
          </w14:textFill>
        </w:rPr>
      </w:pPr>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0"/>
        <w:gridCol w:w="2168"/>
        <w:gridCol w:w="2667"/>
        <w:gridCol w:w="1000"/>
        <w:gridCol w:w="17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pct"/>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序号</w:t>
            </w:r>
          </w:p>
        </w:tc>
        <w:tc>
          <w:tcPr>
            <w:tcW w:w="1272" w:type="pct"/>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服务</w:t>
            </w:r>
            <w:r>
              <w:rPr>
                <w:rFonts w:hint="default" w:ascii="宋体" w:hAnsi="宋体"/>
                <w:color w:val="000000" w:themeColor="text1"/>
                <w:highlight w:val="none"/>
                <w:shd w:val="clear" w:color="auto" w:fill="auto"/>
                <w14:textFill>
                  <w14:solidFill>
                    <w14:schemeClr w14:val="tx1"/>
                  </w14:solidFill>
                </w14:textFill>
              </w:rPr>
              <w:t>名称</w:t>
            </w:r>
          </w:p>
        </w:tc>
        <w:tc>
          <w:tcPr>
            <w:tcW w:w="1565" w:type="pct"/>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服务期限</w:t>
            </w:r>
          </w:p>
        </w:tc>
        <w:tc>
          <w:tcPr>
            <w:tcW w:w="587" w:type="pct"/>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数量</w:t>
            </w:r>
          </w:p>
        </w:tc>
        <w:tc>
          <w:tcPr>
            <w:tcW w:w="1013" w:type="pct"/>
          </w:tcPr>
          <w:p>
            <w:pPr>
              <w:keepNext w:val="0"/>
              <w:keepLines w:val="0"/>
              <w:suppressLineNumbers w:val="0"/>
              <w:spacing w:before="0" w:beforeAutospacing="0" w:after="0" w:afterAutospacing="0" w:line="360" w:lineRule="auto"/>
              <w:ind w:left="0" w:right="0"/>
              <w:jc w:val="center"/>
              <w:rPr>
                <w:rFonts w:hint="default" w:ascii="宋体" w:hAnsi="宋体" w:eastAsia="宋体"/>
                <w:color w:val="000000" w:themeColor="text1"/>
                <w:highlight w:val="none"/>
                <w:shd w:val="clear" w:color="auto" w:fill="auto"/>
                <w:lang w:val="en-US" w:eastAsia="zh-CN"/>
                <w14:textFill>
                  <w14:solidFill>
                    <w14:schemeClr w14:val="tx1"/>
                  </w14:solidFill>
                </w14:textFill>
              </w:rPr>
            </w:pPr>
            <w:r>
              <w:rPr>
                <w:rFonts w:hint="default" w:ascii="宋体" w:hAnsi="宋体"/>
                <w:color w:val="000000" w:themeColor="text1"/>
                <w:highlight w:val="none"/>
                <w:shd w:val="clear" w:color="auto" w:fill="auto"/>
                <w:lang w:eastAsia="zh-CN"/>
                <w14:textFill>
                  <w14:solidFill>
                    <w14:schemeClr w14:val="tx1"/>
                  </w14:solidFill>
                </w14:textFill>
              </w:rPr>
              <w:t>报价</w:t>
            </w:r>
            <w:r>
              <w:rPr>
                <w:rFonts w:hint="eastAsia" w:ascii="宋体" w:hAnsi="宋体"/>
                <w:color w:val="000000" w:themeColor="text1"/>
                <w:highlight w:val="none"/>
                <w:shd w:val="clear" w:color="auto" w:fill="auto"/>
                <w:lang w:eastAsia="zh-CN"/>
                <w14:textFill>
                  <w14:solidFill>
                    <w14:schemeClr w14:val="tx1"/>
                  </w14:solidFill>
                </w14:textFill>
              </w:rPr>
              <w:t>（</w:t>
            </w:r>
            <w:r>
              <w:rPr>
                <w:rFonts w:hint="eastAsia" w:ascii="宋体" w:hAnsi="宋体"/>
                <w:color w:val="000000" w:themeColor="text1"/>
                <w:highlight w:val="none"/>
                <w:shd w:val="clear" w:color="auto" w:fill="auto"/>
                <w:lang w:val="en-US" w:eastAsia="zh-CN"/>
                <w14:textFill>
                  <w14:solidFill>
                    <w14:schemeClr w14:val="tx1"/>
                  </w14:solidFill>
                </w14:textFill>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pct"/>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1</w:t>
            </w:r>
          </w:p>
        </w:tc>
        <w:tc>
          <w:tcPr>
            <w:tcW w:w="1272" w:type="pct"/>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打印机租赁</w:t>
            </w:r>
          </w:p>
        </w:tc>
        <w:tc>
          <w:tcPr>
            <w:tcW w:w="1565" w:type="pct"/>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签订合同之日起1年</w:t>
            </w:r>
          </w:p>
        </w:tc>
        <w:tc>
          <w:tcPr>
            <w:tcW w:w="587" w:type="pct"/>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1项</w:t>
            </w:r>
          </w:p>
        </w:tc>
        <w:tc>
          <w:tcPr>
            <w:tcW w:w="1013" w:type="pct"/>
          </w:tcPr>
          <w:p>
            <w:pPr>
              <w:keepNext w:val="0"/>
              <w:keepLines w:val="0"/>
              <w:suppressLineNumbers w:val="0"/>
              <w:spacing w:before="0" w:beforeAutospacing="0" w:after="0" w:afterAutospacing="0" w:line="360" w:lineRule="auto"/>
              <w:ind w:left="0" w:right="0"/>
              <w:jc w:val="center"/>
              <w:rPr>
                <w:rFonts w:hint="default" w:ascii="宋体" w:hAnsi="宋体"/>
                <w:color w:val="000000" w:themeColor="text1"/>
                <w:highlight w:val="none"/>
                <w:shd w:val="clear" w:color="auto" w:fill="auto"/>
                <w14:textFill>
                  <w14:solidFill>
                    <w14:schemeClr w14:val="tx1"/>
                  </w14:solidFill>
                </w14:textFill>
              </w:rPr>
            </w:pPr>
          </w:p>
        </w:tc>
      </w:tr>
    </w:tbl>
    <w:p>
      <w:pPr>
        <w:rPr>
          <w:color w:val="000000" w:themeColor="text1"/>
          <w:highlight w:val="none"/>
          <w:shd w:val="clear" w:color="auto" w:fill="auto"/>
          <w14:textFill>
            <w14:solidFill>
              <w14:schemeClr w14:val="tx1"/>
            </w14:solidFill>
          </w14:textFill>
        </w:rPr>
      </w:pPr>
    </w:p>
    <w:p>
      <w:pPr>
        <w:rPr>
          <w:color w:val="000000" w:themeColor="text1"/>
          <w:highlight w:val="none"/>
          <w:shd w:val="clear" w:color="auto" w:fill="auto"/>
          <w14:textFill>
            <w14:solidFill>
              <w14:schemeClr w14:val="tx1"/>
            </w14:solidFill>
          </w14:textFill>
        </w:rPr>
      </w:pPr>
      <w:r>
        <w:rPr>
          <w:rFonts w:hint="eastAsia"/>
          <w:color w:val="000000" w:themeColor="text1"/>
          <w:highlight w:val="none"/>
          <w:shd w:val="clear" w:color="auto" w:fill="auto"/>
          <w14:textFill>
            <w14:solidFill>
              <w14:schemeClr w14:val="tx1"/>
            </w14:solidFill>
          </w14:textFill>
        </w:rPr>
        <w:t>附表：报价明细</w:t>
      </w:r>
    </w:p>
    <w:tbl>
      <w:tblPr>
        <w:tblStyle w:val="44"/>
        <w:tblW w:w="4997" w:type="pct"/>
        <w:tblInd w:w="0" w:type="dxa"/>
        <w:tblBorders>
          <w:top w:val="single" w:color="CCCCCC" w:sz="6" w:space="0"/>
          <w:left w:val="single" w:color="CCCCCC" w:sz="6"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4"/>
        <w:gridCol w:w="1346"/>
        <w:gridCol w:w="5"/>
        <w:gridCol w:w="815"/>
        <w:gridCol w:w="1140"/>
        <w:gridCol w:w="1494"/>
        <w:gridCol w:w="1251"/>
        <w:gridCol w:w="1924"/>
      </w:tblGrid>
      <w:tr>
        <w:tblPrEx>
          <w:tblBorders>
            <w:top w:val="single" w:color="CCCCCC" w:sz="6" w:space="0"/>
            <w:left w:val="single" w:color="CCCCCC" w:sz="6"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69" w:type="pct"/>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keepNext w:val="0"/>
              <w:keepLines w:val="0"/>
              <w:widowControl/>
              <w:suppressLineNumbers w:val="0"/>
              <w:spacing w:before="0" w:beforeAutospacing="0" w:after="0" w:afterAutospacing="0" w:line="480" w:lineRule="atLeast"/>
              <w:ind w:left="0" w:right="0"/>
              <w:jc w:val="center"/>
              <w:rPr>
                <w:rFonts w:hint="default" w:ascii="宋体" w:hAnsi="宋体" w:cs="宋体"/>
                <w:color w:val="000000" w:themeColor="text1"/>
                <w:kern w:val="0"/>
                <w:szCs w:val="21"/>
                <w:highlight w:val="none"/>
                <w:shd w:val="clear" w:color="auto" w:fill="auto"/>
                <w14:textFill>
                  <w14:solidFill>
                    <w14:schemeClr w14:val="tx1"/>
                  </w14:solidFill>
                </w14:textFill>
              </w:rPr>
            </w:pPr>
            <w:r>
              <w:rPr>
                <w:rFonts w:hint="eastAsia" w:ascii="宋体" w:hAnsi="宋体" w:cs="宋体"/>
                <w:color w:val="000000" w:themeColor="text1"/>
                <w:kern w:val="0"/>
                <w:szCs w:val="21"/>
                <w:highlight w:val="none"/>
                <w:shd w:val="clear" w:color="auto" w:fill="auto"/>
                <w14:textFill>
                  <w14:solidFill>
                    <w14:schemeClr w14:val="tx1"/>
                  </w14:solidFill>
                </w14:textFill>
              </w:rPr>
              <w:t>序号</w:t>
            </w:r>
          </w:p>
        </w:tc>
        <w:tc>
          <w:tcPr>
            <w:tcW w:w="800" w:type="pct"/>
            <w:gridSpan w:val="2"/>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center"/>
              <w:rPr>
                <w:rFonts w:hint="default" w:ascii="宋体" w:hAnsi="宋体" w:cs="宋体"/>
                <w:color w:val="000000" w:themeColor="text1"/>
                <w:kern w:val="0"/>
                <w:szCs w:val="21"/>
                <w:highlight w:val="none"/>
                <w:shd w:val="clear" w:color="auto" w:fill="auto"/>
                <w14:textFill>
                  <w14:solidFill>
                    <w14:schemeClr w14:val="tx1"/>
                  </w14:solidFill>
                </w14:textFill>
              </w:rPr>
            </w:pPr>
            <w:r>
              <w:rPr>
                <w:rFonts w:hint="eastAsia" w:ascii="宋体" w:hAnsi="宋体" w:cs="宋体"/>
                <w:color w:val="000000" w:themeColor="text1"/>
                <w:kern w:val="0"/>
                <w:szCs w:val="21"/>
                <w:highlight w:val="none"/>
                <w:shd w:val="clear" w:color="auto" w:fill="auto"/>
                <w14:textFill>
                  <w14:solidFill>
                    <w14:schemeClr w14:val="tx1"/>
                  </w14:solidFill>
                </w14:textFill>
              </w:rPr>
              <w:t>服务名称</w:t>
            </w:r>
          </w:p>
        </w:tc>
        <w:tc>
          <w:tcPr>
            <w:tcW w:w="482" w:type="pct"/>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center"/>
              <w:rPr>
                <w:rFonts w:hint="default" w:ascii="宋体" w:hAnsi="宋体" w:cs="宋体"/>
                <w:color w:val="000000" w:themeColor="text1"/>
                <w:kern w:val="0"/>
                <w:szCs w:val="21"/>
                <w:highlight w:val="none"/>
                <w:shd w:val="clear" w:color="auto" w:fill="auto"/>
                <w14:textFill>
                  <w14:solidFill>
                    <w14:schemeClr w14:val="tx1"/>
                  </w14:solidFill>
                </w14:textFill>
              </w:rPr>
            </w:pPr>
            <w:r>
              <w:rPr>
                <w:rFonts w:hint="eastAsia" w:ascii="宋体" w:hAnsi="宋体" w:cs="宋体"/>
                <w:color w:val="000000" w:themeColor="text1"/>
                <w:kern w:val="0"/>
                <w:szCs w:val="21"/>
                <w:highlight w:val="none"/>
                <w:shd w:val="clear" w:color="auto" w:fill="auto"/>
                <w14:textFill>
                  <w14:solidFill>
                    <w14:schemeClr w14:val="tx1"/>
                  </w14:solidFill>
                </w14:textFill>
              </w:rPr>
              <w:t>服务期限</w:t>
            </w:r>
          </w:p>
        </w:tc>
        <w:tc>
          <w:tcPr>
            <w:tcW w:w="676" w:type="pct"/>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center"/>
              <w:rPr>
                <w:rFonts w:hint="default" w:ascii="宋体" w:hAnsi="宋体" w:cs="宋体"/>
                <w:color w:val="000000" w:themeColor="text1"/>
                <w:kern w:val="0"/>
                <w:szCs w:val="21"/>
                <w:highlight w:val="none"/>
                <w:shd w:val="clear" w:color="auto" w:fill="auto"/>
                <w14:textFill>
                  <w14:solidFill>
                    <w14:schemeClr w14:val="tx1"/>
                  </w14:solidFill>
                </w14:textFill>
              </w:rPr>
            </w:pPr>
            <w:r>
              <w:rPr>
                <w:rFonts w:hint="eastAsia" w:ascii="宋体" w:hAnsi="宋体" w:cs="宋体"/>
                <w:color w:val="000000" w:themeColor="text1"/>
                <w:kern w:val="0"/>
                <w:szCs w:val="21"/>
                <w:highlight w:val="none"/>
                <w:shd w:val="clear" w:color="auto" w:fill="auto"/>
                <w14:textFill>
                  <w14:solidFill>
                    <w14:schemeClr w14:val="tx1"/>
                  </w14:solidFill>
                </w14:textFill>
              </w:rPr>
              <w:t>数量</w:t>
            </w:r>
          </w:p>
        </w:tc>
        <w:tc>
          <w:tcPr>
            <w:tcW w:w="886" w:type="pct"/>
            <w:tcBorders>
              <w:top w:val="single" w:color="000000" w:sz="6" w:space="0"/>
              <w:left w:val="single" w:color="000000" w:sz="6" w:space="0"/>
              <w:bottom w:val="single" w:color="000000" w:sz="6" w:space="0"/>
              <w:right w:val="single" w:color="000000" w:sz="6" w:space="0"/>
            </w:tcBorders>
            <w:shd w:val="clear" w:color="auto" w:fill="F5F5F5"/>
            <w:vAlign w:val="center"/>
          </w:tcPr>
          <w:p>
            <w:pPr>
              <w:keepNext w:val="0"/>
              <w:keepLines w:val="0"/>
              <w:widowControl/>
              <w:suppressLineNumbers w:val="0"/>
              <w:wordWrap w:val="0"/>
              <w:spacing w:before="0" w:beforeAutospacing="0" w:after="0" w:afterAutospacing="0" w:line="480" w:lineRule="atLeast"/>
              <w:ind w:left="0" w:right="0"/>
              <w:jc w:val="center"/>
              <w:rPr>
                <w:rFonts w:hint="default" w:ascii="宋体" w:hAnsi="宋体" w:cs="宋体"/>
                <w:color w:val="000000" w:themeColor="text1"/>
                <w:kern w:val="0"/>
                <w:szCs w:val="2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每月每台租赁费</w:t>
            </w:r>
            <w:r>
              <w:rPr>
                <w:rFonts w:hint="default" w:ascii="宋体" w:hAnsi="宋体"/>
                <w:color w:val="000000" w:themeColor="text1"/>
                <w:highlight w:val="none"/>
                <w:shd w:val="clear" w:color="auto" w:fill="auto"/>
                <w14:textFill>
                  <w14:solidFill>
                    <w14:schemeClr w14:val="tx1"/>
                  </w14:solidFill>
                </w14:textFill>
              </w:rPr>
              <w:t>限价（</w:t>
            </w:r>
            <w:r>
              <w:rPr>
                <w:rFonts w:hint="eastAsia" w:ascii="宋体" w:hAnsi="宋体"/>
                <w:color w:val="000000" w:themeColor="text1"/>
                <w:highlight w:val="none"/>
                <w:shd w:val="clear" w:color="auto" w:fill="auto"/>
                <w14:textFill>
                  <w14:solidFill>
                    <w14:schemeClr w14:val="tx1"/>
                  </w14:solidFill>
                </w14:textFill>
              </w:rPr>
              <w:t>元</w:t>
            </w:r>
            <w:r>
              <w:rPr>
                <w:rFonts w:hint="default" w:ascii="宋体" w:hAnsi="宋体"/>
                <w:color w:val="000000" w:themeColor="text1"/>
                <w:highlight w:val="none"/>
                <w:shd w:val="clear" w:color="auto" w:fill="auto"/>
                <w14:textFill>
                  <w14:solidFill>
                    <w14:schemeClr w14:val="tx1"/>
                  </w14:solidFill>
                </w14:textFill>
              </w:rPr>
              <w:t>）</w:t>
            </w:r>
          </w:p>
        </w:tc>
        <w:tc>
          <w:tcPr>
            <w:tcW w:w="742" w:type="pct"/>
            <w:tcBorders>
              <w:top w:val="single" w:color="000000" w:sz="6" w:space="0"/>
              <w:left w:val="single" w:color="000000" w:sz="6" w:space="0"/>
              <w:bottom w:val="single" w:color="000000" w:sz="6" w:space="0"/>
              <w:right w:val="single" w:color="000000" w:sz="6" w:space="0"/>
            </w:tcBorders>
            <w:shd w:val="clear" w:color="auto" w:fill="F5F5F5"/>
            <w:vAlign w:val="center"/>
          </w:tcPr>
          <w:p>
            <w:pPr>
              <w:keepNext w:val="0"/>
              <w:keepLines w:val="0"/>
              <w:widowControl/>
              <w:suppressLineNumbers w:val="0"/>
              <w:wordWrap w:val="0"/>
              <w:spacing w:before="0" w:beforeAutospacing="0" w:after="0" w:afterAutospacing="0" w:line="480" w:lineRule="atLeast"/>
              <w:ind w:left="0" w:right="0"/>
              <w:jc w:val="center"/>
              <w:rPr>
                <w:rFonts w:hint="eastAsia" w:ascii="宋体" w:hAnsi="宋体" w:cs="宋体"/>
                <w:color w:val="000000" w:themeColor="text1"/>
                <w:kern w:val="0"/>
                <w:szCs w:val="2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每月每台租赁费报价</w:t>
            </w:r>
            <w:r>
              <w:rPr>
                <w:rFonts w:hint="default" w:ascii="宋体" w:hAnsi="宋体"/>
                <w:color w:val="000000" w:themeColor="text1"/>
                <w:highlight w:val="none"/>
                <w:shd w:val="clear" w:color="auto" w:fill="auto"/>
                <w14:textFill>
                  <w14:solidFill>
                    <w14:schemeClr w14:val="tx1"/>
                  </w14:solidFill>
                </w14:textFill>
              </w:rPr>
              <w:t>（</w:t>
            </w:r>
            <w:r>
              <w:rPr>
                <w:rFonts w:hint="eastAsia" w:ascii="宋体" w:hAnsi="宋体"/>
                <w:color w:val="000000" w:themeColor="text1"/>
                <w:highlight w:val="none"/>
                <w:shd w:val="clear" w:color="auto" w:fill="auto"/>
                <w14:textFill>
                  <w14:solidFill>
                    <w14:schemeClr w14:val="tx1"/>
                  </w14:solidFill>
                </w14:textFill>
              </w:rPr>
              <w:t>元）</w:t>
            </w:r>
          </w:p>
        </w:tc>
        <w:tc>
          <w:tcPr>
            <w:tcW w:w="1141" w:type="pct"/>
            <w:tcBorders>
              <w:top w:val="single" w:color="000000" w:sz="6" w:space="0"/>
              <w:left w:val="single" w:color="000000" w:sz="6" w:space="0"/>
              <w:bottom w:val="single" w:color="000000" w:sz="6" w:space="0"/>
              <w:right w:val="single" w:color="000000" w:sz="6" w:space="0"/>
            </w:tcBorders>
            <w:shd w:val="clear" w:color="auto" w:fill="F5F5F5"/>
            <w:vAlign w:val="center"/>
          </w:tcPr>
          <w:p>
            <w:pPr>
              <w:keepNext w:val="0"/>
              <w:keepLines w:val="0"/>
              <w:widowControl/>
              <w:suppressLineNumbers w:val="0"/>
              <w:wordWrap w:val="0"/>
              <w:spacing w:before="0" w:beforeAutospacing="0" w:after="0" w:afterAutospacing="0" w:line="480" w:lineRule="atLeast"/>
              <w:ind w:left="0" w:right="0"/>
              <w:jc w:val="center"/>
              <w:rPr>
                <w:rFonts w:hint="eastAsia" w:ascii="宋体" w:hAnsi="宋体" w:cs="宋体"/>
                <w:color w:val="000000" w:themeColor="text1"/>
                <w:kern w:val="0"/>
                <w:szCs w:val="21"/>
                <w:highlight w:val="none"/>
                <w:shd w:val="clear" w:color="auto" w:fill="auto"/>
                <w14:textFill>
                  <w14:solidFill>
                    <w14:schemeClr w14:val="tx1"/>
                  </w14:solidFill>
                </w14:textFill>
              </w:rPr>
            </w:pPr>
            <w:r>
              <w:rPr>
                <w:rFonts w:hint="eastAsia" w:ascii="宋体" w:hAnsi="宋体" w:cs="宋体"/>
                <w:color w:val="000000" w:themeColor="text1"/>
                <w:kern w:val="0"/>
                <w:szCs w:val="21"/>
                <w:highlight w:val="none"/>
                <w:shd w:val="clear" w:color="auto" w:fill="auto"/>
                <w14:textFill>
                  <w14:solidFill>
                    <w14:schemeClr w14:val="tx1"/>
                  </w14:solidFill>
                </w14:textFill>
              </w:rPr>
              <w:t>合计报价（元）</w:t>
            </w:r>
          </w:p>
        </w:tc>
      </w:tr>
      <w:tr>
        <w:tblPrEx>
          <w:tblBorders>
            <w:top w:val="single" w:color="CCCCCC" w:sz="6" w:space="0"/>
            <w:left w:val="single" w:color="CCCCCC" w:sz="6"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69"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center"/>
              <w:rPr>
                <w:rFonts w:hint="default" w:ascii="宋体" w:hAnsi="宋体" w:cs="宋体"/>
                <w:color w:val="000000" w:themeColor="text1"/>
                <w:kern w:val="0"/>
                <w:szCs w:val="21"/>
                <w:highlight w:val="none"/>
                <w:shd w:val="clear" w:color="auto" w:fill="auto"/>
                <w14:textFill>
                  <w14:solidFill>
                    <w14:schemeClr w14:val="tx1"/>
                  </w14:solidFill>
                </w14:textFill>
              </w:rPr>
            </w:pPr>
            <w:r>
              <w:rPr>
                <w:rFonts w:hint="default" w:ascii="宋体" w:hAnsi="宋体" w:cs="宋体"/>
                <w:color w:val="000000" w:themeColor="text1"/>
                <w:kern w:val="0"/>
                <w:szCs w:val="21"/>
                <w:highlight w:val="none"/>
                <w:shd w:val="clear" w:color="auto" w:fill="auto"/>
                <w14:textFill>
                  <w14:solidFill>
                    <w14:schemeClr w14:val="tx1"/>
                  </w14:solidFill>
                </w14:textFill>
              </w:rPr>
              <w:t>1</w:t>
            </w:r>
          </w:p>
        </w:tc>
        <w:tc>
          <w:tcPr>
            <w:tcW w:w="798"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left"/>
              <w:rPr>
                <w:rFonts w:hint="default" w:ascii="宋体" w:hAnsi="宋体" w:cs="宋体"/>
                <w:color w:val="000000" w:themeColor="text1"/>
                <w:kern w:val="0"/>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喷墨黑白打印机租赁</w:t>
            </w:r>
          </w:p>
        </w:tc>
        <w:tc>
          <w:tcPr>
            <w:tcW w:w="484" w:type="pct"/>
            <w:gridSpan w:val="2"/>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keepNext w:val="0"/>
              <w:keepLines w:val="0"/>
              <w:widowControl/>
              <w:suppressLineNumbers w:val="0"/>
              <w:spacing w:before="0" w:beforeAutospacing="0" w:after="0" w:afterAutospacing="0" w:line="480" w:lineRule="atLeast"/>
              <w:ind w:left="0" w:right="0"/>
              <w:jc w:val="center"/>
              <w:rPr>
                <w:rFonts w:hint="default" w:ascii="宋体" w:hAnsi="宋体" w:cs="宋体"/>
                <w:color w:val="000000" w:themeColor="text1"/>
                <w:kern w:val="0"/>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12个月</w:t>
            </w:r>
          </w:p>
        </w:tc>
        <w:tc>
          <w:tcPr>
            <w:tcW w:w="676"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keepNext w:val="0"/>
              <w:keepLines w:val="0"/>
              <w:widowControl/>
              <w:suppressLineNumbers w:val="0"/>
              <w:spacing w:before="0" w:beforeAutospacing="0" w:after="0" w:afterAutospacing="0" w:line="480" w:lineRule="atLeast"/>
              <w:ind w:left="0" w:right="0"/>
              <w:jc w:val="center"/>
              <w:rPr>
                <w:rFonts w:hint="default" w:ascii="宋体" w:hAnsi="宋体" w:cs="宋体"/>
                <w:color w:val="000000" w:themeColor="text1"/>
                <w:kern w:val="0"/>
                <w:szCs w:val="21"/>
                <w:highlight w:val="none"/>
                <w:shd w:val="clear" w:color="auto" w:fill="auto"/>
                <w14:textFill>
                  <w14:solidFill>
                    <w14:schemeClr w14:val="tx1"/>
                  </w14:solidFill>
                </w14:textFill>
              </w:rPr>
            </w:pPr>
            <w:r>
              <w:rPr>
                <w:rFonts w:hint="eastAsia" w:ascii="宋体" w:hAnsi="宋体"/>
                <w:bCs/>
                <w:color w:val="000000" w:themeColor="text1"/>
                <w:sz w:val="22"/>
                <w:szCs w:val="22"/>
                <w:highlight w:val="none"/>
                <w:shd w:val="clear" w:color="auto" w:fill="auto"/>
                <w:lang w:val="en-US" w:eastAsia="zh-CN"/>
                <w14:textFill>
                  <w14:solidFill>
                    <w14:schemeClr w14:val="tx1"/>
                  </w14:solidFill>
                </w14:textFill>
              </w:rPr>
              <w:t>X</w:t>
            </w:r>
            <w:r>
              <w:rPr>
                <w:rFonts w:hint="eastAsia" w:ascii="宋体" w:hAnsi="宋体" w:cs="宋体"/>
                <w:color w:val="000000" w:themeColor="text1"/>
                <w:szCs w:val="21"/>
                <w:highlight w:val="none"/>
                <w:shd w:val="clear" w:color="auto" w:fill="auto"/>
                <w14:textFill>
                  <w14:solidFill>
                    <w14:schemeClr w14:val="tx1"/>
                  </w14:solidFill>
                </w14:textFill>
              </w:rPr>
              <w:t>台</w:t>
            </w:r>
          </w:p>
        </w:tc>
        <w:tc>
          <w:tcPr>
            <w:tcW w:w="886" w:type="pct"/>
            <w:tcBorders>
              <w:top w:val="single" w:color="000000" w:sz="6" w:space="0"/>
              <w:left w:val="single" w:color="000000" w:sz="6" w:space="0"/>
              <w:bottom w:val="single" w:color="000000" w:sz="6" w:space="0"/>
              <w:right w:val="single" w:color="000000" w:sz="6" w:space="0"/>
            </w:tcBorders>
            <w:shd w:val="clear" w:color="auto" w:fill="FFFFFF"/>
          </w:tcPr>
          <w:p>
            <w:pPr>
              <w:keepNext w:val="0"/>
              <w:keepLines w:val="0"/>
              <w:widowControl/>
              <w:suppressLineNumbers w:val="0"/>
              <w:spacing w:before="0" w:beforeAutospacing="0" w:after="0" w:afterAutospacing="0" w:line="480" w:lineRule="atLeast"/>
              <w:ind w:left="0" w:right="0"/>
              <w:jc w:val="center"/>
              <w:rPr>
                <w:rFonts w:hint="eastAsia" w:ascii="宋体" w:hAnsi="宋体"/>
                <w:bCs/>
                <w:color w:val="000000" w:themeColor="text1"/>
                <w:sz w:val="22"/>
                <w:szCs w:val="22"/>
                <w:highlight w:val="none"/>
                <w:shd w:val="clear" w:color="auto" w:fill="auto"/>
                <w:lang w:val="en-US" w:eastAsia="zh-CN"/>
                <w14:textFill>
                  <w14:solidFill>
                    <w14:schemeClr w14:val="tx1"/>
                  </w14:solidFill>
                </w14:textFill>
              </w:rPr>
            </w:pPr>
          </w:p>
        </w:tc>
        <w:tc>
          <w:tcPr>
            <w:tcW w:w="742" w:type="pct"/>
            <w:tcBorders>
              <w:top w:val="single" w:color="000000" w:sz="6" w:space="0"/>
              <w:left w:val="single" w:color="000000" w:sz="6" w:space="0"/>
              <w:bottom w:val="single" w:color="000000" w:sz="6" w:space="0"/>
              <w:right w:val="single" w:color="000000" w:sz="6" w:space="0"/>
            </w:tcBorders>
            <w:shd w:val="clear" w:color="auto" w:fill="FFFFFF"/>
          </w:tcPr>
          <w:p>
            <w:pPr>
              <w:keepNext w:val="0"/>
              <w:keepLines w:val="0"/>
              <w:widowControl/>
              <w:suppressLineNumbers w:val="0"/>
              <w:wordWrap w:val="0"/>
              <w:spacing w:before="0" w:beforeAutospacing="0" w:after="0" w:afterAutospacing="0" w:line="480" w:lineRule="atLeast"/>
              <w:ind w:left="0" w:right="0"/>
              <w:jc w:val="left"/>
              <w:rPr>
                <w:rFonts w:hint="default" w:ascii="宋体" w:hAnsi="宋体" w:cs="宋体"/>
                <w:color w:val="000000" w:themeColor="text1"/>
                <w:kern w:val="0"/>
                <w:szCs w:val="21"/>
                <w:highlight w:val="none"/>
                <w:shd w:val="clear" w:color="auto" w:fill="auto"/>
                <w14:textFill>
                  <w14:solidFill>
                    <w14:schemeClr w14:val="tx1"/>
                  </w14:solidFill>
                </w14:textFill>
              </w:rPr>
            </w:pPr>
          </w:p>
        </w:tc>
        <w:tc>
          <w:tcPr>
            <w:tcW w:w="1141" w:type="pct"/>
            <w:tcBorders>
              <w:top w:val="single" w:color="000000" w:sz="6" w:space="0"/>
              <w:left w:val="single" w:color="000000" w:sz="6" w:space="0"/>
              <w:bottom w:val="single" w:color="000000" w:sz="6" w:space="0"/>
              <w:right w:val="single" w:color="000000" w:sz="6" w:space="0"/>
            </w:tcBorders>
            <w:shd w:val="clear" w:color="auto" w:fill="FFFFFF"/>
          </w:tcPr>
          <w:p>
            <w:pPr>
              <w:keepNext w:val="0"/>
              <w:keepLines w:val="0"/>
              <w:widowControl/>
              <w:suppressLineNumbers w:val="0"/>
              <w:wordWrap w:val="0"/>
              <w:spacing w:before="0" w:beforeAutospacing="0" w:after="0" w:afterAutospacing="0" w:line="480" w:lineRule="atLeast"/>
              <w:ind w:left="0" w:right="0"/>
              <w:jc w:val="left"/>
              <w:rPr>
                <w:rFonts w:hint="default" w:ascii="宋体" w:hAnsi="宋体" w:cs="宋体"/>
                <w:color w:val="000000" w:themeColor="text1"/>
                <w:kern w:val="0"/>
                <w:szCs w:val="21"/>
                <w:highlight w:val="none"/>
                <w:shd w:val="clear" w:color="auto" w:fill="auto"/>
                <w14:textFill>
                  <w14:solidFill>
                    <w14:schemeClr w14:val="tx1"/>
                  </w14:solidFill>
                </w14:textFill>
              </w:rPr>
            </w:pPr>
          </w:p>
        </w:tc>
      </w:tr>
      <w:tr>
        <w:tblPrEx>
          <w:tblBorders>
            <w:top w:val="single" w:color="CCCCCC" w:sz="6" w:space="0"/>
            <w:left w:val="single" w:color="CCCCCC" w:sz="6"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69"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center"/>
              <w:rPr>
                <w:rFonts w:hint="default" w:ascii="宋体" w:hAnsi="宋体" w:cs="宋体"/>
                <w:color w:val="000000" w:themeColor="text1"/>
                <w:kern w:val="0"/>
                <w:szCs w:val="21"/>
                <w:highlight w:val="none"/>
                <w:shd w:val="clear" w:color="auto" w:fill="auto"/>
                <w14:textFill>
                  <w14:solidFill>
                    <w14:schemeClr w14:val="tx1"/>
                  </w14:solidFill>
                </w14:textFill>
              </w:rPr>
            </w:pPr>
            <w:r>
              <w:rPr>
                <w:rFonts w:hint="default" w:ascii="宋体" w:hAnsi="宋体" w:cs="宋体"/>
                <w:color w:val="000000" w:themeColor="text1"/>
                <w:kern w:val="0"/>
                <w:szCs w:val="21"/>
                <w:highlight w:val="none"/>
                <w:shd w:val="clear" w:color="auto" w:fill="auto"/>
                <w14:textFill>
                  <w14:solidFill>
                    <w14:schemeClr w14:val="tx1"/>
                  </w14:solidFill>
                </w14:textFill>
              </w:rPr>
              <w:t>2</w:t>
            </w:r>
          </w:p>
        </w:tc>
        <w:tc>
          <w:tcPr>
            <w:tcW w:w="800" w:type="pct"/>
            <w:gridSpan w:val="2"/>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left"/>
              <w:rPr>
                <w:rFonts w:hint="default" w:ascii="宋体" w:hAnsi="宋体" w:cs="宋体"/>
                <w:color w:val="000000" w:themeColor="text1"/>
                <w:kern w:val="0"/>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喷墨彩色打印机租赁</w:t>
            </w:r>
          </w:p>
        </w:tc>
        <w:tc>
          <w:tcPr>
            <w:tcW w:w="483"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center"/>
              <w:rPr>
                <w:rFonts w:hint="default" w:ascii="宋体" w:hAnsi="宋体" w:cs="宋体"/>
                <w:color w:val="000000" w:themeColor="text1"/>
                <w:kern w:val="0"/>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12个月</w:t>
            </w:r>
          </w:p>
        </w:tc>
        <w:tc>
          <w:tcPr>
            <w:tcW w:w="676"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center"/>
              <w:rPr>
                <w:rFonts w:hint="default" w:ascii="宋体" w:hAnsi="宋体" w:cs="宋体"/>
                <w:color w:val="000000" w:themeColor="text1"/>
                <w:kern w:val="0"/>
                <w:szCs w:val="21"/>
                <w:highlight w:val="none"/>
                <w:shd w:val="clear" w:color="auto" w:fill="auto"/>
                <w14:textFill>
                  <w14:solidFill>
                    <w14:schemeClr w14:val="tx1"/>
                  </w14:solidFill>
                </w14:textFill>
              </w:rPr>
            </w:pPr>
            <w:r>
              <w:rPr>
                <w:rFonts w:hint="eastAsia" w:ascii="宋体" w:hAnsi="宋体"/>
                <w:bCs/>
                <w:color w:val="000000" w:themeColor="text1"/>
                <w:sz w:val="22"/>
                <w:szCs w:val="22"/>
                <w:highlight w:val="none"/>
                <w:shd w:val="clear" w:color="auto" w:fill="auto"/>
                <w:lang w:val="en-US" w:eastAsia="zh-CN"/>
                <w14:textFill>
                  <w14:solidFill>
                    <w14:schemeClr w14:val="tx1"/>
                  </w14:solidFill>
                </w14:textFill>
              </w:rPr>
              <w:t>Y</w:t>
            </w:r>
            <w:r>
              <w:rPr>
                <w:rFonts w:hint="eastAsia" w:ascii="宋体" w:hAnsi="宋体" w:cs="宋体"/>
                <w:color w:val="000000" w:themeColor="text1"/>
                <w:szCs w:val="21"/>
                <w:highlight w:val="none"/>
                <w:shd w:val="clear" w:color="auto" w:fill="auto"/>
                <w14:textFill>
                  <w14:solidFill>
                    <w14:schemeClr w14:val="tx1"/>
                  </w14:solidFill>
                </w14:textFill>
              </w:rPr>
              <w:t>台</w:t>
            </w:r>
          </w:p>
        </w:tc>
        <w:tc>
          <w:tcPr>
            <w:tcW w:w="886" w:type="pct"/>
            <w:tcBorders>
              <w:top w:val="single" w:color="000000" w:sz="6" w:space="0"/>
              <w:left w:val="single" w:color="000000" w:sz="6" w:space="0"/>
              <w:bottom w:val="single" w:color="000000" w:sz="6" w:space="0"/>
              <w:right w:val="single" w:color="000000" w:sz="6" w:space="0"/>
            </w:tcBorders>
            <w:shd w:val="clear" w:color="auto" w:fill="FFFFFF"/>
          </w:tcPr>
          <w:p>
            <w:pPr>
              <w:keepNext w:val="0"/>
              <w:keepLines w:val="0"/>
              <w:widowControl/>
              <w:suppressLineNumbers w:val="0"/>
              <w:wordWrap w:val="0"/>
              <w:spacing w:before="0" w:beforeAutospacing="0" w:after="0" w:afterAutospacing="0" w:line="480" w:lineRule="atLeast"/>
              <w:ind w:left="0" w:right="0"/>
              <w:jc w:val="center"/>
              <w:rPr>
                <w:rFonts w:hint="eastAsia" w:ascii="宋体" w:hAnsi="宋体"/>
                <w:bCs/>
                <w:color w:val="000000" w:themeColor="text1"/>
                <w:sz w:val="22"/>
                <w:szCs w:val="22"/>
                <w:highlight w:val="none"/>
                <w:shd w:val="clear" w:color="auto" w:fill="auto"/>
                <w:lang w:val="en-US" w:eastAsia="zh-CN"/>
                <w14:textFill>
                  <w14:solidFill>
                    <w14:schemeClr w14:val="tx1"/>
                  </w14:solidFill>
                </w14:textFill>
              </w:rPr>
            </w:pPr>
          </w:p>
        </w:tc>
        <w:tc>
          <w:tcPr>
            <w:tcW w:w="742" w:type="pct"/>
            <w:tcBorders>
              <w:top w:val="single" w:color="000000" w:sz="6" w:space="0"/>
              <w:left w:val="single" w:color="000000" w:sz="6" w:space="0"/>
              <w:bottom w:val="single" w:color="000000" w:sz="6" w:space="0"/>
              <w:right w:val="single" w:color="000000" w:sz="6" w:space="0"/>
            </w:tcBorders>
            <w:shd w:val="clear" w:color="auto" w:fill="FFFFFF"/>
          </w:tcPr>
          <w:p>
            <w:pPr>
              <w:keepNext w:val="0"/>
              <w:keepLines w:val="0"/>
              <w:widowControl/>
              <w:suppressLineNumbers w:val="0"/>
              <w:wordWrap w:val="0"/>
              <w:spacing w:before="0" w:beforeAutospacing="0" w:after="0" w:afterAutospacing="0" w:line="480" w:lineRule="atLeast"/>
              <w:ind w:left="0" w:right="0"/>
              <w:jc w:val="left"/>
              <w:rPr>
                <w:rFonts w:hint="default" w:ascii="宋体" w:hAnsi="宋体" w:cs="宋体"/>
                <w:color w:val="000000" w:themeColor="text1"/>
                <w:kern w:val="0"/>
                <w:szCs w:val="21"/>
                <w:highlight w:val="none"/>
                <w:shd w:val="clear" w:color="auto" w:fill="auto"/>
                <w14:textFill>
                  <w14:solidFill>
                    <w14:schemeClr w14:val="tx1"/>
                  </w14:solidFill>
                </w14:textFill>
              </w:rPr>
            </w:pPr>
          </w:p>
        </w:tc>
        <w:tc>
          <w:tcPr>
            <w:tcW w:w="1141" w:type="pct"/>
            <w:tcBorders>
              <w:top w:val="single" w:color="000000" w:sz="6" w:space="0"/>
              <w:left w:val="single" w:color="000000" w:sz="6" w:space="0"/>
              <w:bottom w:val="single" w:color="000000" w:sz="6" w:space="0"/>
              <w:right w:val="single" w:color="000000" w:sz="6" w:space="0"/>
            </w:tcBorders>
            <w:shd w:val="clear" w:color="auto" w:fill="FFFFFF"/>
          </w:tcPr>
          <w:p>
            <w:pPr>
              <w:keepNext w:val="0"/>
              <w:keepLines w:val="0"/>
              <w:widowControl/>
              <w:suppressLineNumbers w:val="0"/>
              <w:wordWrap w:val="0"/>
              <w:spacing w:before="0" w:beforeAutospacing="0" w:after="0" w:afterAutospacing="0" w:line="480" w:lineRule="atLeast"/>
              <w:ind w:left="0" w:right="0"/>
              <w:jc w:val="left"/>
              <w:rPr>
                <w:rFonts w:hint="default" w:ascii="宋体" w:hAnsi="宋体" w:cs="宋体"/>
                <w:color w:val="000000" w:themeColor="text1"/>
                <w:kern w:val="0"/>
                <w:szCs w:val="21"/>
                <w:highlight w:val="none"/>
                <w:shd w:val="clear" w:color="auto" w:fill="auto"/>
                <w14:textFill>
                  <w14:solidFill>
                    <w14:schemeClr w14:val="tx1"/>
                  </w14:solidFill>
                </w14:textFill>
              </w:rPr>
            </w:pPr>
          </w:p>
        </w:tc>
      </w:tr>
      <w:tr>
        <w:tblPrEx>
          <w:tblBorders>
            <w:top w:val="single" w:color="CCCCCC" w:sz="6" w:space="0"/>
            <w:left w:val="single" w:color="CCCCCC" w:sz="6"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69"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center"/>
              <w:rPr>
                <w:rFonts w:hint="default" w:ascii="宋体" w:hAnsi="宋体" w:cs="宋体"/>
                <w:color w:val="000000" w:themeColor="text1"/>
                <w:kern w:val="0"/>
                <w:szCs w:val="21"/>
                <w:highlight w:val="none"/>
                <w:shd w:val="clear" w:color="auto" w:fill="auto"/>
                <w14:textFill>
                  <w14:solidFill>
                    <w14:schemeClr w14:val="tx1"/>
                  </w14:solidFill>
                </w14:textFill>
              </w:rPr>
            </w:pPr>
            <w:r>
              <w:rPr>
                <w:rFonts w:hint="default" w:ascii="宋体" w:hAnsi="宋体" w:cs="宋体"/>
                <w:color w:val="000000" w:themeColor="text1"/>
                <w:kern w:val="0"/>
                <w:szCs w:val="21"/>
                <w:highlight w:val="none"/>
                <w:shd w:val="clear" w:color="auto" w:fill="auto"/>
                <w14:textFill>
                  <w14:solidFill>
                    <w14:schemeClr w14:val="tx1"/>
                  </w14:solidFill>
                </w14:textFill>
              </w:rPr>
              <w:t>3</w:t>
            </w:r>
          </w:p>
        </w:tc>
        <w:tc>
          <w:tcPr>
            <w:tcW w:w="801" w:type="pct"/>
            <w:gridSpan w:val="2"/>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left"/>
              <w:rPr>
                <w:rFonts w:hint="default" w:ascii="宋体" w:hAnsi="宋体" w:cs="宋体"/>
                <w:color w:val="000000" w:themeColor="text1"/>
                <w:kern w:val="0"/>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黑白网络激光打印机租赁</w:t>
            </w:r>
          </w:p>
        </w:tc>
        <w:tc>
          <w:tcPr>
            <w:tcW w:w="482"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center"/>
              <w:rPr>
                <w:rFonts w:hint="default" w:ascii="宋体" w:hAnsi="宋体" w:cs="宋体"/>
                <w:color w:val="000000" w:themeColor="text1"/>
                <w:kern w:val="0"/>
                <w:szCs w:val="21"/>
                <w:highlight w:val="none"/>
                <w:shd w:val="clear" w:color="auto" w:fill="auto"/>
                <w14:textFill>
                  <w14:solidFill>
                    <w14:schemeClr w14:val="tx1"/>
                  </w14:solidFill>
                </w14:textFill>
              </w:rPr>
            </w:pPr>
            <w:r>
              <w:rPr>
                <w:rFonts w:hint="eastAsia" w:ascii="宋体" w:hAnsi="宋体" w:cs="宋体"/>
                <w:color w:val="000000" w:themeColor="text1"/>
                <w:szCs w:val="21"/>
                <w:highlight w:val="none"/>
                <w:shd w:val="clear" w:color="auto" w:fill="auto"/>
                <w14:textFill>
                  <w14:solidFill>
                    <w14:schemeClr w14:val="tx1"/>
                  </w14:solidFill>
                </w14:textFill>
              </w:rPr>
              <w:t>12个月</w:t>
            </w:r>
          </w:p>
        </w:tc>
        <w:tc>
          <w:tcPr>
            <w:tcW w:w="676"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both"/>
              <w:rPr>
                <w:rFonts w:hint="default" w:ascii="宋体" w:hAnsi="宋体" w:cs="宋体"/>
                <w:color w:val="000000" w:themeColor="text1"/>
                <w:kern w:val="0"/>
                <w:szCs w:val="21"/>
                <w:highlight w:val="none"/>
                <w:shd w:val="clear" w:color="auto" w:fill="auto"/>
                <w14:textFill>
                  <w14:solidFill>
                    <w14:schemeClr w14:val="tx1"/>
                  </w14:solidFill>
                </w14:textFill>
              </w:rPr>
            </w:pPr>
            <w:r>
              <w:rPr>
                <w:rFonts w:hint="default" w:ascii="宋体" w:hAnsi="宋体"/>
                <w:bCs/>
                <w:color w:val="000000" w:themeColor="text1"/>
                <w:sz w:val="22"/>
                <w:szCs w:val="22"/>
                <w:highlight w:val="none"/>
                <w:shd w:val="clear" w:color="auto" w:fill="auto"/>
                <w:lang w:eastAsia="zh-CN"/>
                <w14:textFill>
                  <w14:solidFill>
                    <w14:schemeClr w14:val="tx1"/>
                  </w14:solidFill>
                </w14:textFill>
              </w:rPr>
              <w:t xml:space="preserve">    </w:t>
            </w:r>
            <w:r>
              <w:rPr>
                <w:rFonts w:hint="eastAsia" w:ascii="宋体" w:hAnsi="宋体"/>
                <w:bCs/>
                <w:color w:val="000000" w:themeColor="text1"/>
                <w:sz w:val="22"/>
                <w:szCs w:val="22"/>
                <w:highlight w:val="none"/>
                <w:shd w:val="clear" w:color="auto" w:fill="auto"/>
                <w:lang w:val="en-US" w:eastAsia="zh-CN"/>
                <w14:textFill>
                  <w14:solidFill>
                    <w14:schemeClr w14:val="tx1"/>
                  </w14:solidFill>
                </w14:textFill>
              </w:rPr>
              <w:t>Z</w:t>
            </w:r>
            <w:r>
              <w:rPr>
                <w:rFonts w:hint="eastAsia" w:ascii="宋体" w:hAnsi="宋体" w:cs="宋体"/>
                <w:color w:val="000000" w:themeColor="text1"/>
                <w:szCs w:val="21"/>
                <w:highlight w:val="none"/>
                <w:shd w:val="clear" w:color="auto" w:fill="auto"/>
                <w14:textFill>
                  <w14:solidFill>
                    <w14:schemeClr w14:val="tx1"/>
                  </w14:solidFill>
                </w14:textFill>
              </w:rPr>
              <w:t>台</w:t>
            </w:r>
          </w:p>
        </w:tc>
        <w:tc>
          <w:tcPr>
            <w:tcW w:w="886" w:type="pct"/>
            <w:tcBorders>
              <w:top w:val="single" w:color="000000" w:sz="6" w:space="0"/>
              <w:left w:val="single" w:color="000000" w:sz="6" w:space="0"/>
              <w:bottom w:val="single" w:color="000000" w:sz="6" w:space="0"/>
              <w:right w:val="single" w:color="000000" w:sz="6" w:space="0"/>
            </w:tcBorders>
            <w:shd w:val="clear" w:color="auto" w:fill="FFFFFF"/>
          </w:tcPr>
          <w:p>
            <w:pPr>
              <w:keepNext w:val="0"/>
              <w:keepLines w:val="0"/>
              <w:widowControl/>
              <w:suppressLineNumbers w:val="0"/>
              <w:wordWrap w:val="0"/>
              <w:spacing w:before="0" w:beforeAutospacing="0" w:after="0" w:afterAutospacing="0" w:line="480" w:lineRule="atLeast"/>
              <w:ind w:left="0" w:right="0"/>
              <w:jc w:val="both"/>
              <w:rPr>
                <w:rFonts w:hint="default" w:ascii="宋体" w:hAnsi="宋体"/>
                <w:bCs/>
                <w:color w:val="000000" w:themeColor="text1"/>
                <w:sz w:val="22"/>
                <w:szCs w:val="22"/>
                <w:highlight w:val="none"/>
                <w:shd w:val="clear" w:color="auto" w:fill="auto"/>
                <w:lang w:eastAsia="zh-CN"/>
                <w14:textFill>
                  <w14:solidFill>
                    <w14:schemeClr w14:val="tx1"/>
                  </w14:solidFill>
                </w14:textFill>
              </w:rPr>
            </w:pPr>
          </w:p>
        </w:tc>
        <w:tc>
          <w:tcPr>
            <w:tcW w:w="742" w:type="pct"/>
            <w:tcBorders>
              <w:top w:val="single" w:color="000000" w:sz="6" w:space="0"/>
              <w:left w:val="single" w:color="000000" w:sz="6" w:space="0"/>
              <w:bottom w:val="single" w:color="000000" w:sz="6" w:space="0"/>
              <w:right w:val="single" w:color="000000" w:sz="6" w:space="0"/>
            </w:tcBorders>
            <w:shd w:val="clear" w:color="auto" w:fill="FFFFFF"/>
          </w:tcPr>
          <w:p>
            <w:pPr>
              <w:keepNext w:val="0"/>
              <w:keepLines w:val="0"/>
              <w:widowControl/>
              <w:suppressLineNumbers w:val="0"/>
              <w:wordWrap w:val="0"/>
              <w:spacing w:before="0" w:beforeAutospacing="0" w:after="0" w:afterAutospacing="0" w:line="480" w:lineRule="atLeast"/>
              <w:ind w:left="0" w:right="0"/>
              <w:jc w:val="left"/>
              <w:rPr>
                <w:rFonts w:hint="default" w:ascii="宋体" w:hAnsi="宋体" w:cs="宋体"/>
                <w:color w:val="000000" w:themeColor="text1"/>
                <w:kern w:val="0"/>
                <w:szCs w:val="21"/>
                <w:highlight w:val="none"/>
                <w:shd w:val="clear" w:color="auto" w:fill="auto"/>
                <w14:textFill>
                  <w14:solidFill>
                    <w14:schemeClr w14:val="tx1"/>
                  </w14:solidFill>
                </w14:textFill>
              </w:rPr>
            </w:pPr>
          </w:p>
        </w:tc>
        <w:tc>
          <w:tcPr>
            <w:tcW w:w="1141" w:type="pct"/>
            <w:tcBorders>
              <w:top w:val="single" w:color="000000" w:sz="6" w:space="0"/>
              <w:left w:val="single" w:color="000000" w:sz="6" w:space="0"/>
              <w:bottom w:val="single" w:color="000000" w:sz="6" w:space="0"/>
              <w:right w:val="single" w:color="000000" w:sz="6" w:space="0"/>
            </w:tcBorders>
            <w:shd w:val="clear" w:color="auto" w:fill="FFFFFF"/>
          </w:tcPr>
          <w:p>
            <w:pPr>
              <w:keepNext w:val="0"/>
              <w:keepLines w:val="0"/>
              <w:widowControl/>
              <w:suppressLineNumbers w:val="0"/>
              <w:wordWrap w:val="0"/>
              <w:spacing w:before="0" w:beforeAutospacing="0" w:after="0" w:afterAutospacing="0" w:line="480" w:lineRule="atLeast"/>
              <w:ind w:left="0" w:right="0"/>
              <w:jc w:val="left"/>
              <w:rPr>
                <w:rFonts w:hint="default" w:ascii="宋体" w:hAnsi="宋体" w:cs="宋体"/>
                <w:color w:val="000000" w:themeColor="text1"/>
                <w:kern w:val="0"/>
                <w:szCs w:val="21"/>
                <w:highlight w:val="none"/>
                <w:shd w:val="clear" w:color="auto" w:fill="auto"/>
                <w14:textFill>
                  <w14:solidFill>
                    <w14:schemeClr w14:val="tx1"/>
                  </w14:solidFill>
                </w14:textFill>
              </w:rPr>
            </w:pPr>
          </w:p>
        </w:tc>
      </w:tr>
    </w:tbl>
    <w:p>
      <w:pPr>
        <w:rPr>
          <w:rFonts w:ascii="宋体" w:hAnsi="宋体"/>
          <w:color w:val="000000" w:themeColor="text1"/>
          <w:highlight w:val="none"/>
          <w:shd w:val="clear" w:color="auto" w:fill="auto"/>
          <w14:textFill>
            <w14:solidFill>
              <w14:schemeClr w14:val="tx1"/>
            </w14:solidFill>
          </w14:textFill>
        </w:rPr>
      </w:pPr>
      <w:bookmarkStart w:id="26" w:name="OLE_LINK3"/>
      <w:bookmarkStart w:id="27" w:name="OLE_LINK2"/>
      <w:r>
        <w:rPr>
          <w:rFonts w:hint="eastAsia" w:ascii="宋体" w:hAnsi="宋体"/>
          <w:color w:val="000000" w:themeColor="text1"/>
          <w:highlight w:val="none"/>
          <w:shd w:val="clear" w:color="auto" w:fill="auto"/>
          <w14:textFill>
            <w14:solidFill>
              <w14:schemeClr w14:val="tx1"/>
            </w14:solidFill>
          </w14:textFill>
        </w:rPr>
        <w:t>备注：</w:t>
      </w:r>
    </w:p>
    <w:p>
      <w:pPr>
        <w:rPr>
          <w:rFonts w:ascii="宋体" w:hAnsi="宋体"/>
          <w:color w:val="000000" w:themeColor="text1"/>
          <w:highlight w:val="none"/>
          <w:shd w:val="clear" w:color="auto" w:fill="auto"/>
          <w14:textFill>
            <w14:solidFill>
              <w14:schemeClr w14:val="tx1"/>
            </w14:solidFill>
          </w14:textFill>
        </w:rPr>
      </w:pPr>
      <w:r>
        <w:rPr>
          <w:rFonts w:hint="default" w:ascii="宋体" w:hAnsi="宋体"/>
          <w:color w:val="000000" w:themeColor="text1"/>
          <w:highlight w:val="none"/>
          <w:shd w:val="clear" w:color="auto" w:fill="auto"/>
          <w14:textFill>
            <w14:solidFill>
              <w14:schemeClr w14:val="tx1"/>
            </w14:solidFill>
          </w14:textFill>
        </w:rPr>
        <w:t>1.</w:t>
      </w:r>
      <w:r>
        <w:rPr>
          <w:rFonts w:hint="eastAsia" w:ascii="宋体" w:hAnsi="宋体"/>
          <w:color w:val="000000" w:themeColor="text1"/>
          <w:highlight w:val="none"/>
          <w:shd w:val="clear" w:color="auto" w:fill="auto"/>
          <w14:textFill>
            <w14:solidFill>
              <w14:schemeClr w14:val="tx1"/>
            </w14:solidFill>
          </w14:textFill>
        </w:rPr>
        <w:t>本项目中非全新可正常运行打印机的定义：</w:t>
      </w:r>
    </w:p>
    <w:p>
      <w:pPr>
        <w:rPr>
          <w:rFonts w:ascii="宋体" w:hAnsi="宋体"/>
          <w:color w:val="000000" w:themeColor="text1"/>
          <w:highlight w:val="none"/>
          <w:shd w:val="clear" w:color="auto" w:fill="auto"/>
          <w14:textFill>
            <w14:solidFill>
              <w14:schemeClr w14:val="tx1"/>
            </w14:solidFill>
          </w14:textFill>
        </w:rPr>
      </w:pPr>
      <w:r>
        <w:rPr>
          <w:rFonts w:hint="eastAsia" w:ascii="宋体" w:hAnsi="宋体"/>
          <w:color w:val="000000" w:themeColor="text1"/>
          <w:highlight w:val="none"/>
          <w:shd w:val="clear" w:color="auto" w:fill="auto"/>
          <w14:textFill>
            <w14:solidFill>
              <w14:schemeClr w14:val="tx1"/>
            </w14:solidFill>
          </w14:textFill>
        </w:rPr>
        <w:t>机器能够正常打印，打印质量良好，且经查询该机器的序列号，确保该机器仅处于生产厂家过保的2年内。日期以本项目合同生效的日期为准。</w:t>
      </w:r>
    </w:p>
    <w:p>
      <w:pPr>
        <w:numPr>
          <w:ilvl w:val="0"/>
          <w:numId w:val="0"/>
        </w:numPr>
        <w:ind w:leftChars="0"/>
        <w:rPr>
          <w:rFonts w:hint="eastAsia" w:ascii="宋体" w:hAnsi="宋体"/>
          <w:color w:val="000000" w:themeColor="text1"/>
          <w:szCs w:val="21"/>
          <w:highlight w:val="none"/>
          <w:shd w:val="clear" w:color="auto" w:fill="auto"/>
          <w14:textFill>
            <w14:solidFill>
              <w14:schemeClr w14:val="tx1"/>
            </w14:solidFill>
          </w14:textFill>
        </w:rPr>
      </w:pPr>
      <w:r>
        <w:rPr>
          <w:rFonts w:hint="default" w:ascii="宋体" w:hAnsi="宋体"/>
          <w:color w:val="000000" w:themeColor="text1"/>
          <w:szCs w:val="21"/>
          <w:highlight w:val="none"/>
          <w:shd w:val="clear" w:color="auto" w:fill="auto"/>
          <w14:textFill>
            <w14:solidFill>
              <w14:schemeClr w14:val="tx1"/>
            </w14:solidFill>
          </w14:textFill>
        </w:rPr>
        <w:t>2.</w:t>
      </w:r>
      <w:r>
        <w:rPr>
          <w:rFonts w:hint="eastAsia" w:ascii="宋体" w:hAnsi="宋体"/>
          <w:color w:val="000000" w:themeColor="text1"/>
          <w:szCs w:val="21"/>
          <w:highlight w:val="none"/>
          <w:shd w:val="clear" w:color="auto" w:fill="auto"/>
          <w14:textFill>
            <w14:solidFill>
              <w14:schemeClr w14:val="tx1"/>
            </w14:solidFill>
          </w14:textFill>
        </w:rPr>
        <w:t>★根据采购人少纸化项目实施进程，采购人可按实际核定和动态调整打印机租赁数量，可以减少本项目租赁打印机的数量，甚至要求双方无条件提前终止合同，费用按实际租赁的打印机数量进行结算，投标供应商需充分评估风险及提供承诺函。</w:t>
      </w:r>
      <w:bookmarkEnd w:id="26"/>
      <w:bookmarkEnd w:id="27"/>
    </w:p>
    <w:p>
      <w:pPr>
        <w:numPr>
          <w:ilvl w:val="0"/>
          <w:numId w:val="0"/>
        </w:numPr>
        <w:ind w:leftChars="0"/>
        <w:rPr>
          <w:rFonts w:hint="eastAsia" w:ascii="宋体" w:hAnsi="宋体"/>
          <w:b/>
          <w:bCs/>
          <w:color w:val="FF0000"/>
          <w:szCs w:val="21"/>
          <w:highlight w:val="none"/>
          <w:shd w:val="clear" w:color="auto" w:fill="auto"/>
        </w:rPr>
      </w:pPr>
      <w:bookmarkStart w:id="28" w:name="_GoBack"/>
      <w:r>
        <w:rPr>
          <w:rFonts w:hint="default" w:ascii="宋体" w:hAnsi="宋体"/>
          <w:b/>
          <w:bCs/>
          <w:color w:val="FF0000"/>
          <w:szCs w:val="21"/>
          <w:highlight w:val="none"/>
          <w:shd w:val="clear" w:color="auto" w:fill="auto"/>
        </w:rPr>
        <w:t>3.租赁打印机数量不定，暂参考附件3的2种报价的对应数量。</w:t>
      </w:r>
    </w:p>
    <w:bookmarkEnd w:id="28"/>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仿宋_GB2312">
    <w:panose1 w:val="02010609030101010101"/>
    <w:charset w:val="86"/>
    <w:family w:val="modern"/>
    <w:pitch w:val="default"/>
    <w:sig w:usb0="00000001" w:usb1="080E0000" w:usb2="00000000" w:usb3="00000000" w:csb0="00040000" w:csb1="00000000"/>
  </w:font>
  <w:font w:name="Calibri Light">
    <w:altName w:val="Arial"/>
    <w:panose1 w:val="020F0302020204030204"/>
    <w:charset w:val="00"/>
    <w:family w:val="swiss"/>
    <w:pitch w:val="default"/>
    <w:sig w:usb0="00000000" w:usb1="00000000" w:usb2="00000009" w:usb3="00000000" w:csb0="200001FF" w:csb1="00000000"/>
  </w:font>
  <w:font w:name="Cambria">
    <w:altName w:val="Georgia"/>
    <w:panose1 w:val="02040503050406030204"/>
    <w:charset w:val="00"/>
    <w:family w:val="roman"/>
    <w:pitch w:val="default"/>
    <w:sig w:usb0="00000000" w:usb1="00000000" w:usb2="02000000" w:usb3="00000000" w:csb0="2000019F" w:csb1="00000000"/>
  </w:font>
  <w:font w:name="Georgia">
    <w:panose1 w:val="02040502050405020303"/>
    <w:charset w:val="00"/>
    <w:family w:val="auto"/>
    <w:pitch w:val="default"/>
    <w:sig w:usb0="00000287" w:usb1="00000000" w:usb2="00000000" w:usb3="00000000" w:csb0="2000009F" w:csb1="00000000"/>
  </w:font>
  <w:font w:name="仿宋">
    <w:altName w:val="汉仪仿宋KW"/>
    <w:panose1 w:val="02010609060101010101"/>
    <w:charset w:val="86"/>
    <w:family w:val="modern"/>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 w:name="Tahoma">
    <w:altName w:val="Verdana"/>
    <w:panose1 w:val="020B0604030504040204"/>
    <w:charset w:val="00"/>
    <w:family w:val="swiss"/>
    <w:pitch w:val="default"/>
    <w:sig w:usb0="00000000" w:usb1="00000000" w:usb2="00000029" w:usb3="00000000" w:csb0="200101FF" w:csb1="20280000"/>
  </w:font>
  <w:font w:name="Verdana">
    <w:panose1 w:val="020B0604030504040204"/>
    <w:charset w:val="00"/>
    <w:family w:val="auto"/>
    <w:pitch w:val="default"/>
    <w:sig w:usb0="A10006FF" w:usb1="4000205B" w:usb2="00000010" w:usb3="00000000" w:csb0="2000019F" w:csb1="00000000"/>
  </w:font>
  <w:font w:name="等线 Light">
    <w:altName w:val="华文宋体"/>
    <w:panose1 w:val="02010600030101010101"/>
    <w:charset w:val="86"/>
    <w:family w:val="auto"/>
    <w:pitch w:val="default"/>
    <w:sig w:usb0="00000000" w:usb1="00000000" w:usb2="00000016" w:usb3="00000000" w:csb0="0004000F" w:csb1="00000000"/>
  </w:font>
  <w:font w:name="华文宋体">
    <w:panose1 w:val="02010600040101010101"/>
    <w:charset w:val="86"/>
    <w:family w:val="auto"/>
    <w:pitch w:val="default"/>
    <w:sig w:usb0="00000287" w:usb1="080F0000" w:usb2="00000000" w:usb3="00000000" w:csb0="0004009F" w:csb1="DFD70000"/>
  </w:font>
  <w:font w:name="Microsoft YaHei UI">
    <w:altName w:val="汉仪旗黑KW 55S"/>
    <w:panose1 w:val="020B0503020204020204"/>
    <w:charset w:val="86"/>
    <w:family w:val="swiss"/>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Futura Bk">
    <w:altName w:val="C059"/>
    <w:panose1 w:val="00000000000000000000"/>
    <w:charset w:val="00"/>
    <w:family w:val="auto"/>
    <w:pitch w:val="default"/>
    <w:sig w:usb0="00000000" w:usb1="00000000" w:usb2="00000000" w:usb3="00000000" w:csb0="0000009F" w:csb1="00000000"/>
  </w:font>
  <w:font w:name="C059">
    <w:panose1 w:val="00000500000000000000"/>
    <w:charset w:val="00"/>
    <w:family w:val="auto"/>
    <w:pitch w:val="default"/>
    <w:sig w:usb0="00000287" w:usb1="00000800" w:usb2="00000000" w:usb3="00000000" w:csb0="6000009F" w:csb1="0000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MingLiU">
    <w:altName w:val="宋体"/>
    <w:panose1 w:val="02020509000000000000"/>
    <w:charset w:val="88"/>
    <w:family w:val="modern"/>
    <w:pitch w:val="default"/>
    <w:sig w:usb0="00000000" w:usb1="00000000" w:usb2="00000016" w:usb3="00000000" w:csb0="00100001" w:csb1="00000000"/>
  </w:font>
  <w:font w:name="微软雅黑">
    <w:altName w:val="汉仪旗黑KW 55S"/>
    <w:panose1 w:val="020B0503020204020204"/>
    <w:charset w:val="86"/>
    <w:family w:val="swiss"/>
    <w:pitch w:val="default"/>
    <w:sig w:usb0="00000000" w:usb1="00000000" w:usb2="00000016" w:usb3="00000000" w:csb0="0004001F" w:csb1="00000000"/>
  </w:font>
  <w:font w:name="Arial Narrow">
    <w:altName w:val="Arial"/>
    <w:panose1 w:val="020B0606020202030204"/>
    <w:charset w:val="00"/>
    <w:family w:val="swiss"/>
    <w:pitch w:val="default"/>
    <w:sig w:usb0="00000000" w:usb1="00000000" w:usb2="00000000" w:usb3="00000000" w:csb0="2000009F" w:csb1="DFD70000"/>
  </w:font>
  <w:font w:name="楷体_GB2312">
    <w:panose1 w:val="02010609030101010101"/>
    <w:charset w:val="86"/>
    <w:family w:val="modern"/>
    <w:pitch w:val="default"/>
    <w:sig w:usb0="00000001" w:usb1="080E0000" w:usb2="00000000" w:usb3="00000000" w:csb0="00040000" w:csb1="00000000"/>
  </w:font>
  <w:font w:name="ˎ̥">
    <w:altName w:val="华文宋体"/>
    <w:panose1 w:val="00000000000000000000"/>
    <w:charset w:val="00"/>
    <w:family w:val="roman"/>
    <w:pitch w:val="default"/>
    <w:sig w:usb0="00000000" w:usb1="00000000" w:usb2="00000000" w:usb3="00000000" w:csb0="00040001" w:csb1="00000000"/>
  </w:font>
  <w:font w:name="_GB2312">
    <w:altName w:val="Times New Roman"/>
    <w:panose1 w:val="00000000000000000000"/>
    <w:charset w:val="00"/>
    <w:family w:val="roman"/>
    <w:pitch w:val="default"/>
    <w:sig w:usb0="00000000" w:usb1="00000000" w:usb2="00000000" w:usb3="00000000" w:csb0="00040001" w:csb1="00000000"/>
  </w:font>
  <w:font w:name="等线">
    <w:altName w:val="汉仪中等线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sdt>
        <w:sdtPr>
          <w:id w:val="1728636285"/>
        </w:sdtPr>
        <w:sdtContent>
          <w:p>
            <w:pPr>
              <w:pStyle w:val="27"/>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23</w:t>
            </w:r>
            <w:r>
              <w:rPr>
                <w:b/>
                <w:bCs/>
                <w:sz w:val="24"/>
                <w:szCs w:val="24"/>
              </w:rPr>
              <w:fldChar w:fldCharType="end"/>
            </w:r>
          </w:p>
        </w:sdtContent>
      </w:sdt>
    </w:sdtContent>
  </w:sdt>
  <w:p>
    <w:pPr>
      <w:pStyle w:val="2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42612"/>
    <w:multiLevelType w:val="multilevel"/>
    <w:tmpl w:val="02842612"/>
    <w:lvl w:ilvl="0" w:tentative="0">
      <w:start w:val="2"/>
      <w:numFmt w:val="japaneseCounting"/>
      <w:pStyle w:val="359"/>
      <w:lvlText w:val="%1、"/>
      <w:lvlJc w:val="left"/>
      <w:pPr>
        <w:ind w:left="450" w:hanging="450"/>
      </w:pPr>
    </w:lvl>
    <w:lvl w:ilvl="1" w:tentative="0">
      <w:start w:val="1"/>
      <w:numFmt w:val="lowerLetter"/>
      <w:pStyle w:val="310"/>
      <w:lvlText w:val="%2)"/>
      <w:lvlJc w:val="left"/>
      <w:pPr>
        <w:ind w:left="840" w:hanging="420"/>
      </w:pPr>
    </w:lvl>
    <w:lvl w:ilvl="2" w:tentative="0">
      <w:start w:val="1"/>
      <w:numFmt w:val="lowerRoman"/>
      <w:pStyle w:val="309"/>
      <w:lvlText w:val="%3."/>
      <w:lvlJc w:val="right"/>
      <w:pPr>
        <w:ind w:left="1260" w:hanging="420"/>
      </w:pPr>
    </w:lvl>
    <w:lvl w:ilvl="3" w:tentative="0">
      <w:start w:val="1"/>
      <w:numFmt w:val="decimal"/>
      <w:pStyle w:val="372"/>
      <w:lvlText w:val="%4."/>
      <w:lvlJc w:val="left"/>
      <w:pPr>
        <w:ind w:left="1680" w:hanging="420"/>
      </w:pPr>
    </w:lvl>
    <w:lvl w:ilvl="4" w:tentative="0">
      <w:start w:val="1"/>
      <w:numFmt w:val="lowerLetter"/>
      <w:pStyle w:val="371"/>
      <w:lvlText w:val="%5)"/>
      <w:lvlJc w:val="left"/>
      <w:pPr>
        <w:ind w:left="2100" w:hanging="420"/>
      </w:pPr>
    </w:lvl>
    <w:lvl w:ilvl="5" w:tentative="0">
      <w:start w:val="1"/>
      <w:numFmt w:val="lowerRoman"/>
      <w:pStyle w:val="382"/>
      <w:lvlText w:val="%6."/>
      <w:lvlJc w:val="right"/>
      <w:pPr>
        <w:ind w:left="2520" w:hanging="420"/>
      </w:pPr>
    </w:lvl>
    <w:lvl w:ilvl="6" w:tentative="0">
      <w:start w:val="1"/>
      <w:numFmt w:val="decimal"/>
      <w:pStyle w:val="381"/>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6A4690C"/>
    <w:multiLevelType w:val="multilevel"/>
    <w:tmpl w:val="06A4690C"/>
    <w:lvl w:ilvl="0" w:tentative="0">
      <w:start w:val="1"/>
      <w:numFmt w:val="decimal"/>
      <w:pStyle w:val="496"/>
      <w:lvlText w:val="5.%1."/>
      <w:lvlJc w:val="left"/>
      <w:pPr>
        <w:ind w:left="420" w:hanging="420"/>
      </w:pPr>
      <w:rPr>
        <w:rFonts w:hint="default" w:ascii="宋体" w:hAnsi="宋体" w:eastAsia="宋体"/>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0FF3FAA"/>
    <w:multiLevelType w:val="multilevel"/>
    <w:tmpl w:val="10FF3FAA"/>
    <w:lvl w:ilvl="0" w:tentative="0">
      <w:start w:val="1"/>
      <w:numFmt w:val="decimal"/>
      <w:pStyle w:val="446"/>
      <w:lvlText w:val="%1"/>
      <w:lvlJc w:val="left"/>
      <w:pPr>
        <w:tabs>
          <w:tab w:val="left" w:pos="425"/>
        </w:tabs>
        <w:ind w:left="425" w:hanging="425"/>
      </w:pPr>
    </w:lvl>
    <w:lvl w:ilvl="1" w:tentative="0">
      <w:start w:val="1"/>
      <w:numFmt w:val="decimal"/>
      <w:pStyle w:val="447"/>
      <w:lvlText w:val="%1.%2"/>
      <w:lvlJc w:val="left"/>
      <w:pPr>
        <w:tabs>
          <w:tab w:val="left" w:pos="992"/>
        </w:tabs>
        <w:ind w:left="992" w:hanging="567"/>
      </w:pPr>
      <w:rPr>
        <w:b w:val="0"/>
      </w:r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2356"/>
        </w:tabs>
        <w:ind w:left="1984" w:hanging="708"/>
      </w:pPr>
    </w:lvl>
    <w:lvl w:ilvl="4" w:tentative="0">
      <w:start w:val="1"/>
      <w:numFmt w:val="decimal"/>
      <w:lvlText w:val="%1.%2.%3.%4.%5"/>
      <w:lvlJc w:val="left"/>
      <w:pPr>
        <w:tabs>
          <w:tab w:val="left" w:pos="2781"/>
        </w:tabs>
        <w:ind w:left="2551" w:hanging="850"/>
      </w:pPr>
    </w:lvl>
    <w:lvl w:ilvl="5" w:tentative="0">
      <w:start w:val="1"/>
      <w:numFmt w:val="decimal"/>
      <w:lvlText w:val="%1.%2.%3.%4.%5.%6"/>
      <w:lvlJc w:val="left"/>
      <w:pPr>
        <w:tabs>
          <w:tab w:val="left" w:pos="3566"/>
        </w:tabs>
        <w:ind w:left="3260" w:hanging="1134"/>
      </w:pPr>
    </w:lvl>
    <w:lvl w:ilvl="6" w:tentative="0">
      <w:start w:val="1"/>
      <w:numFmt w:val="decimal"/>
      <w:lvlText w:val="%1.%2.%3.%4.%5.%6.%7"/>
      <w:lvlJc w:val="left"/>
      <w:pPr>
        <w:tabs>
          <w:tab w:val="left" w:pos="3991"/>
        </w:tabs>
        <w:ind w:left="3827" w:hanging="1276"/>
      </w:pPr>
    </w:lvl>
    <w:lvl w:ilvl="7" w:tentative="0">
      <w:start w:val="1"/>
      <w:numFmt w:val="decimal"/>
      <w:lvlText w:val="%1.%2.%3.%4.%5.%6.%7.%8"/>
      <w:lvlJc w:val="left"/>
      <w:pPr>
        <w:tabs>
          <w:tab w:val="left" w:pos="4776"/>
        </w:tabs>
        <w:ind w:left="4394" w:hanging="1418"/>
      </w:pPr>
    </w:lvl>
    <w:lvl w:ilvl="8" w:tentative="0">
      <w:start w:val="1"/>
      <w:numFmt w:val="decimal"/>
      <w:lvlText w:val="%1.%2.%3.%4.%5.%6.%7.%8.%9"/>
      <w:lvlJc w:val="left"/>
      <w:pPr>
        <w:tabs>
          <w:tab w:val="left" w:pos="5562"/>
        </w:tabs>
        <w:ind w:left="5102" w:hanging="1700"/>
      </w:pPr>
    </w:lvl>
  </w:abstractNum>
  <w:abstractNum w:abstractNumId="3">
    <w:nsid w:val="13531151"/>
    <w:multiLevelType w:val="multilevel"/>
    <w:tmpl w:val="13531151"/>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5702A8F"/>
    <w:multiLevelType w:val="multilevel"/>
    <w:tmpl w:val="15702A8F"/>
    <w:lvl w:ilvl="0" w:tentative="0">
      <w:start w:val="1"/>
      <w:numFmt w:val="decimal"/>
      <w:lvlText w:val="%1."/>
      <w:lvlJc w:val="left"/>
      <w:pPr>
        <w:ind w:left="425" w:hanging="425"/>
      </w:pPr>
      <w:rPr>
        <w:rFonts w:hint="default"/>
        <w:b/>
        <w:i w:val="0"/>
        <w:iCs/>
      </w:rPr>
    </w:lvl>
    <w:lvl w:ilvl="1" w:tentative="0">
      <w:start w:val="1"/>
      <w:numFmt w:val="decimal"/>
      <w:lvlText w:val="%1.%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5">
    <w:nsid w:val="276F0B93"/>
    <w:multiLevelType w:val="multilevel"/>
    <w:tmpl w:val="276F0B93"/>
    <w:lvl w:ilvl="0" w:tentative="0">
      <w:start w:val="1"/>
      <w:numFmt w:val="decimal"/>
      <w:lvlText w:val="5.%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A564D0F"/>
    <w:multiLevelType w:val="multilevel"/>
    <w:tmpl w:val="2A564D0F"/>
    <w:lvl w:ilvl="0" w:tentative="0">
      <w:start w:val="1"/>
      <w:numFmt w:val="decimal"/>
      <w:lvlText w:val="%1."/>
      <w:lvlJc w:val="left"/>
      <w:pPr>
        <w:ind w:left="425" w:hanging="425"/>
      </w:pPr>
    </w:lvl>
    <w:lvl w:ilvl="1" w:tentative="0">
      <w:start w:val="1"/>
      <w:numFmt w:val="decimal"/>
      <w:lvlText w:val="%1.%2."/>
      <w:lvlJc w:val="left"/>
      <w:pPr>
        <w:ind w:left="567" w:hanging="567"/>
      </w:pPr>
    </w:lvl>
    <w:lvl w:ilvl="2" w:tentative="0">
      <w:start w:val="1"/>
      <w:numFmt w:val="decimal"/>
      <w:lvlText w:val="4.%3."/>
      <w:lvlJc w:val="left"/>
      <w:pPr>
        <w:ind w:left="709" w:hanging="709"/>
      </w:pPr>
      <w:rPr>
        <w:rFonts w:hint="eastAsia"/>
      </w:r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7">
    <w:nsid w:val="2B437678"/>
    <w:multiLevelType w:val="multilevel"/>
    <w:tmpl w:val="2B437678"/>
    <w:lvl w:ilvl="0" w:tentative="0">
      <w:start w:val="1"/>
      <w:numFmt w:val="chineseCountingThousand"/>
      <w:lvlText w:val="%1、"/>
      <w:lvlJc w:val="left"/>
      <w:pPr>
        <w:ind w:left="279" w:hanging="420"/>
      </w:pPr>
      <w:rPr>
        <w:rFonts w:hint="eastAsia"/>
        <w:b/>
        <w:bCs/>
        <w:sz w:val="24"/>
        <w:szCs w:val="24"/>
      </w:rPr>
    </w:lvl>
    <w:lvl w:ilvl="1" w:tentative="0">
      <w:start w:val="1"/>
      <w:numFmt w:val="lowerLetter"/>
      <w:lvlText w:val="%2)"/>
      <w:lvlJc w:val="left"/>
      <w:pPr>
        <w:ind w:left="699" w:hanging="420"/>
      </w:pPr>
    </w:lvl>
    <w:lvl w:ilvl="2" w:tentative="0">
      <w:start w:val="1"/>
      <w:numFmt w:val="lowerRoman"/>
      <w:lvlText w:val="%3."/>
      <w:lvlJc w:val="right"/>
      <w:pPr>
        <w:ind w:left="1119" w:hanging="420"/>
      </w:pPr>
    </w:lvl>
    <w:lvl w:ilvl="3" w:tentative="0">
      <w:start w:val="1"/>
      <w:numFmt w:val="decimal"/>
      <w:lvlText w:val="%4."/>
      <w:lvlJc w:val="left"/>
      <w:pPr>
        <w:ind w:left="1539" w:hanging="420"/>
      </w:pPr>
    </w:lvl>
    <w:lvl w:ilvl="4" w:tentative="0">
      <w:start w:val="1"/>
      <w:numFmt w:val="lowerLetter"/>
      <w:lvlText w:val="%5)"/>
      <w:lvlJc w:val="left"/>
      <w:pPr>
        <w:ind w:left="1959" w:hanging="420"/>
      </w:pPr>
    </w:lvl>
    <w:lvl w:ilvl="5" w:tentative="0">
      <w:start w:val="1"/>
      <w:numFmt w:val="lowerRoman"/>
      <w:lvlText w:val="%6."/>
      <w:lvlJc w:val="right"/>
      <w:pPr>
        <w:ind w:left="2379" w:hanging="420"/>
      </w:pPr>
    </w:lvl>
    <w:lvl w:ilvl="6" w:tentative="0">
      <w:start w:val="1"/>
      <w:numFmt w:val="decimal"/>
      <w:lvlText w:val="%7."/>
      <w:lvlJc w:val="left"/>
      <w:pPr>
        <w:ind w:left="2799" w:hanging="420"/>
      </w:pPr>
    </w:lvl>
    <w:lvl w:ilvl="7" w:tentative="0">
      <w:start w:val="1"/>
      <w:numFmt w:val="lowerLetter"/>
      <w:lvlText w:val="%8)"/>
      <w:lvlJc w:val="left"/>
      <w:pPr>
        <w:ind w:left="3219" w:hanging="420"/>
      </w:pPr>
    </w:lvl>
    <w:lvl w:ilvl="8" w:tentative="0">
      <w:start w:val="1"/>
      <w:numFmt w:val="lowerRoman"/>
      <w:lvlText w:val="%9."/>
      <w:lvlJc w:val="right"/>
      <w:pPr>
        <w:ind w:left="3639" w:hanging="420"/>
      </w:pPr>
    </w:lvl>
  </w:abstractNum>
  <w:abstractNum w:abstractNumId="8">
    <w:nsid w:val="2CC252C9"/>
    <w:multiLevelType w:val="multilevel"/>
    <w:tmpl w:val="2CC252C9"/>
    <w:lvl w:ilvl="0" w:tentative="0">
      <w:start w:val="1"/>
      <w:numFmt w:val="decimal"/>
      <w:lvlText w:val="%1."/>
      <w:lvlJc w:val="left"/>
      <w:pPr>
        <w:ind w:left="425" w:hanging="425"/>
      </w:pPr>
      <w:rPr>
        <w:b/>
        <w:i w:val="0"/>
        <w:iCs/>
      </w:rPr>
    </w:lvl>
    <w:lvl w:ilvl="1" w:tentative="0">
      <w:start w:val="1"/>
      <w:numFmt w:val="decimal"/>
      <w:lvlText w:val="%1.%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9">
    <w:nsid w:val="4F5820A7"/>
    <w:multiLevelType w:val="multilevel"/>
    <w:tmpl w:val="4F5820A7"/>
    <w:lvl w:ilvl="0" w:tentative="0">
      <w:start w:val="1"/>
      <w:numFmt w:val="decimal"/>
      <w:pStyle w:val="473"/>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60200460"/>
    <w:multiLevelType w:val="multilevel"/>
    <w:tmpl w:val="60200460"/>
    <w:lvl w:ilvl="0" w:tentative="0">
      <w:start w:val="1"/>
      <w:numFmt w:val="decimal"/>
      <w:pStyle w:val="289"/>
      <w:lvlText w:val="%1"/>
      <w:lvlJc w:val="left"/>
      <w:pPr>
        <w:tabs>
          <w:tab w:val="left" w:pos="360"/>
        </w:tabs>
        <w:ind w:left="0" w:firstLine="0"/>
      </w:pPr>
      <w:rPr>
        <w:rFonts w:hint="default" w:ascii="Times New Roman" w:hAnsi="Times New Roman" w:cs="Times New Roman"/>
        <w:spacing w:val="-20"/>
        <w:kern w:val="2"/>
        <w:position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6A7F6278"/>
    <w:multiLevelType w:val="multilevel"/>
    <w:tmpl w:val="6A7F6278"/>
    <w:lvl w:ilvl="0" w:tentative="0">
      <w:start w:val="1"/>
      <w:numFmt w:val="decimal"/>
      <w:lvlText w:val="6.%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72A91BB4"/>
    <w:multiLevelType w:val="multilevel"/>
    <w:tmpl w:val="72A91BB4"/>
    <w:lvl w:ilvl="0" w:tentative="0">
      <w:start w:val="1"/>
      <w:numFmt w:val="japaneseCounting"/>
      <w:pStyle w:val="212"/>
      <w:lvlText w:val="%1、"/>
      <w:lvlJc w:val="left"/>
      <w:pPr>
        <w:ind w:left="360" w:hanging="360"/>
      </w:pPr>
    </w:lvl>
    <w:lvl w:ilvl="1" w:tentative="0">
      <w:start w:val="1"/>
      <w:numFmt w:val="lowerLetter"/>
      <w:pStyle w:val="173"/>
      <w:lvlText w:val="%2)"/>
      <w:lvlJc w:val="left"/>
      <w:pPr>
        <w:ind w:left="840" w:hanging="420"/>
      </w:pPr>
    </w:lvl>
    <w:lvl w:ilvl="2" w:tentative="0">
      <w:start w:val="1"/>
      <w:numFmt w:val="lowerRoman"/>
      <w:pStyle w:val="511"/>
      <w:lvlText w:val="%3."/>
      <w:lvlJc w:val="right"/>
      <w:pPr>
        <w:ind w:left="1260" w:hanging="420"/>
      </w:pPr>
    </w:lvl>
    <w:lvl w:ilvl="3" w:tentative="0">
      <w:start w:val="1"/>
      <w:numFmt w:val="decimal"/>
      <w:pStyle w:val="495"/>
      <w:lvlText w:val="%4."/>
      <w:lvlJc w:val="left"/>
      <w:pPr>
        <w:ind w:left="1680" w:hanging="420"/>
      </w:pPr>
    </w:lvl>
    <w:lvl w:ilvl="4" w:tentative="0">
      <w:start w:val="1"/>
      <w:numFmt w:val="lowerLetter"/>
      <w:pStyle w:val="247"/>
      <w:lvlText w:val="%5)"/>
      <w:lvlJc w:val="left"/>
      <w:pPr>
        <w:ind w:left="2100" w:hanging="420"/>
      </w:pPr>
    </w:lvl>
    <w:lvl w:ilvl="5" w:tentative="0">
      <w:start w:val="1"/>
      <w:numFmt w:val="lowerRoman"/>
      <w:pStyle w:val="229"/>
      <w:lvlText w:val="%6."/>
      <w:lvlJc w:val="right"/>
      <w:pPr>
        <w:ind w:left="2520" w:hanging="420"/>
      </w:pPr>
    </w:lvl>
    <w:lvl w:ilvl="6" w:tentative="0">
      <w:start w:val="1"/>
      <w:numFmt w:val="decimal"/>
      <w:pStyle w:val="162"/>
      <w:lvlText w:val="%7."/>
      <w:lvlJc w:val="left"/>
      <w:pPr>
        <w:ind w:left="2940" w:hanging="420"/>
      </w:pPr>
    </w:lvl>
    <w:lvl w:ilvl="7" w:tentative="0">
      <w:start w:val="1"/>
      <w:numFmt w:val="lowerLetter"/>
      <w:pStyle w:val="262"/>
      <w:lvlText w:val="%8)"/>
      <w:lvlJc w:val="left"/>
      <w:pPr>
        <w:ind w:left="3360" w:hanging="420"/>
      </w:pPr>
    </w:lvl>
    <w:lvl w:ilvl="8" w:tentative="0">
      <w:start w:val="1"/>
      <w:numFmt w:val="lowerRoman"/>
      <w:pStyle w:val="222"/>
      <w:lvlText w:val="%9."/>
      <w:lvlJc w:val="right"/>
      <w:pPr>
        <w:ind w:left="3780" w:hanging="420"/>
      </w:pPr>
    </w:lvl>
  </w:abstractNum>
  <w:abstractNum w:abstractNumId="13">
    <w:nsid w:val="762C588D"/>
    <w:multiLevelType w:val="multilevel"/>
    <w:tmpl w:val="762C588D"/>
    <w:lvl w:ilvl="0" w:tentative="0">
      <w:start w:val="4"/>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766F628E"/>
    <w:multiLevelType w:val="multilevel"/>
    <w:tmpl w:val="766F628E"/>
    <w:lvl w:ilvl="0" w:tentative="0">
      <w:start w:val="4"/>
      <w:numFmt w:val="decimal"/>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5">
    <w:nsid w:val="7B7453C4"/>
    <w:multiLevelType w:val="multilevel"/>
    <w:tmpl w:val="7B7453C4"/>
    <w:lvl w:ilvl="0" w:tentative="0">
      <w:start w:val="5"/>
      <w:numFmt w:val="decimal"/>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9"/>
  </w:num>
  <w:num w:numId="6">
    <w:abstractNumId w:val="1"/>
  </w:num>
  <w:num w:numId="7">
    <w:abstractNumId w:val="7"/>
  </w:num>
  <w:num w:numId="8">
    <w:abstractNumId w:val="8"/>
  </w:num>
  <w:num w:numId="9">
    <w:abstractNumId w:val="13"/>
  </w:num>
  <w:num w:numId="10">
    <w:abstractNumId w:val="6"/>
  </w:num>
  <w:num w:numId="11">
    <w:abstractNumId w:val="15"/>
  </w:num>
  <w:num w:numId="12">
    <w:abstractNumId w:val="14"/>
  </w:num>
  <w:num w:numId="13">
    <w:abstractNumId w:val="4"/>
  </w:num>
  <w:num w:numId="14">
    <w:abstractNumId w:val="5"/>
  </w:num>
  <w:num w:numId="15">
    <w:abstractNumId w:val="11"/>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000019AB"/>
    <w:rsid w:val="000063E8"/>
    <w:rsid w:val="00013539"/>
    <w:rsid w:val="00031961"/>
    <w:rsid w:val="00033C6D"/>
    <w:rsid w:val="000357FE"/>
    <w:rsid w:val="0003667F"/>
    <w:rsid w:val="000369BC"/>
    <w:rsid w:val="00047FF2"/>
    <w:rsid w:val="000534A8"/>
    <w:rsid w:val="000566F4"/>
    <w:rsid w:val="00081E30"/>
    <w:rsid w:val="00091A33"/>
    <w:rsid w:val="000B6B60"/>
    <w:rsid w:val="000E4222"/>
    <w:rsid w:val="000E42BF"/>
    <w:rsid w:val="000F4C10"/>
    <w:rsid w:val="0011230A"/>
    <w:rsid w:val="00135413"/>
    <w:rsid w:val="001357A6"/>
    <w:rsid w:val="00140044"/>
    <w:rsid w:val="00155B2F"/>
    <w:rsid w:val="0016542F"/>
    <w:rsid w:val="001676FD"/>
    <w:rsid w:val="001778F7"/>
    <w:rsid w:val="00180473"/>
    <w:rsid w:val="001B30A3"/>
    <w:rsid w:val="001C18A9"/>
    <w:rsid w:val="001D5913"/>
    <w:rsid w:val="001E377E"/>
    <w:rsid w:val="001F4E6A"/>
    <w:rsid w:val="0020612A"/>
    <w:rsid w:val="002108F8"/>
    <w:rsid w:val="0021549B"/>
    <w:rsid w:val="00222D5F"/>
    <w:rsid w:val="0022720B"/>
    <w:rsid w:val="00236666"/>
    <w:rsid w:val="00271153"/>
    <w:rsid w:val="00273087"/>
    <w:rsid w:val="002768A7"/>
    <w:rsid w:val="00277665"/>
    <w:rsid w:val="00277E97"/>
    <w:rsid w:val="00281D0C"/>
    <w:rsid w:val="00285AE8"/>
    <w:rsid w:val="002A29E4"/>
    <w:rsid w:val="002A3C31"/>
    <w:rsid w:val="002A496C"/>
    <w:rsid w:val="002E2591"/>
    <w:rsid w:val="002E6548"/>
    <w:rsid w:val="002E6741"/>
    <w:rsid w:val="002F0818"/>
    <w:rsid w:val="00304CB7"/>
    <w:rsid w:val="003158DC"/>
    <w:rsid w:val="003249F6"/>
    <w:rsid w:val="00341B26"/>
    <w:rsid w:val="00366238"/>
    <w:rsid w:val="003717A9"/>
    <w:rsid w:val="00382ADE"/>
    <w:rsid w:val="00386422"/>
    <w:rsid w:val="003878E9"/>
    <w:rsid w:val="003A4685"/>
    <w:rsid w:val="003B7900"/>
    <w:rsid w:val="003E1DED"/>
    <w:rsid w:val="003F4F95"/>
    <w:rsid w:val="004117DE"/>
    <w:rsid w:val="00412CE1"/>
    <w:rsid w:val="00414D92"/>
    <w:rsid w:val="004428DC"/>
    <w:rsid w:val="00463096"/>
    <w:rsid w:val="00487E72"/>
    <w:rsid w:val="00491575"/>
    <w:rsid w:val="004A543B"/>
    <w:rsid w:val="004B1F02"/>
    <w:rsid w:val="004D1286"/>
    <w:rsid w:val="004D415C"/>
    <w:rsid w:val="004D71AA"/>
    <w:rsid w:val="004E5FDD"/>
    <w:rsid w:val="005069AC"/>
    <w:rsid w:val="00522804"/>
    <w:rsid w:val="00536483"/>
    <w:rsid w:val="005574FC"/>
    <w:rsid w:val="00557B40"/>
    <w:rsid w:val="00576B5E"/>
    <w:rsid w:val="00584DC6"/>
    <w:rsid w:val="005C0900"/>
    <w:rsid w:val="005C1512"/>
    <w:rsid w:val="005C520E"/>
    <w:rsid w:val="005C6A2B"/>
    <w:rsid w:val="005D19B5"/>
    <w:rsid w:val="005F7CE7"/>
    <w:rsid w:val="006064E3"/>
    <w:rsid w:val="006140F3"/>
    <w:rsid w:val="00614A07"/>
    <w:rsid w:val="00636B2F"/>
    <w:rsid w:val="00643C9B"/>
    <w:rsid w:val="0065047C"/>
    <w:rsid w:val="0065051C"/>
    <w:rsid w:val="006534E0"/>
    <w:rsid w:val="00655FD5"/>
    <w:rsid w:val="00657A6C"/>
    <w:rsid w:val="006768F3"/>
    <w:rsid w:val="00693766"/>
    <w:rsid w:val="00697BEA"/>
    <w:rsid w:val="006C0ADE"/>
    <w:rsid w:val="006D0F30"/>
    <w:rsid w:val="006D3217"/>
    <w:rsid w:val="006D43EB"/>
    <w:rsid w:val="006E150F"/>
    <w:rsid w:val="00704D9A"/>
    <w:rsid w:val="00707233"/>
    <w:rsid w:val="0071227A"/>
    <w:rsid w:val="0073254B"/>
    <w:rsid w:val="00760718"/>
    <w:rsid w:val="007649BB"/>
    <w:rsid w:val="00774D95"/>
    <w:rsid w:val="00792FEA"/>
    <w:rsid w:val="00794163"/>
    <w:rsid w:val="0079686C"/>
    <w:rsid w:val="007A647C"/>
    <w:rsid w:val="007B04C1"/>
    <w:rsid w:val="007B2BBC"/>
    <w:rsid w:val="007C0D37"/>
    <w:rsid w:val="007C0F6C"/>
    <w:rsid w:val="007C348C"/>
    <w:rsid w:val="007D0E91"/>
    <w:rsid w:val="007D4781"/>
    <w:rsid w:val="007E3B1B"/>
    <w:rsid w:val="007E551D"/>
    <w:rsid w:val="007F4CDF"/>
    <w:rsid w:val="007F62E3"/>
    <w:rsid w:val="00800F92"/>
    <w:rsid w:val="008037B3"/>
    <w:rsid w:val="00805DEB"/>
    <w:rsid w:val="00816DFF"/>
    <w:rsid w:val="00817B73"/>
    <w:rsid w:val="00822BF1"/>
    <w:rsid w:val="00835C3F"/>
    <w:rsid w:val="008472B7"/>
    <w:rsid w:val="00852B46"/>
    <w:rsid w:val="008535BD"/>
    <w:rsid w:val="00885312"/>
    <w:rsid w:val="00897CEB"/>
    <w:rsid w:val="008C2AA5"/>
    <w:rsid w:val="008D1500"/>
    <w:rsid w:val="008E3E30"/>
    <w:rsid w:val="008E51B7"/>
    <w:rsid w:val="008E6276"/>
    <w:rsid w:val="008E747C"/>
    <w:rsid w:val="008F3898"/>
    <w:rsid w:val="008F6B67"/>
    <w:rsid w:val="00901B48"/>
    <w:rsid w:val="009020DF"/>
    <w:rsid w:val="00927B3C"/>
    <w:rsid w:val="00931668"/>
    <w:rsid w:val="00940151"/>
    <w:rsid w:val="009447EE"/>
    <w:rsid w:val="00950E81"/>
    <w:rsid w:val="00951782"/>
    <w:rsid w:val="00971AF9"/>
    <w:rsid w:val="00974216"/>
    <w:rsid w:val="0098388D"/>
    <w:rsid w:val="00983ACF"/>
    <w:rsid w:val="00985AD9"/>
    <w:rsid w:val="009A3634"/>
    <w:rsid w:val="009B3A41"/>
    <w:rsid w:val="009B3C3D"/>
    <w:rsid w:val="009B5D78"/>
    <w:rsid w:val="009C0DFD"/>
    <w:rsid w:val="009C39D4"/>
    <w:rsid w:val="009D2BCC"/>
    <w:rsid w:val="009D2F8A"/>
    <w:rsid w:val="009E487A"/>
    <w:rsid w:val="009F2F68"/>
    <w:rsid w:val="009F3293"/>
    <w:rsid w:val="00A11CD5"/>
    <w:rsid w:val="00A36EB4"/>
    <w:rsid w:val="00A426DB"/>
    <w:rsid w:val="00A42E75"/>
    <w:rsid w:val="00A530D4"/>
    <w:rsid w:val="00A56863"/>
    <w:rsid w:val="00A6134C"/>
    <w:rsid w:val="00A91CAF"/>
    <w:rsid w:val="00A93022"/>
    <w:rsid w:val="00AA0519"/>
    <w:rsid w:val="00AA0C55"/>
    <w:rsid w:val="00AC21D7"/>
    <w:rsid w:val="00AD0235"/>
    <w:rsid w:val="00AD3E93"/>
    <w:rsid w:val="00AD72EB"/>
    <w:rsid w:val="00B03941"/>
    <w:rsid w:val="00B12B7D"/>
    <w:rsid w:val="00B2477D"/>
    <w:rsid w:val="00B81823"/>
    <w:rsid w:val="00B92B30"/>
    <w:rsid w:val="00B95828"/>
    <w:rsid w:val="00BA5FF3"/>
    <w:rsid w:val="00BA7E97"/>
    <w:rsid w:val="00BB1A6D"/>
    <w:rsid w:val="00BC1846"/>
    <w:rsid w:val="00BD2D67"/>
    <w:rsid w:val="00BD7E68"/>
    <w:rsid w:val="00BD7F37"/>
    <w:rsid w:val="00BE6E5F"/>
    <w:rsid w:val="00BF2851"/>
    <w:rsid w:val="00C34381"/>
    <w:rsid w:val="00C35302"/>
    <w:rsid w:val="00C36134"/>
    <w:rsid w:val="00C405E0"/>
    <w:rsid w:val="00C461FC"/>
    <w:rsid w:val="00C52A99"/>
    <w:rsid w:val="00C53114"/>
    <w:rsid w:val="00C57B1B"/>
    <w:rsid w:val="00C745CC"/>
    <w:rsid w:val="00C76A08"/>
    <w:rsid w:val="00C870F8"/>
    <w:rsid w:val="00CA1CEC"/>
    <w:rsid w:val="00CB448D"/>
    <w:rsid w:val="00CC1468"/>
    <w:rsid w:val="00CC6E13"/>
    <w:rsid w:val="00CD7DCD"/>
    <w:rsid w:val="00CE0B4D"/>
    <w:rsid w:val="00CE29B3"/>
    <w:rsid w:val="00CF0CE3"/>
    <w:rsid w:val="00D07BBD"/>
    <w:rsid w:val="00D13618"/>
    <w:rsid w:val="00D2367E"/>
    <w:rsid w:val="00D311ED"/>
    <w:rsid w:val="00D33D81"/>
    <w:rsid w:val="00D57A44"/>
    <w:rsid w:val="00D76047"/>
    <w:rsid w:val="00D83E0F"/>
    <w:rsid w:val="00DA1235"/>
    <w:rsid w:val="00DA70A0"/>
    <w:rsid w:val="00DB687C"/>
    <w:rsid w:val="00E06F0E"/>
    <w:rsid w:val="00E3480A"/>
    <w:rsid w:val="00E3555D"/>
    <w:rsid w:val="00E37109"/>
    <w:rsid w:val="00E3717A"/>
    <w:rsid w:val="00E4031C"/>
    <w:rsid w:val="00E526F7"/>
    <w:rsid w:val="00E5399F"/>
    <w:rsid w:val="00E54041"/>
    <w:rsid w:val="00E547CD"/>
    <w:rsid w:val="00E8366A"/>
    <w:rsid w:val="00E857B3"/>
    <w:rsid w:val="00EA2FC0"/>
    <w:rsid w:val="00EA6DEC"/>
    <w:rsid w:val="00EB436B"/>
    <w:rsid w:val="00EB4A4B"/>
    <w:rsid w:val="00EC364D"/>
    <w:rsid w:val="00F02FB4"/>
    <w:rsid w:val="00F07B14"/>
    <w:rsid w:val="00F11D64"/>
    <w:rsid w:val="00F17A8B"/>
    <w:rsid w:val="00F35227"/>
    <w:rsid w:val="00F571CC"/>
    <w:rsid w:val="00F6592B"/>
    <w:rsid w:val="00F87E82"/>
    <w:rsid w:val="00FA26CF"/>
    <w:rsid w:val="00FA4913"/>
    <w:rsid w:val="00FD07C3"/>
    <w:rsid w:val="00FD1F43"/>
    <w:rsid w:val="00FD4CEB"/>
    <w:rsid w:val="00FD77D8"/>
    <w:rsid w:val="00FF3FD6"/>
    <w:rsid w:val="01155B72"/>
    <w:rsid w:val="01176EA7"/>
    <w:rsid w:val="015E6884"/>
    <w:rsid w:val="01CC5EE4"/>
    <w:rsid w:val="02216643"/>
    <w:rsid w:val="02935AA9"/>
    <w:rsid w:val="02A97FD3"/>
    <w:rsid w:val="02CE3596"/>
    <w:rsid w:val="031A5554"/>
    <w:rsid w:val="040E6340"/>
    <w:rsid w:val="04F00248"/>
    <w:rsid w:val="05616943"/>
    <w:rsid w:val="058B39C0"/>
    <w:rsid w:val="05CE48C3"/>
    <w:rsid w:val="06113EC5"/>
    <w:rsid w:val="06AF4D07"/>
    <w:rsid w:val="06B86A37"/>
    <w:rsid w:val="06BF6017"/>
    <w:rsid w:val="073267E9"/>
    <w:rsid w:val="07ED0962"/>
    <w:rsid w:val="083813ED"/>
    <w:rsid w:val="08430582"/>
    <w:rsid w:val="08EF089B"/>
    <w:rsid w:val="09016473"/>
    <w:rsid w:val="099843FD"/>
    <w:rsid w:val="09BC683E"/>
    <w:rsid w:val="09BD1996"/>
    <w:rsid w:val="09C3399F"/>
    <w:rsid w:val="09F71624"/>
    <w:rsid w:val="0A026946"/>
    <w:rsid w:val="0A1B260B"/>
    <w:rsid w:val="0A544CC8"/>
    <w:rsid w:val="0B186D54"/>
    <w:rsid w:val="0B3D575C"/>
    <w:rsid w:val="0B4C02A4"/>
    <w:rsid w:val="0BB91287"/>
    <w:rsid w:val="0BBB0797"/>
    <w:rsid w:val="0BD240F7"/>
    <w:rsid w:val="0BEB6F66"/>
    <w:rsid w:val="0C1551CD"/>
    <w:rsid w:val="0C197F77"/>
    <w:rsid w:val="0C34709F"/>
    <w:rsid w:val="0C3628D7"/>
    <w:rsid w:val="0C6C454B"/>
    <w:rsid w:val="0C7B29E0"/>
    <w:rsid w:val="0CAD246E"/>
    <w:rsid w:val="0D0B5C1B"/>
    <w:rsid w:val="0DA50DBC"/>
    <w:rsid w:val="0E39045D"/>
    <w:rsid w:val="0E5C6559"/>
    <w:rsid w:val="0E924011"/>
    <w:rsid w:val="0EC84DCB"/>
    <w:rsid w:val="0F6D3AF1"/>
    <w:rsid w:val="0FB32491"/>
    <w:rsid w:val="10316966"/>
    <w:rsid w:val="10463305"/>
    <w:rsid w:val="10545A22"/>
    <w:rsid w:val="10842CB7"/>
    <w:rsid w:val="108868CC"/>
    <w:rsid w:val="10C57F43"/>
    <w:rsid w:val="11737CD5"/>
    <w:rsid w:val="123F000C"/>
    <w:rsid w:val="130059ED"/>
    <w:rsid w:val="15064E11"/>
    <w:rsid w:val="151E65FF"/>
    <w:rsid w:val="1565422D"/>
    <w:rsid w:val="15767062"/>
    <w:rsid w:val="15CC5880"/>
    <w:rsid w:val="15FF01DE"/>
    <w:rsid w:val="16946B78"/>
    <w:rsid w:val="16B5089D"/>
    <w:rsid w:val="16D451C7"/>
    <w:rsid w:val="16F21AF1"/>
    <w:rsid w:val="170E09B3"/>
    <w:rsid w:val="17173305"/>
    <w:rsid w:val="17621BAE"/>
    <w:rsid w:val="178169D1"/>
    <w:rsid w:val="17966920"/>
    <w:rsid w:val="17FA6EAF"/>
    <w:rsid w:val="189F7A56"/>
    <w:rsid w:val="18BC23B6"/>
    <w:rsid w:val="18BD7EDC"/>
    <w:rsid w:val="18E13BCB"/>
    <w:rsid w:val="19085108"/>
    <w:rsid w:val="1A165AF6"/>
    <w:rsid w:val="1A277D03"/>
    <w:rsid w:val="1A385803"/>
    <w:rsid w:val="1A5F749D"/>
    <w:rsid w:val="1A676352"/>
    <w:rsid w:val="1A7867B1"/>
    <w:rsid w:val="1A9A04D5"/>
    <w:rsid w:val="1AAB4234"/>
    <w:rsid w:val="1B156C92"/>
    <w:rsid w:val="1BEE0A55"/>
    <w:rsid w:val="1BF14125"/>
    <w:rsid w:val="1BF75C9B"/>
    <w:rsid w:val="1C5B3C94"/>
    <w:rsid w:val="1C9D4C35"/>
    <w:rsid w:val="1C9F4589"/>
    <w:rsid w:val="1CB3762C"/>
    <w:rsid w:val="1CDA72AF"/>
    <w:rsid w:val="1D5A74B6"/>
    <w:rsid w:val="1DFF2D12"/>
    <w:rsid w:val="1E805F74"/>
    <w:rsid w:val="1E8079E2"/>
    <w:rsid w:val="1E91332D"/>
    <w:rsid w:val="1EB678A8"/>
    <w:rsid w:val="1EBB6C6C"/>
    <w:rsid w:val="1EF6307D"/>
    <w:rsid w:val="1F0713A8"/>
    <w:rsid w:val="1FC4505B"/>
    <w:rsid w:val="1FCA53B9"/>
    <w:rsid w:val="1FE67D19"/>
    <w:rsid w:val="20084133"/>
    <w:rsid w:val="200C3C23"/>
    <w:rsid w:val="201A79C2"/>
    <w:rsid w:val="209218D9"/>
    <w:rsid w:val="20AA51EA"/>
    <w:rsid w:val="20BD6CCC"/>
    <w:rsid w:val="2164183D"/>
    <w:rsid w:val="21A1039B"/>
    <w:rsid w:val="21B77172"/>
    <w:rsid w:val="22135C3C"/>
    <w:rsid w:val="221839D5"/>
    <w:rsid w:val="2241392C"/>
    <w:rsid w:val="22AD2D70"/>
    <w:rsid w:val="22B365D8"/>
    <w:rsid w:val="22F34C27"/>
    <w:rsid w:val="234F5BD5"/>
    <w:rsid w:val="23607DE2"/>
    <w:rsid w:val="23906919"/>
    <w:rsid w:val="23D20CE0"/>
    <w:rsid w:val="240D1D18"/>
    <w:rsid w:val="243954FA"/>
    <w:rsid w:val="24816262"/>
    <w:rsid w:val="24BC729A"/>
    <w:rsid w:val="24E567F1"/>
    <w:rsid w:val="251004A6"/>
    <w:rsid w:val="25B5026A"/>
    <w:rsid w:val="25E96BDB"/>
    <w:rsid w:val="25FA2770"/>
    <w:rsid w:val="27786F67"/>
    <w:rsid w:val="279B3ADF"/>
    <w:rsid w:val="27A110A1"/>
    <w:rsid w:val="27A6495D"/>
    <w:rsid w:val="27E502D5"/>
    <w:rsid w:val="283755B5"/>
    <w:rsid w:val="28F65C41"/>
    <w:rsid w:val="296B5579"/>
    <w:rsid w:val="29BB3FC4"/>
    <w:rsid w:val="29D501B9"/>
    <w:rsid w:val="2A0E67EA"/>
    <w:rsid w:val="2A111E36"/>
    <w:rsid w:val="2A662182"/>
    <w:rsid w:val="2AAB228B"/>
    <w:rsid w:val="2AD6555A"/>
    <w:rsid w:val="2AE8528D"/>
    <w:rsid w:val="2B053021"/>
    <w:rsid w:val="2B60787A"/>
    <w:rsid w:val="2BC5737C"/>
    <w:rsid w:val="2BDF07DC"/>
    <w:rsid w:val="2C1D2D14"/>
    <w:rsid w:val="2C273B93"/>
    <w:rsid w:val="2C2E7A38"/>
    <w:rsid w:val="2C7B33A7"/>
    <w:rsid w:val="2D256324"/>
    <w:rsid w:val="2D5D14B6"/>
    <w:rsid w:val="2DA76D39"/>
    <w:rsid w:val="2DF67684"/>
    <w:rsid w:val="2E642E7C"/>
    <w:rsid w:val="2EE020E2"/>
    <w:rsid w:val="2F086730"/>
    <w:rsid w:val="2F452CAE"/>
    <w:rsid w:val="2F48454C"/>
    <w:rsid w:val="2F4E083A"/>
    <w:rsid w:val="2F5051AF"/>
    <w:rsid w:val="2F642A08"/>
    <w:rsid w:val="30234671"/>
    <w:rsid w:val="30314977"/>
    <w:rsid w:val="303E14AB"/>
    <w:rsid w:val="305D7B83"/>
    <w:rsid w:val="30A36148"/>
    <w:rsid w:val="30D0655F"/>
    <w:rsid w:val="310E5321"/>
    <w:rsid w:val="32292413"/>
    <w:rsid w:val="32B75C71"/>
    <w:rsid w:val="330662B0"/>
    <w:rsid w:val="334212B2"/>
    <w:rsid w:val="337771AE"/>
    <w:rsid w:val="33900270"/>
    <w:rsid w:val="33F46A50"/>
    <w:rsid w:val="346F13ED"/>
    <w:rsid w:val="351C000D"/>
    <w:rsid w:val="35246EC1"/>
    <w:rsid w:val="35325A82"/>
    <w:rsid w:val="355542AC"/>
    <w:rsid w:val="36796EF8"/>
    <w:rsid w:val="369E2CA4"/>
    <w:rsid w:val="36C35BFB"/>
    <w:rsid w:val="37294C63"/>
    <w:rsid w:val="376161AB"/>
    <w:rsid w:val="37A12A4B"/>
    <w:rsid w:val="37E771AD"/>
    <w:rsid w:val="37F66FD9"/>
    <w:rsid w:val="37FBE192"/>
    <w:rsid w:val="37FF991B"/>
    <w:rsid w:val="38C74734"/>
    <w:rsid w:val="390A2872"/>
    <w:rsid w:val="391F00CC"/>
    <w:rsid w:val="39C12F31"/>
    <w:rsid w:val="39C649EB"/>
    <w:rsid w:val="39CC6A9B"/>
    <w:rsid w:val="3A1F0B0F"/>
    <w:rsid w:val="3B5F0C53"/>
    <w:rsid w:val="3B8C57C0"/>
    <w:rsid w:val="3BC1190E"/>
    <w:rsid w:val="3BF22B58"/>
    <w:rsid w:val="3BFC46F4"/>
    <w:rsid w:val="3C7B5CC0"/>
    <w:rsid w:val="3C9E39FD"/>
    <w:rsid w:val="3D3E1186"/>
    <w:rsid w:val="3D4B3CCE"/>
    <w:rsid w:val="3D6764E5"/>
    <w:rsid w:val="3D8E3A72"/>
    <w:rsid w:val="3D9F7A2D"/>
    <w:rsid w:val="3DD82F3F"/>
    <w:rsid w:val="3E3068D7"/>
    <w:rsid w:val="3E5720B6"/>
    <w:rsid w:val="3E5C591E"/>
    <w:rsid w:val="3E9A6446"/>
    <w:rsid w:val="3EC261B0"/>
    <w:rsid w:val="3EE56D16"/>
    <w:rsid w:val="3F8C0A20"/>
    <w:rsid w:val="3F9E3889"/>
    <w:rsid w:val="3FA0183A"/>
    <w:rsid w:val="3FA4DED6"/>
    <w:rsid w:val="3FD61450"/>
    <w:rsid w:val="3FDD65EB"/>
    <w:rsid w:val="402141CB"/>
    <w:rsid w:val="40972C3D"/>
    <w:rsid w:val="40A92971"/>
    <w:rsid w:val="40EA68E9"/>
    <w:rsid w:val="41173D7E"/>
    <w:rsid w:val="419111CE"/>
    <w:rsid w:val="41C72C5B"/>
    <w:rsid w:val="41F12821"/>
    <w:rsid w:val="426052B1"/>
    <w:rsid w:val="426C1EA8"/>
    <w:rsid w:val="42733236"/>
    <w:rsid w:val="42813BA5"/>
    <w:rsid w:val="42A81132"/>
    <w:rsid w:val="42CF2B62"/>
    <w:rsid w:val="42D75573"/>
    <w:rsid w:val="42E24325"/>
    <w:rsid w:val="432F2E98"/>
    <w:rsid w:val="43B76B6A"/>
    <w:rsid w:val="445F3A72"/>
    <w:rsid w:val="448636F5"/>
    <w:rsid w:val="44953938"/>
    <w:rsid w:val="44A45929"/>
    <w:rsid w:val="44C1472D"/>
    <w:rsid w:val="44D73F50"/>
    <w:rsid w:val="44E64193"/>
    <w:rsid w:val="45181E73"/>
    <w:rsid w:val="45280308"/>
    <w:rsid w:val="452D3B70"/>
    <w:rsid w:val="45482758"/>
    <w:rsid w:val="460743C1"/>
    <w:rsid w:val="46366A55"/>
    <w:rsid w:val="463F7FFF"/>
    <w:rsid w:val="47040901"/>
    <w:rsid w:val="472E38A5"/>
    <w:rsid w:val="47D06A35"/>
    <w:rsid w:val="47ED75E7"/>
    <w:rsid w:val="47F63928"/>
    <w:rsid w:val="481F6B1F"/>
    <w:rsid w:val="483D056E"/>
    <w:rsid w:val="484713ED"/>
    <w:rsid w:val="485B6C46"/>
    <w:rsid w:val="486E697A"/>
    <w:rsid w:val="48703954"/>
    <w:rsid w:val="48816480"/>
    <w:rsid w:val="48914C01"/>
    <w:rsid w:val="48C23C1C"/>
    <w:rsid w:val="48D552B6"/>
    <w:rsid w:val="48EE67F0"/>
    <w:rsid w:val="49975A5C"/>
    <w:rsid w:val="4A1278C0"/>
    <w:rsid w:val="4A650C07"/>
    <w:rsid w:val="4AC57EF0"/>
    <w:rsid w:val="4AFF1B0B"/>
    <w:rsid w:val="4B2B2900"/>
    <w:rsid w:val="4B38EF0C"/>
    <w:rsid w:val="4B394346"/>
    <w:rsid w:val="4B7D0C82"/>
    <w:rsid w:val="4B814C16"/>
    <w:rsid w:val="4B87384F"/>
    <w:rsid w:val="4B8A1D1C"/>
    <w:rsid w:val="4C557D2F"/>
    <w:rsid w:val="4C880B4D"/>
    <w:rsid w:val="4CC528E0"/>
    <w:rsid w:val="4CDB2544"/>
    <w:rsid w:val="4CE54D31"/>
    <w:rsid w:val="4D3A32CE"/>
    <w:rsid w:val="4D4A6024"/>
    <w:rsid w:val="4D5E2CC3"/>
    <w:rsid w:val="4D8C1650"/>
    <w:rsid w:val="4DFA0CB0"/>
    <w:rsid w:val="4E2C789F"/>
    <w:rsid w:val="4E3715BC"/>
    <w:rsid w:val="4E4F5927"/>
    <w:rsid w:val="4E5E4D9B"/>
    <w:rsid w:val="4E922C96"/>
    <w:rsid w:val="4ED212E5"/>
    <w:rsid w:val="4F9A2394"/>
    <w:rsid w:val="4FCC0DD8"/>
    <w:rsid w:val="4FD558E6"/>
    <w:rsid w:val="4FE77C64"/>
    <w:rsid w:val="508D4600"/>
    <w:rsid w:val="50B138A7"/>
    <w:rsid w:val="51022209"/>
    <w:rsid w:val="51211CB2"/>
    <w:rsid w:val="51B7313F"/>
    <w:rsid w:val="52231B31"/>
    <w:rsid w:val="52263E21"/>
    <w:rsid w:val="524D3E1A"/>
    <w:rsid w:val="52926C95"/>
    <w:rsid w:val="52D01FDF"/>
    <w:rsid w:val="533C2A41"/>
    <w:rsid w:val="53799E7A"/>
    <w:rsid w:val="539F2CBD"/>
    <w:rsid w:val="53F87A3F"/>
    <w:rsid w:val="546926EB"/>
    <w:rsid w:val="551E5637"/>
    <w:rsid w:val="55637013"/>
    <w:rsid w:val="557245CB"/>
    <w:rsid w:val="559B4861"/>
    <w:rsid w:val="55A21A11"/>
    <w:rsid w:val="561843C9"/>
    <w:rsid w:val="56815ACA"/>
    <w:rsid w:val="568E01E7"/>
    <w:rsid w:val="56D12961"/>
    <w:rsid w:val="58302E1A"/>
    <w:rsid w:val="589A2E73"/>
    <w:rsid w:val="590D5D3B"/>
    <w:rsid w:val="593E4146"/>
    <w:rsid w:val="59605E6B"/>
    <w:rsid w:val="59945B14"/>
    <w:rsid w:val="59973856"/>
    <w:rsid w:val="59CF1093"/>
    <w:rsid w:val="5A225816"/>
    <w:rsid w:val="5A6F61D5"/>
    <w:rsid w:val="5ADF37D2"/>
    <w:rsid w:val="5B02473D"/>
    <w:rsid w:val="5B94562F"/>
    <w:rsid w:val="5BA83AF9"/>
    <w:rsid w:val="5BDE39BF"/>
    <w:rsid w:val="5BF26384"/>
    <w:rsid w:val="5BFB00CD"/>
    <w:rsid w:val="5C8738B0"/>
    <w:rsid w:val="5C9F17C8"/>
    <w:rsid w:val="5CD10E2D"/>
    <w:rsid w:val="5D5A0E23"/>
    <w:rsid w:val="5E4A0E97"/>
    <w:rsid w:val="5E5B30A5"/>
    <w:rsid w:val="5EB32EE1"/>
    <w:rsid w:val="5ED1173F"/>
    <w:rsid w:val="5EFD3922"/>
    <w:rsid w:val="5F0A4C7D"/>
    <w:rsid w:val="5F296CFF"/>
    <w:rsid w:val="5F553F98"/>
    <w:rsid w:val="5F614C70"/>
    <w:rsid w:val="5F7741D1"/>
    <w:rsid w:val="5FF276BB"/>
    <w:rsid w:val="5FF27A39"/>
    <w:rsid w:val="5FFBB63D"/>
    <w:rsid w:val="600A2FD4"/>
    <w:rsid w:val="603E2C7E"/>
    <w:rsid w:val="60C50CA9"/>
    <w:rsid w:val="62287742"/>
    <w:rsid w:val="6263072C"/>
    <w:rsid w:val="631D301E"/>
    <w:rsid w:val="636E73D6"/>
    <w:rsid w:val="637B1AF3"/>
    <w:rsid w:val="63842CE6"/>
    <w:rsid w:val="64177A6E"/>
    <w:rsid w:val="648457CB"/>
    <w:rsid w:val="64A15589"/>
    <w:rsid w:val="64A41812"/>
    <w:rsid w:val="64E831B8"/>
    <w:rsid w:val="64F93617"/>
    <w:rsid w:val="654D1CB1"/>
    <w:rsid w:val="657C227E"/>
    <w:rsid w:val="65D35C16"/>
    <w:rsid w:val="65DA6FA5"/>
    <w:rsid w:val="660B53B0"/>
    <w:rsid w:val="664D7777"/>
    <w:rsid w:val="66891A3B"/>
    <w:rsid w:val="669B2BD8"/>
    <w:rsid w:val="66A82BFF"/>
    <w:rsid w:val="671958AB"/>
    <w:rsid w:val="67580AC9"/>
    <w:rsid w:val="67753429"/>
    <w:rsid w:val="67DB0DB2"/>
    <w:rsid w:val="6841155D"/>
    <w:rsid w:val="68EDA422"/>
    <w:rsid w:val="69054339"/>
    <w:rsid w:val="691A300F"/>
    <w:rsid w:val="69342E70"/>
    <w:rsid w:val="699F29DF"/>
    <w:rsid w:val="69C841B1"/>
    <w:rsid w:val="69D361E5"/>
    <w:rsid w:val="69F820EF"/>
    <w:rsid w:val="69FF522C"/>
    <w:rsid w:val="6A625EB1"/>
    <w:rsid w:val="6AA33E09"/>
    <w:rsid w:val="6B220F3A"/>
    <w:rsid w:val="6B256F14"/>
    <w:rsid w:val="6B5E2426"/>
    <w:rsid w:val="6B852464"/>
    <w:rsid w:val="6B981494"/>
    <w:rsid w:val="6BC26511"/>
    <w:rsid w:val="6BF54D94"/>
    <w:rsid w:val="6C4B6506"/>
    <w:rsid w:val="6C5F744A"/>
    <w:rsid w:val="6CC12E08"/>
    <w:rsid w:val="6CD02EB0"/>
    <w:rsid w:val="6CD04C5E"/>
    <w:rsid w:val="6CFF5543"/>
    <w:rsid w:val="6D6A50B2"/>
    <w:rsid w:val="6DB225B5"/>
    <w:rsid w:val="6DB85E1E"/>
    <w:rsid w:val="6DE54739"/>
    <w:rsid w:val="6DEE7A91"/>
    <w:rsid w:val="6DEFD95A"/>
    <w:rsid w:val="6E0A23F1"/>
    <w:rsid w:val="6E317B88"/>
    <w:rsid w:val="6E4730F9"/>
    <w:rsid w:val="6E496CEA"/>
    <w:rsid w:val="6E9312AA"/>
    <w:rsid w:val="6E9BD911"/>
    <w:rsid w:val="6EA14B04"/>
    <w:rsid w:val="6EC7D796"/>
    <w:rsid w:val="6EE326B8"/>
    <w:rsid w:val="6EE60768"/>
    <w:rsid w:val="6F775864"/>
    <w:rsid w:val="6FB62831"/>
    <w:rsid w:val="6FCC5BB0"/>
    <w:rsid w:val="6FD20CED"/>
    <w:rsid w:val="70567B70"/>
    <w:rsid w:val="711517D9"/>
    <w:rsid w:val="714300F4"/>
    <w:rsid w:val="71681909"/>
    <w:rsid w:val="718C6F29"/>
    <w:rsid w:val="719E357C"/>
    <w:rsid w:val="72084E9A"/>
    <w:rsid w:val="726F4F19"/>
    <w:rsid w:val="72DB435C"/>
    <w:rsid w:val="733C4DFB"/>
    <w:rsid w:val="73685BF0"/>
    <w:rsid w:val="7399049F"/>
    <w:rsid w:val="73A3131E"/>
    <w:rsid w:val="73CD1EF7"/>
    <w:rsid w:val="73D2575F"/>
    <w:rsid w:val="748A1EE4"/>
    <w:rsid w:val="75410DEE"/>
    <w:rsid w:val="75501031"/>
    <w:rsid w:val="758B3E18"/>
    <w:rsid w:val="75E579CC"/>
    <w:rsid w:val="75FB2ADE"/>
    <w:rsid w:val="76040FE2"/>
    <w:rsid w:val="76315C42"/>
    <w:rsid w:val="76E539FB"/>
    <w:rsid w:val="77672662"/>
    <w:rsid w:val="77EB3293"/>
    <w:rsid w:val="77F7C50E"/>
    <w:rsid w:val="780F6F82"/>
    <w:rsid w:val="78990035"/>
    <w:rsid w:val="78D7282F"/>
    <w:rsid w:val="795A5FDB"/>
    <w:rsid w:val="79673E53"/>
    <w:rsid w:val="79CC49FF"/>
    <w:rsid w:val="7A2B7977"/>
    <w:rsid w:val="7A3251AA"/>
    <w:rsid w:val="7A432F13"/>
    <w:rsid w:val="7A4B605F"/>
    <w:rsid w:val="7B166879"/>
    <w:rsid w:val="7B1D424B"/>
    <w:rsid w:val="7B37702C"/>
    <w:rsid w:val="7B5B24DE"/>
    <w:rsid w:val="7B656EB9"/>
    <w:rsid w:val="7B6E2211"/>
    <w:rsid w:val="7B811F45"/>
    <w:rsid w:val="7B963516"/>
    <w:rsid w:val="7BA63759"/>
    <w:rsid w:val="7BBC11CF"/>
    <w:rsid w:val="7BBF481B"/>
    <w:rsid w:val="7BD526F1"/>
    <w:rsid w:val="7BFCDAA3"/>
    <w:rsid w:val="7BFD7FAD"/>
    <w:rsid w:val="7C2D79D7"/>
    <w:rsid w:val="7C961A20"/>
    <w:rsid w:val="7CAB4D9F"/>
    <w:rsid w:val="7CB8DEE3"/>
    <w:rsid w:val="7CCD2F68"/>
    <w:rsid w:val="7CE24C65"/>
    <w:rsid w:val="7D0050EB"/>
    <w:rsid w:val="7D715FE9"/>
    <w:rsid w:val="7DC26844"/>
    <w:rsid w:val="7DF34C50"/>
    <w:rsid w:val="7E7E592D"/>
    <w:rsid w:val="7E941F8F"/>
    <w:rsid w:val="7EC16583"/>
    <w:rsid w:val="7ED47783"/>
    <w:rsid w:val="7F2826D7"/>
    <w:rsid w:val="7F4D0390"/>
    <w:rsid w:val="7F4E65E2"/>
    <w:rsid w:val="7F574C46"/>
    <w:rsid w:val="7F7FC7F1"/>
    <w:rsid w:val="7FCB5E84"/>
    <w:rsid w:val="7FDF36DE"/>
    <w:rsid w:val="7FFF0366"/>
    <w:rsid w:val="966F090F"/>
    <w:rsid w:val="97DF5C93"/>
    <w:rsid w:val="9CD77F41"/>
    <w:rsid w:val="A7FDEC19"/>
    <w:rsid w:val="BDDF8400"/>
    <w:rsid w:val="BDFC9135"/>
    <w:rsid w:val="BDFDD06D"/>
    <w:rsid w:val="BF5FE674"/>
    <w:rsid w:val="C4D74842"/>
    <w:rsid w:val="D7FF723A"/>
    <w:rsid w:val="D8F7F388"/>
    <w:rsid w:val="DA7BD923"/>
    <w:rsid w:val="DAEE8C17"/>
    <w:rsid w:val="DDDFB261"/>
    <w:rsid w:val="DE759E12"/>
    <w:rsid w:val="E3F243AB"/>
    <w:rsid w:val="E77F272D"/>
    <w:rsid w:val="EB7B2EF1"/>
    <w:rsid w:val="ED8F8C16"/>
    <w:rsid w:val="EDB71E59"/>
    <w:rsid w:val="EFED150F"/>
    <w:rsid w:val="EFF7E317"/>
    <w:rsid w:val="F5F7FF13"/>
    <w:rsid w:val="F5F905D2"/>
    <w:rsid w:val="F5FD014B"/>
    <w:rsid w:val="F6DFAA6E"/>
    <w:rsid w:val="F7131766"/>
    <w:rsid w:val="F7FE49F7"/>
    <w:rsid w:val="FA7D1C44"/>
    <w:rsid w:val="FB0F59C5"/>
    <w:rsid w:val="FBFC7795"/>
    <w:rsid w:val="FDDFA033"/>
    <w:rsid w:val="FFD97E0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9" w:semiHidden="0" w:name="heading 8"/>
    <w:lsdException w:qFormat="1" w:unhideWhenUsed="0" w:uiPriority="9" w:semiHidden="0"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qFormat="1" w:uiPriority="0" w:semiHidden="0"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qFormat="1" w:uiPriority="0" w:semiHidden="0" w:name="Body Text First Indent"/>
    <w:lsdException w:uiPriority="99" w:name="Body Text First Indent 2"/>
    <w:lsdException w:uiPriority="99"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iPriority="0" w:semiHidden="0" w:name="Body Text Indent 3"/>
    <w:lsdException w:qFormat="1" w:unhideWhenUsed="0" w:uiPriority="0" w:semiHidden="0" w:name="Block Text"/>
    <w:lsdException w:qFormat="1" w:uiPriority="99" w:semiHidden="0" w:name="Hyperlink"/>
    <w:lsdException w:qFormat="1" w:uiPriority="0" w:semiHidden="0" w:name="FollowedHyperlink"/>
    <w:lsdException w:qFormat="1" w:unhideWhenUsed="0" w:uiPriority="0" w:semiHidden="0" w:name="Strong"/>
    <w:lsdException w:qFormat="1" w:unhideWhenUsed="0" w:uiPriority="20" w:semiHidden="0" w:name="Emphasis"/>
    <w:lsdException w:qFormat="1" w:uiPriority="0" w:semiHidden="0"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2"/>
    <w:qFormat/>
    <w:uiPriority w:val="9"/>
    <w:pPr>
      <w:keepNext/>
      <w:keepLines/>
      <w:spacing w:line="360" w:lineRule="auto"/>
      <w:ind w:left="425" w:hanging="425"/>
      <w:outlineLvl w:val="0"/>
    </w:pPr>
    <w:rPr>
      <w:rFonts w:ascii="宋体" w:hAnsi="宋体"/>
      <w:b/>
      <w:bCs/>
      <w:kern w:val="44"/>
      <w:sz w:val="24"/>
    </w:rPr>
  </w:style>
  <w:style w:type="paragraph" w:styleId="3">
    <w:name w:val="heading 2"/>
    <w:basedOn w:val="1"/>
    <w:next w:val="1"/>
    <w:link w:val="63"/>
    <w:qFormat/>
    <w:uiPriority w:val="0"/>
    <w:pPr>
      <w:keepNext/>
      <w:keepLines/>
      <w:spacing w:line="360" w:lineRule="auto"/>
      <w:outlineLvl w:val="1"/>
    </w:pPr>
    <w:rPr>
      <w:rFonts w:ascii="宋体" w:hAnsi="宋体"/>
      <w:b/>
      <w:bCs/>
      <w:kern w:val="0"/>
      <w:sz w:val="30"/>
      <w:szCs w:val="30"/>
    </w:rPr>
  </w:style>
  <w:style w:type="paragraph" w:styleId="4">
    <w:name w:val="heading 3"/>
    <w:basedOn w:val="1"/>
    <w:next w:val="1"/>
    <w:link w:val="64"/>
    <w:qFormat/>
    <w:uiPriority w:val="9"/>
    <w:pPr>
      <w:widowControl/>
      <w:spacing w:after="160" w:line="360" w:lineRule="auto"/>
      <w:jc w:val="left"/>
      <w:outlineLvl w:val="2"/>
    </w:pPr>
    <w:rPr>
      <w:rFonts w:ascii="宋体" w:hAnsi="宋体"/>
      <w:b/>
      <w:bCs/>
      <w:kern w:val="0"/>
      <w:sz w:val="24"/>
      <w:lang w:eastAsia="en-US"/>
    </w:rPr>
  </w:style>
  <w:style w:type="paragraph" w:styleId="5">
    <w:name w:val="heading 4"/>
    <w:basedOn w:val="1"/>
    <w:next w:val="1"/>
    <w:link w:val="65"/>
    <w:qFormat/>
    <w:uiPriority w:val="9"/>
    <w:pPr>
      <w:keepNext/>
      <w:keepLines/>
      <w:spacing w:before="280" w:after="290" w:line="374" w:lineRule="auto"/>
      <w:outlineLvl w:val="3"/>
    </w:pPr>
    <w:rPr>
      <w:rFonts w:ascii="Arial" w:hAnsi="Arial" w:eastAsia="黑体"/>
      <w:b/>
      <w:bCs/>
      <w:kern w:val="0"/>
      <w:sz w:val="28"/>
      <w:szCs w:val="28"/>
      <w:lang w:val="zh-CN"/>
    </w:rPr>
  </w:style>
  <w:style w:type="paragraph" w:styleId="6">
    <w:name w:val="heading 5"/>
    <w:basedOn w:val="1"/>
    <w:next w:val="1"/>
    <w:link w:val="66"/>
    <w:qFormat/>
    <w:uiPriority w:val="0"/>
    <w:pPr>
      <w:keepNext/>
      <w:keepLines/>
      <w:tabs>
        <w:tab w:val="left" w:pos="1259"/>
        <w:tab w:val="left" w:pos="2781"/>
      </w:tabs>
      <w:spacing w:before="120" w:after="120" w:line="360" w:lineRule="auto"/>
      <w:outlineLvl w:val="4"/>
    </w:pPr>
    <w:rPr>
      <w:rFonts w:eastAsia="仿宋_GB2312"/>
      <w:b/>
      <w:sz w:val="28"/>
      <w:szCs w:val="20"/>
    </w:rPr>
  </w:style>
  <w:style w:type="paragraph" w:styleId="7">
    <w:name w:val="heading 6"/>
    <w:basedOn w:val="1"/>
    <w:next w:val="1"/>
    <w:link w:val="67"/>
    <w:qFormat/>
    <w:uiPriority w:val="0"/>
    <w:pPr>
      <w:keepNext/>
      <w:keepLines/>
      <w:tabs>
        <w:tab w:val="left" w:pos="1134"/>
        <w:tab w:val="left" w:pos="2520"/>
      </w:tabs>
      <w:spacing w:line="360" w:lineRule="auto"/>
      <w:outlineLvl w:val="5"/>
    </w:pPr>
    <w:rPr>
      <w:rFonts w:ascii="Arial" w:hAnsi="Arial" w:eastAsia="黑体"/>
      <w:b/>
      <w:bCs/>
      <w:sz w:val="28"/>
      <w:szCs w:val="28"/>
    </w:rPr>
  </w:style>
  <w:style w:type="paragraph" w:styleId="8">
    <w:name w:val="heading 7"/>
    <w:basedOn w:val="1"/>
    <w:next w:val="1"/>
    <w:link w:val="68"/>
    <w:qFormat/>
    <w:uiPriority w:val="0"/>
    <w:pPr>
      <w:keepNext/>
      <w:keepLines/>
      <w:tabs>
        <w:tab w:val="left" w:pos="1276"/>
        <w:tab w:val="left" w:pos="2940"/>
      </w:tabs>
      <w:spacing w:line="360" w:lineRule="auto"/>
      <w:outlineLvl w:val="6"/>
    </w:pPr>
    <w:rPr>
      <w:rFonts w:ascii="Arial" w:hAnsi="Arial" w:eastAsia="黑体"/>
      <w:b/>
      <w:bCs/>
      <w:sz w:val="28"/>
      <w:szCs w:val="28"/>
    </w:rPr>
  </w:style>
  <w:style w:type="paragraph" w:styleId="9">
    <w:name w:val="heading 8"/>
    <w:basedOn w:val="1"/>
    <w:next w:val="1"/>
    <w:link w:val="69"/>
    <w:qFormat/>
    <w:uiPriority w:val="9"/>
    <w:pPr>
      <w:keepNext/>
      <w:keepLines/>
      <w:spacing w:before="240" w:after="64" w:line="320" w:lineRule="auto"/>
      <w:outlineLvl w:val="7"/>
    </w:pPr>
    <w:rPr>
      <w:rFonts w:ascii="Calibri Light" w:hAnsi="Calibri Light"/>
      <w:sz w:val="24"/>
    </w:rPr>
  </w:style>
  <w:style w:type="paragraph" w:styleId="10">
    <w:name w:val="heading 9"/>
    <w:basedOn w:val="1"/>
    <w:next w:val="1"/>
    <w:link w:val="70"/>
    <w:qFormat/>
    <w:uiPriority w:val="9"/>
    <w:pPr>
      <w:keepNext/>
      <w:keepLines/>
      <w:outlineLvl w:val="8"/>
    </w:pPr>
    <w:rPr>
      <w:rFonts w:ascii="Cambria" w:hAnsi="Cambria"/>
      <w:b/>
      <w:sz w:val="28"/>
      <w:szCs w:val="21"/>
    </w:rPr>
  </w:style>
  <w:style w:type="character" w:default="1" w:styleId="46">
    <w:name w:val="Default Paragraph Font"/>
    <w:semiHidden/>
    <w:unhideWhenUsed/>
    <w:qFormat/>
    <w:uiPriority w:val="1"/>
  </w:style>
  <w:style w:type="table" w:default="1" w:styleId="4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sz w:val="20"/>
      <w:szCs w:val="20"/>
    </w:rPr>
    <w:tblPr>
      <w:tblCellMar>
        <w:top w:w="0" w:type="dxa"/>
        <w:left w:w="108" w:type="dxa"/>
        <w:bottom w:w="0" w:type="dxa"/>
        <w:right w:w="108" w:type="dxa"/>
      </w:tblCellMar>
    </w:tblPr>
  </w:style>
  <w:style w:type="paragraph" w:styleId="11">
    <w:name w:val="toc 7"/>
    <w:basedOn w:val="1"/>
    <w:next w:val="1"/>
    <w:unhideWhenUsed/>
    <w:qFormat/>
    <w:uiPriority w:val="39"/>
    <w:pPr>
      <w:ind w:left="1260"/>
      <w:jc w:val="left"/>
    </w:pPr>
    <w:rPr>
      <w:rFonts w:ascii="Calibri" w:hAnsi="Calibri"/>
      <w:sz w:val="18"/>
      <w:szCs w:val="18"/>
    </w:rPr>
  </w:style>
  <w:style w:type="paragraph" w:styleId="12">
    <w:name w:val="Normal Indent"/>
    <w:basedOn w:val="1"/>
    <w:link w:val="71"/>
    <w:unhideWhenUsed/>
    <w:qFormat/>
    <w:uiPriority w:val="0"/>
    <w:pPr>
      <w:ind w:firstLine="420"/>
    </w:pPr>
    <w:rPr>
      <w:rFonts w:ascii="Calibri" w:hAnsi="Calibri"/>
      <w:szCs w:val="22"/>
    </w:rPr>
  </w:style>
  <w:style w:type="paragraph" w:styleId="13">
    <w:name w:val="caption"/>
    <w:basedOn w:val="1"/>
    <w:next w:val="1"/>
    <w:qFormat/>
    <w:uiPriority w:val="35"/>
    <w:rPr>
      <w:rFonts w:ascii="Arial" w:hAnsi="Arial" w:eastAsia="黑体" w:cs="Arial"/>
      <w:sz w:val="20"/>
      <w:szCs w:val="20"/>
    </w:rPr>
  </w:style>
  <w:style w:type="paragraph" w:styleId="14">
    <w:name w:val="Document Map"/>
    <w:basedOn w:val="1"/>
    <w:link w:val="73"/>
    <w:unhideWhenUsed/>
    <w:qFormat/>
    <w:uiPriority w:val="0"/>
    <w:rPr>
      <w:rFonts w:ascii="宋体"/>
      <w:kern w:val="0"/>
      <w:sz w:val="18"/>
      <w:szCs w:val="18"/>
      <w:lang w:val="zh-CN"/>
    </w:rPr>
  </w:style>
  <w:style w:type="paragraph" w:styleId="15">
    <w:name w:val="annotation text"/>
    <w:basedOn w:val="1"/>
    <w:link w:val="75"/>
    <w:unhideWhenUsed/>
    <w:qFormat/>
    <w:uiPriority w:val="99"/>
    <w:pPr>
      <w:jc w:val="left"/>
    </w:pPr>
    <w:rPr>
      <w:kern w:val="0"/>
      <w:sz w:val="20"/>
    </w:rPr>
  </w:style>
  <w:style w:type="paragraph" w:styleId="16">
    <w:name w:val="Body Text 3"/>
    <w:basedOn w:val="1"/>
    <w:link w:val="77"/>
    <w:unhideWhenUsed/>
    <w:qFormat/>
    <w:uiPriority w:val="0"/>
    <w:pPr>
      <w:spacing w:after="120"/>
    </w:pPr>
    <w:rPr>
      <w:kern w:val="0"/>
      <w:sz w:val="16"/>
      <w:szCs w:val="16"/>
    </w:rPr>
  </w:style>
  <w:style w:type="paragraph" w:styleId="17">
    <w:name w:val="Body Text"/>
    <w:basedOn w:val="1"/>
    <w:link w:val="79"/>
    <w:unhideWhenUsed/>
    <w:qFormat/>
    <w:uiPriority w:val="99"/>
    <w:pPr>
      <w:spacing w:line="360" w:lineRule="auto"/>
    </w:pPr>
    <w:rPr>
      <w:rFonts w:ascii="Calibri" w:hAnsi="Calibri"/>
      <w:szCs w:val="22"/>
    </w:rPr>
  </w:style>
  <w:style w:type="paragraph" w:styleId="18">
    <w:name w:val="Body Text Indent"/>
    <w:basedOn w:val="1"/>
    <w:link w:val="81"/>
    <w:unhideWhenUsed/>
    <w:qFormat/>
    <w:uiPriority w:val="0"/>
    <w:pPr>
      <w:ind w:firstLine="830" w:firstLineChars="352"/>
    </w:pPr>
    <w:rPr>
      <w:rFonts w:ascii="仿宋_GB2312" w:hAnsi="Calibri" w:eastAsia="仿宋_GB2312"/>
      <w:kern w:val="0"/>
      <w:sz w:val="32"/>
      <w:szCs w:val="20"/>
    </w:rPr>
  </w:style>
  <w:style w:type="paragraph" w:styleId="19">
    <w:name w:val="Block Text"/>
    <w:basedOn w:val="1"/>
    <w:qFormat/>
    <w:uiPriority w:val="0"/>
    <w:pPr>
      <w:spacing w:line="360" w:lineRule="auto"/>
      <w:ind w:left="-85" w:right="-244" w:firstLine="435"/>
    </w:pPr>
  </w:style>
  <w:style w:type="paragraph" w:styleId="20">
    <w:name w:val="toc 5"/>
    <w:basedOn w:val="1"/>
    <w:next w:val="1"/>
    <w:unhideWhenUsed/>
    <w:qFormat/>
    <w:uiPriority w:val="39"/>
    <w:pPr>
      <w:ind w:left="840"/>
      <w:jc w:val="left"/>
    </w:pPr>
    <w:rPr>
      <w:rFonts w:ascii="Calibri" w:hAnsi="Calibri"/>
      <w:sz w:val="18"/>
      <w:szCs w:val="18"/>
    </w:rPr>
  </w:style>
  <w:style w:type="paragraph" w:styleId="21">
    <w:name w:val="toc 3"/>
    <w:basedOn w:val="1"/>
    <w:next w:val="1"/>
    <w:unhideWhenUsed/>
    <w:qFormat/>
    <w:uiPriority w:val="39"/>
    <w:pPr>
      <w:tabs>
        <w:tab w:val="left" w:pos="900"/>
        <w:tab w:val="left" w:pos="1080"/>
      </w:tabs>
      <w:ind w:left="840" w:leftChars="400"/>
    </w:pPr>
    <w:rPr>
      <w:rFonts w:ascii="宋体" w:hAnsi="宋体"/>
      <w:i/>
      <w:iCs/>
    </w:rPr>
  </w:style>
  <w:style w:type="paragraph" w:styleId="22">
    <w:name w:val="Plain Text"/>
    <w:basedOn w:val="1"/>
    <w:link w:val="83"/>
    <w:unhideWhenUsed/>
    <w:qFormat/>
    <w:uiPriority w:val="99"/>
    <w:rPr>
      <w:rFonts w:ascii="宋体" w:hAnsi="Courier New"/>
      <w:kern w:val="0"/>
      <w:sz w:val="20"/>
      <w:szCs w:val="21"/>
    </w:rPr>
  </w:style>
  <w:style w:type="paragraph" w:styleId="23">
    <w:name w:val="toc 8"/>
    <w:basedOn w:val="1"/>
    <w:next w:val="1"/>
    <w:unhideWhenUsed/>
    <w:qFormat/>
    <w:uiPriority w:val="39"/>
    <w:pPr>
      <w:ind w:left="1470"/>
      <w:jc w:val="left"/>
    </w:pPr>
    <w:rPr>
      <w:rFonts w:ascii="Calibri" w:hAnsi="Calibri"/>
      <w:sz w:val="18"/>
      <w:szCs w:val="18"/>
    </w:rPr>
  </w:style>
  <w:style w:type="paragraph" w:styleId="24">
    <w:name w:val="Date"/>
    <w:basedOn w:val="1"/>
    <w:next w:val="1"/>
    <w:link w:val="85"/>
    <w:unhideWhenUsed/>
    <w:qFormat/>
    <w:uiPriority w:val="0"/>
    <w:pPr>
      <w:ind w:left="100" w:leftChars="2500"/>
    </w:pPr>
  </w:style>
  <w:style w:type="paragraph" w:styleId="25">
    <w:name w:val="Body Text Indent 2"/>
    <w:basedOn w:val="1"/>
    <w:link w:val="87"/>
    <w:qFormat/>
    <w:uiPriority w:val="0"/>
    <w:pPr>
      <w:spacing w:after="120" w:line="480" w:lineRule="auto"/>
      <w:ind w:left="420" w:leftChars="200"/>
    </w:pPr>
  </w:style>
  <w:style w:type="paragraph" w:styleId="26">
    <w:name w:val="Balloon Text"/>
    <w:basedOn w:val="1"/>
    <w:link w:val="89"/>
    <w:unhideWhenUsed/>
    <w:qFormat/>
    <w:uiPriority w:val="0"/>
    <w:rPr>
      <w:kern w:val="0"/>
      <w:sz w:val="18"/>
      <w:szCs w:val="18"/>
    </w:rPr>
  </w:style>
  <w:style w:type="paragraph" w:styleId="27">
    <w:name w:val="footer"/>
    <w:basedOn w:val="1"/>
    <w:link w:val="91"/>
    <w:unhideWhenUsed/>
    <w:qFormat/>
    <w:uiPriority w:val="99"/>
    <w:pPr>
      <w:tabs>
        <w:tab w:val="center" w:pos="4153"/>
        <w:tab w:val="right" w:pos="8306"/>
      </w:tabs>
      <w:snapToGrid w:val="0"/>
      <w:jc w:val="left"/>
    </w:pPr>
    <w:rPr>
      <w:kern w:val="0"/>
      <w:sz w:val="18"/>
      <w:szCs w:val="18"/>
    </w:rPr>
  </w:style>
  <w:style w:type="paragraph" w:styleId="28">
    <w:name w:val="header"/>
    <w:basedOn w:val="1"/>
    <w:link w:val="93"/>
    <w:unhideWhenUsed/>
    <w:qFormat/>
    <w:uiPriority w:val="99"/>
    <w:pPr>
      <w:pBdr>
        <w:bottom w:val="single" w:color="auto" w:sz="6" w:space="1"/>
      </w:pBdr>
      <w:tabs>
        <w:tab w:val="center" w:pos="4153"/>
        <w:tab w:val="right" w:pos="8306"/>
      </w:tabs>
      <w:snapToGrid w:val="0"/>
      <w:jc w:val="center"/>
    </w:pPr>
    <w:rPr>
      <w:kern w:val="0"/>
      <w:sz w:val="18"/>
      <w:szCs w:val="18"/>
      <w:lang w:val="zh-CN"/>
    </w:rPr>
  </w:style>
  <w:style w:type="paragraph" w:styleId="29">
    <w:name w:val="toc 1"/>
    <w:basedOn w:val="1"/>
    <w:next w:val="1"/>
    <w:unhideWhenUsed/>
    <w:qFormat/>
    <w:uiPriority w:val="39"/>
  </w:style>
  <w:style w:type="paragraph" w:styleId="30">
    <w:name w:val="toc 4"/>
    <w:basedOn w:val="1"/>
    <w:next w:val="1"/>
    <w:unhideWhenUsed/>
    <w:qFormat/>
    <w:uiPriority w:val="39"/>
    <w:pPr>
      <w:ind w:left="630"/>
      <w:jc w:val="left"/>
    </w:pPr>
    <w:rPr>
      <w:rFonts w:ascii="Calibri" w:hAnsi="Calibri"/>
      <w:sz w:val="18"/>
      <w:szCs w:val="18"/>
    </w:rPr>
  </w:style>
  <w:style w:type="paragraph" w:styleId="31">
    <w:name w:val="index heading"/>
    <w:basedOn w:val="1"/>
    <w:next w:val="32"/>
    <w:unhideWhenUsed/>
    <w:qFormat/>
    <w:uiPriority w:val="0"/>
    <w:rPr>
      <w:szCs w:val="20"/>
    </w:rPr>
  </w:style>
  <w:style w:type="paragraph" w:styleId="32">
    <w:name w:val="index 1"/>
    <w:basedOn w:val="1"/>
    <w:next w:val="1"/>
    <w:unhideWhenUsed/>
    <w:qFormat/>
    <w:uiPriority w:val="0"/>
  </w:style>
  <w:style w:type="paragraph" w:styleId="33">
    <w:name w:val="Subtitle"/>
    <w:basedOn w:val="1"/>
    <w:link w:val="94"/>
    <w:qFormat/>
    <w:uiPriority w:val="0"/>
    <w:pPr>
      <w:spacing w:before="240" w:after="60" w:line="312" w:lineRule="auto"/>
      <w:jc w:val="center"/>
      <w:outlineLvl w:val="1"/>
    </w:pPr>
    <w:rPr>
      <w:rFonts w:ascii="Arial" w:hAnsi="Arial"/>
      <w:b/>
      <w:bCs/>
      <w:kern w:val="28"/>
      <w:sz w:val="32"/>
      <w:szCs w:val="32"/>
    </w:rPr>
  </w:style>
  <w:style w:type="paragraph" w:styleId="34">
    <w:name w:val="toc 6"/>
    <w:basedOn w:val="1"/>
    <w:next w:val="1"/>
    <w:unhideWhenUsed/>
    <w:qFormat/>
    <w:uiPriority w:val="39"/>
    <w:pPr>
      <w:ind w:left="1050"/>
      <w:jc w:val="left"/>
    </w:pPr>
    <w:rPr>
      <w:rFonts w:ascii="Calibri" w:hAnsi="Calibri"/>
      <w:sz w:val="18"/>
      <w:szCs w:val="18"/>
    </w:rPr>
  </w:style>
  <w:style w:type="paragraph" w:styleId="35">
    <w:name w:val="Body Text Indent 3"/>
    <w:basedOn w:val="1"/>
    <w:link w:val="96"/>
    <w:unhideWhenUsed/>
    <w:qFormat/>
    <w:uiPriority w:val="0"/>
    <w:pPr>
      <w:spacing w:line="360" w:lineRule="auto"/>
      <w:ind w:firstLine="420" w:firstLineChars="200"/>
    </w:pPr>
    <w:rPr>
      <w:kern w:val="0"/>
      <w:sz w:val="20"/>
      <w:szCs w:val="20"/>
    </w:rPr>
  </w:style>
  <w:style w:type="paragraph" w:styleId="36">
    <w:name w:val="toc 2"/>
    <w:basedOn w:val="1"/>
    <w:next w:val="1"/>
    <w:unhideWhenUsed/>
    <w:qFormat/>
    <w:uiPriority w:val="39"/>
    <w:pPr>
      <w:tabs>
        <w:tab w:val="right" w:leader="dot" w:pos="8302"/>
      </w:tabs>
      <w:jc w:val="left"/>
    </w:pPr>
    <w:rPr>
      <w:rFonts w:ascii="仿宋_GB2312" w:hAnsi="仿宋" w:eastAsia="仿宋_GB2312"/>
      <w:b/>
      <w:smallCaps/>
      <w:kern w:val="0"/>
      <w:szCs w:val="21"/>
    </w:rPr>
  </w:style>
  <w:style w:type="paragraph" w:styleId="37">
    <w:name w:val="toc 9"/>
    <w:basedOn w:val="1"/>
    <w:next w:val="1"/>
    <w:unhideWhenUsed/>
    <w:qFormat/>
    <w:uiPriority w:val="39"/>
    <w:pPr>
      <w:ind w:left="1680"/>
      <w:jc w:val="left"/>
    </w:pPr>
    <w:rPr>
      <w:rFonts w:ascii="Calibri" w:hAnsi="Calibri"/>
      <w:sz w:val="18"/>
      <w:szCs w:val="18"/>
    </w:rPr>
  </w:style>
  <w:style w:type="paragraph" w:styleId="38">
    <w:name w:val="Body Text 2"/>
    <w:basedOn w:val="1"/>
    <w:link w:val="97"/>
    <w:qFormat/>
    <w:uiPriority w:val="0"/>
    <w:pPr>
      <w:spacing w:after="120" w:line="480" w:lineRule="auto"/>
    </w:pPr>
    <w:rPr>
      <w:rFonts w:ascii="Calibri" w:hAnsi="Calibri"/>
      <w:szCs w:val="22"/>
    </w:rPr>
  </w:style>
  <w:style w:type="paragraph" w:styleId="39">
    <w:name w:val="HTML Preformatted"/>
    <w:basedOn w:val="1"/>
    <w:link w:val="98"/>
    <w:qFormat/>
    <w:uiPriority w:val="99"/>
    <w:rPr>
      <w:rFonts w:ascii="黑体" w:hAnsi="Courier New" w:eastAsia="黑体"/>
      <w:sz w:val="20"/>
      <w:szCs w:val="21"/>
    </w:rPr>
  </w:style>
  <w:style w:type="paragraph" w:styleId="40">
    <w:name w:val="Normal (Web)"/>
    <w:basedOn w:val="1"/>
    <w:unhideWhenUsed/>
    <w:qFormat/>
    <w:uiPriority w:val="99"/>
    <w:pPr>
      <w:widowControl/>
      <w:spacing w:before="100" w:beforeAutospacing="1" w:after="100" w:afterAutospacing="1"/>
      <w:jc w:val="left"/>
    </w:pPr>
    <w:rPr>
      <w:rFonts w:ascii="宋体" w:hAnsi="宋体"/>
      <w:color w:val="000000"/>
      <w:kern w:val="0"/>
      <w:sz w:val="24"/>
    </w:rPr>
  </w:style>
  <w:style w:type="paragraph" w:styleId="41">
    <w:name w:val="Title"/>
    <w:basedOn w:val="1"/>
    <w:link w:val="100"/>
    <w:qFormat/>
    <w:uiPriority w:val="0"/>
    <w:pPr>
      <w:spacing w:before="240" w:after="60"/>
      <w:jc w:val="center"/>
      <w:outlineLvl w:val="0"/>
    </w:pPr>
    <w:rPr>
      <w:rFonts w:ascii="Arial" w:hAnsi="Arial"/>
      <w:b/>
      <w:bCs/>
      <w:kern w:val="0"/>
      <w:sz w:val="32"/>
      <w:szCs w:val="32"/>
      <w:lang w:val="zh-CN"/>
    </w:rPr>
  </w:style>
  <w:style w:type="paragraph" w:styleId="42">
    <w:name w:val="annotation subject"/>
    <w:basedOn w:val="15"/>
    <w:next w:val="15"/>
    <w:link w:val="102"/>
    <w:unhideWhenUsed/>
    <w:qFormat/>
    <w:uiPriority w:val="0"/>
    <w:rPr>
      <w:b/>
      <w:bCs/>
    </w:rPr>
  </w:style>
  <w:style w:type="paragraph" w:styleId="43">
    <w:name w:val="Body Text First Indent"/>
    <w:basedOn w:val="17"/>
    <w:link w:val="103"/>
    <w:unhideWhenUsed/>
    <w:qFormat/>
    <w:uiPriority w:val="0"/>
    <w:pPr>
      <w:spacing w:after="120" w:line="240" w:lineRule="auto"/>
      <w:ind w:firstLine="420" w:firstLineChars="100"/>
    </w:pPr>
    <w:rPr>
      <w:rFonts w:ascii="Times New Roman" w:hAnsi="Times New Roman"/>
      <w:kern w:val="0"/>
      <w:sz w:val="20"/>
      <w:szCs w:val="24"/>
    </w:rPr>
  </w:style>
  <w:style w:type="table" w:styleId="45">
    <w:name w:val="Table Grid"/>
    <w:basedOn w:val="44"/>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qFormat/>
    <w:uiPriority w:val="0"/>
    <w:rPr>
      <w:rFonts w:hint="default" w:ascii="Tahoma" w:hAnsi="Tahoma" w:eastAsia="宋体" w:cs="Tahoma"/>
      <w:b/>
      <w:bCs/>
      <w:spacing w:val="10"/>
      <w:sz w:val="24"/>
      <w:lang w:val="en-US" w:eastAsia="zh-CN" w:bidi="ar-SA"/>
    </w:rPr>
  </w:style>
  <w:style w:type="character" w:styleId="48">
    <w:name w:val="page number"/>
    <w:qFormat/>
    <w:uiPriority w:val="0"/>
  </w:style>
  <w:style w:type="character" w:styleId="49">
    <w:name w:val="FollowedHyperlink"/>
    <w:unhideWhenUsed/>
    <w:qFormat/>
    <w:uiPriority w:val="0"/>
    <w:rPr>
      <w:color w:val="800080"/>
      <w:u w:val="single"/>
    </w:rPr>
  </w:style>
  <w:style w:type="character" w:styleId="50">
    <w:name w:val="Emphasis"/>
    <w:qFormat/>
    <w:uiPriority w:val="20"/>
    <w:rPr>
      <w:rFonts w:hint="eastAsia" w:ascii="宋体" w:hAnsi="宋体" w:eastAsia="宋体"/>
      <w:caps/>
      <w:spacing w:val="5"/>
      <w:kern w:val="2"/>
      <w:sz w:val="20"/>
      <w:szCs w:val="20"/>
      <w:lang w:val="en-US" w:eastAsia="zh-CN" w:bidi="ar-SA"/>
    </w:rPr>
  </w:style>
  <w:style w:type="character" w:styleId="51">
    <w:name w:val="Hyperlink"/>
    <w:unhideWhenUsed/>
    <w:qFormat/>
    <w:uiPriority w:val="99"/>
    <w:rPr>
      <w:color w:val="0000FF"/>
      <w:u w:val="single"/>
    </w:rPr>
  </w:style>
  <w:style w:type="character" w:styleId="52">
    <w:name w:val="annotation reference"/>
    <w:unhideWhenUsed/>
    <w:qFormat/>
    <w:uiPriority w:val="99"/>
    <w:rPr>
      <w:sz w:val="21"/>
      <w:szCs w:val="21"/>
    </w:rPr>
  </w:style>
  <w:style w:type="character" w:customStyle="1" w:styleId="53">
    <w:name w:val="标题 1 字符"/>
    <w:basedOn w:val="46"/>
    <w:qFormat/>
    <w:uiPriority w:val="9"/>
    <w:rPr>
      <w:rFonts w:ascii="Times New Roman" w:hAnsi="Times New Roman" w:eastAsia="宋体" w:cs="Times New Roman"/>
      <w:b/>
      <w:bCs/>
      <w:kern w:val="44"/>
      <w:sz w:val="44"/>
      <w:szCs w:val="44"/>
    </w:rPr>
  </w:style>
  <w:style w:type="character" w:customStyle="1" w:styleId="54">
    <w:name w:val="标题 2 字符"/>
    <w:basedOn w:val="46"/>
    <w:qFormat/>
    <w:uiPriority w:val="0"/>
    <w:rPr>
      <w:rFonts w:asciiTheme="majorHAnsi" w:hAnsiTheme="majorHAnsi" w:eastAsiaTheme="majorEastAsia" w:cstheme="majorBidi"/>
      <w:b/>
      <w:bCs/>
      <w:sz w:val="32"/>
      <w:szCs w:val="32"/>
    </w:rPr>
  </w:style>
  <w:style w:type="character" w:customStyle="1" w:styleId="55">
    <w:name w:val="标题 3 字符"/>
    <w:basedOn w:val="46"/>
    <w:qFormat/>
    <w:uiPriority w:val="9"/>
    <w:rPr>
      <w:rFonts w:ascii="Times New Roman" w:hAnsi="Times New Roman" w:eastAsia="宋体" w:cs="Times New Roman"/>
      <w:b/>
      <w:bCs/>
      <w:sz w:val="32"/>
      <w:szCs w:val="32"/>
    </w:rPr>
  </w:style>
  <w:style w:type="character" w:customStyle="1" w:styleId="56">
    <w:name w:val="标题 4 字符"/>
    <w:basedOn w:val="46"/>
    <w:qFormat/>
    <w:uiPriority w:val="0"/>
    <w:rPr>
      <w:rFonts w:asciiTheme="majorHAnsi" w:hAnsiTheme="majorHAnsi" w:eastAsiaTheme="majorEastAsia" w:cstheme="majorBidi"/>
      <w:b/>
      <w:bCs/>
      <w:sz w:val="28"/>
      <w:szCs w:val="28"/>
    </w:rPr>
  </w:style>
  <w:style w:type="character" w:customStyle="1" w:styleId="57">
    <w:name w:val="标题 5 字符"/>
    <w:basedOn w:val="46"/>
    <w:qFormat/>
    <w:uiPriority w:val="0"/>
    <w:rPr>
      <w:rFonts w:ascii="Times New Roman" w:hAnsi="Times New Roman" w:eastAsia="宋体" w:cs="Times New Roman"/>
      <w:b/>
      <w:bCs/>
      <w:sz w:val="28"/>
      <w:szCs w:val="28"/>
    </w:rPr>
  </w:style>
  <w:style w:type="character" w:customStyle="1" w:styleId="58">
    <w:name w:val="标题 6 字符"/>
    <w:basedOn w:val="46"/>
    <w:qFormat/>
    <w:uiPriority w:val="0"/>
    <w:rPr>
      <w:rFonts w:asciiTheme="majorHAnsi" w:hAnsiTheme="majorHAnsi" w:eastAsiaTheme="majorEastAsia" w:cstheme="majorBidi"/>
      <w:b/>
      <w:bCs/>
      <w:sz w:val="24"/>
      <w:szCs w:val="24"/>
    </w:rPr>
  </w:style>
  <w:style w:type="character" w:customStyle="1" w:styleId="59">
    <w:name w:val="标题 7 字符"/>
    <w:basedOn w:val="46"/>
    <w:qFormat/>
    <w:uiPriority w:val="0"/>
    <w:rPr>
      <w:rFonts w:ascii="Times New Roman" w:hAnsi="Times New Roman" w:eastAsia="宋体" w:cs="Times New Roman"/>
      <w:b/>
      <w:bCs/>
      <w:sz w:val="24"/>
      <w:szCs w:val="24"/>
    </w:rPr>
  </w:style>
  <w:style w:type="character" w:customStyle="1" w:styleId="60">
    <w:name w:val="标题 8 字符"/>
    <w:basedOn w:val="46"/>
    <w:qFormat/>
    <w:uiPriority w:val="0"/>
    <w:rPr>
      <w:rFonts w:asciiTheme="majorHAnsi" w:hAnsiTheme="majorHAnsi" w:eastAsiaTheme="majorEastAsia" w:cstheme="majorBidi"/>
      <w:sz w:val="24"/>
      <w:szCs w:val="24"/>
    </w:rPr>
  </w:style>
  <w:style w:type="character" w:customStyle="1" w:styleId="61">
    <w:name w:val="标题 9 字符"/>
    <w:basedOn w:val="46"/>
    <w:qFormat/>
    <w:uiPriority w:val="0"/>
    <w:rPr>
      <w:rFonts w:asciiTheme="majorHAnsi" w:hAnsiTheme="majorHAnsi" w:eastAsiaTheme="majorEastAsia" w:cstheme="majorBidi"/>
      <w:szCs w:val="21"/>
    </w:rPr>
  </w:style>
  <w:style w:type="character" w:customStyle="1" w:styleId="62">
    <w:name w:val="标题 1 字符2"/>
    <w:link w:val="2"/>
    <w:qFormat/>
    <w:uiPriority w:val="9"/>
    <w:rPr>
      <w:rFonts w:ascii="宋体" w:hAnsi="宋体" w:eastAsia="宋体" w:cs="Times New Roman"/>
      <w:b/>
      <w:bCs/>
      <w:kern w:val="44"/>
      <w:sz w:val="24"/>
      <w:szCs w:val="24"/>
    </w:rPr>
  </w:style>
  <w:style w:type="character" w:customStyle="1" w:styleId="63">
    <w:name w:val="标题 2 字符2"/>
    <w:link w:val="3"/>
    <w:qFormat/>
    <w:uiPriority w:val="0"/>
    <w:rPr>
      <w:rFonts w:ascii="宋体" w:hAnsi="宋体" w:eastAsia="宋体" w:cs="Times New Roman"/>
      <w:b/>
      <w:bCs/>
      <w:sz w:val="30"/>
      <w:szCs w:val="30"/>
    </w:rPr>
  </w:style>
  <w:style w:type="character" w:customStyle="1" w:styleId="64">
    <w:name w:val="标题 3 字符2"/>
    <w:link w:val="4"/>
    <w:qFormat/>
    <w:uiPriority w:val="9"/>
    <w:rPr>
      <w:rFonts w:ascii="宋体" w:hAnsi="宋体" w:eastAsia="宋体" w:cs="Times New Roman"/>
      <w:b/>
      <w:bCs/>
      <w:sz w:val="24"/>
      <w:szCs w:val="24"/>
      <w:lang w:eastAsia="en-US"/>
    </w:rPr>
  </w:style>
  <w:style w:type="character" w:customStyle="1" w:styleId="65">
    <w:name w:val="标题 4 字符2"/>
    <w:link w:val="5"/>
    <w:qFormat/>
    <w:uiPriority w:val="9"/>
    <w:rPr>
      <w:rFonts w:ascii="Arial" w:hAnsi="Arial" w:eastAsia="黑体" w:cs="Times New Roman"/>
      <w:b/>
      <w:bCs/>
      <w:kern w:val="0"/>
      <w:sz w:val="28"/>
      <w:szCs w:val="28"/>
      <w:lang w:val="zh-CN"/>
    </w:rPr>
  </w:style>
  <w:style w:type="character" w:customStyle="1" w:styleId="66">
    <w:name w:val="标题 5 字符1"/>
    <w:link w:val="6"/>
    <w:qFormat/>
    <w:uiPriority w:val="0"/>
    <w:rPr>
      <w:rFonts w:ascii="Times New Roman" w:hAnsi="Times New Roman" w:eastAsia="仿宋_GB2312" w:cs="Times New Roman"/>
      <w:b/>
      <w:sz w:val="28"/>
      <w:szCs w:val="20"/>
    </w:rPr>
  </w:style>
  <w:style w:type="character" w:customStyle="1" w:styleId="67">
    <w:name w:val="标题 6 字符1"/>
    <w:link w:val="7"/>
    <w:qFormat/>
    <w:uiPriority w:val="0"/>
    <w:rPr>
      <w:rFonts w:ascii="Arial" w:hAnsi="Arial" w:eastAsia="黑体" w:cs="Times New Roman"/>
      <w:b/>
      <w:bCs/>
      <w:sz w:val="28"/>
      <w:szCs w:val="28"/>
    </w:rPr>
  </w:style>
  <w:style w:type="character" w:customStyle="1" w:styleId="68">
    <w:name w:val="标题 7 字符1"/>
    <w:link w:val="8"/>
    <w:qFormat/>
    <w:uiPriority w:val="0"/>
    <w:rPr>
      <w:rFonts w:ascii="Arial" w:hAnsi="Arial" w:eastAsia="黑体" w:cs="Times New Roman"/>
      <w:b/>
      <w:bCs/>
      <w:sz w:val="28"/>
      <w:szCs w:val="28"/>
    </w:rPr>
  </w:style>
  <w:style w:type="character" w:customStyle="1" w:styleId="69">
    <w:name w:val="标题 8 字符1"/>
    <w:link w:val="9"/>
    <w:qFormat/>
    <w:uiPriority w:val="9"/>
    <w:rPr>
      <w:rFonts w:ascii="Calibri Light" w:hAnsi="Calibri Light" w:eastAsia="宋体" w:cs="Times New Roman"/>
      <w:sz w:val="24"/>
      <w:szCs w:val="24"/>
    </w:rPr>
  </w:style>
  <w:style w:type="character" w:customStyle="1" w:styleId="70">
    <w:name w:val="标题 9 字符1"/>
    <w:link w:val="10"/>
    <w:qFormat/>
    <w:uiPriority w:val="9"/>
    <w:rPr>
      <w:rFonts w:ascii="Cambria" w:hAnsi="Cambria" w:eastAsia="宋体" w:cs="Times New Roman"/>
      <w:b/>
      <w:sz w:val="28"/>
      <w:szCs w:val="21"/>
    </w:rPr>
  </w:style>
  <w:style w:type="character" w:customStyle="1" w:styleId="71">
    <w:name w:val="正文缩进 字符2"/>
    <w:link w:val="12"/>
    <w:qFormat/>
    <w:locked/>
    <w:uiPriority w:val="0"/>
    <w:rPr>
      <w:rFonts w:ascii="Calibri" w:hAnsi="Calibri" w:eastAsia="宋体" w:cs="Times New Roman"/>
    </w:rPr>
  </w:style>
  <w:style w:type="character" w:customStyle="1" w:styleId="72">
    <w:name w:val="文档结构图 字符"/>
    <w:basedOn w:val="46"/>
    <w:qFormat/>
    <w:uiPriority w:val="0"/>
    <w:rPr>
      <w:rFonts w:ascii="Microsoft YaHei UI" w:hAnsi="Times New Roman" w:eastAsia="Microsoft YaHei UI" w:cs="Times New Roman"/>
      <w:sz w:val="18"/>
      <w:szCs w:val="18"/>
    </w:rPr>
  </w:style>
  <w:style w:type="character" w:customStyle="1" w:styleId="73">
    <w:name w:val="文档结构图 字符2"/>
    <w:link w:val="14"/>
    <w:qFormat/>
    <w:uiPriority w:val="0"/>
    <w:rPr>
      <w:rFonts w:ascii="宋体" w:hAnsi="Times New Roman" w:eastAsia="宋体" w:cs="Times New Roman"/>
      <w:kern w:val="0"/>
      <w:sz w:val="18"/>
      <w:szCs w:val="18"/>
      <w:lang w:val="zh-CN"/>
    </w:rPr>
  </w:style>
  <w:style w:type="character" w:customStyle="1" w:styleId="74">
    <w:name w:val="批注文字 字符"/>
    <w:basedOn w:val="46"/>
    <w:qFormat/>
    <w:uiPriority w:val="99"/>
    <w:rPr>
      <w:rFonts w:ascii="Times New Roman" w:hAnsi="Times New Roman" w:eastAsia="宋体" w:cs="Times New Roman"/>
      <w:szCs w:val="24"/>
    </w:rPr>
  </w:style>
  <w:style w:type="character" w:customStyle="1" w:styleId="75">
    <w:name w:val="批注文字 字符3"/>
    <w:link w:val="15"/>
    <w:qFormat/>
    <w:uiPriority w:val="99"/>
    <w:rPr>
      <w:rFonts w:ascii="Times New Roman" w:hAnsi="Times New Roman" w:eastAsia="宋体" w:cs="Times New Roman"/>
      <w:kern w:val="0"/>
      <w:sz w:val="20"/>
      <w:szCs w:val="24"/>
    </w:rPr>
  </w:style>
  <w:style w:type="character" w:customStyle="1" w:styleId="76">
    <w:name w:val="正文文本 3 字符"/>
    <w:basedOn w:val="46"/>
    <w:qFormat/>
    <w:uiPriority w:val="0"/>
    <w:rPr>
      <w:rFonts w:ascii="Times New Roman" w:hAnsi="Times New Roman" w:eastAsia="宋体" w:cs="Times New Roman"/>
      <w:sz w:val="16"/>
      <w:szCs w:val="16"/>
    </w:rPr>
  </w:style>
  <w:style w:type="character" w:customStyle="1" w:styleId="77">
    <w:name w:val="正文文本 3 字符1"/>
    <w:link w:val="16"/>
    <w:qFormat/>
    <w:uiPriority w:val="0"/>
    <w:rPr>
      <w:rFonts w:ascii="Times New Roman" w:hAnsi="Times New Roman" w:eastAsia="宋体" w:cs="Times New Roman"/>
      <w:kern w:val="0"/>
      <w:sz w:val="16"/>
      <w:szCs w:val="16"/>
    </w:rPr>
  </w:style>
  <w:style w:type="character" w:customStyle="1" w:styleId="78">
    <w:name w:val="正文文本 字符"/>
    <w:basedOn w:val="46"/>
    <w:qFormat/>
    <w:uiPriority w:val="0"/>
    <w:rPr>
      <w:rFonts w:ascii="Times New Roman" w:hAnsi="Times New Roman" w:eastAsia="宋体" w:cs="Times New Roman"/>
      <w:szCs w:val="24"/>
    </w:rPr>
  </w:style>
  <w:style w:type="character" w:customStyle="1" w:styleId="79">
    <w:name w:val="正文文本 字符3"/>
    <w:basedOn w:val="46"/>
    <w:link w:val="17"/>
    <w:qFormat/>
    <w:locked/>
    <w:uiPriority w:val="99"/>
    <w:rPr>
      <w:rFonts w:ascii="Calibri" w:hAnsi="Calibri" w:eastAsia="宋体" w:cs="Times New Roman"/>
    </w:rPr>
  </w:style>
  <w:style w:type="character" w:customStyle="1" w:styleId="80">
    <w:name w:val="正文文本缩进 字符"/>
    <w:basedOn w:val="46"/>
    <w:qFormat/>
    <w:uiPriority w:val="0"/>
    <w:rPr>
      <w:rFonts w:ascii="Times New Roman" w:hAnsi="Times New Roman" w:eastAsia="宋体" w:cs="Times New Roman"/>
      <w:szCs w:val="24"/>
    </w:rPr>
  </w:style>
  <w:style w:type="character" w:customStyle="1" w:styleId="81">
    <w:name w:val="正文文本缩进 字符1"/>
    <w:link w:val="18"/>
    <w:qFormat/>
    <w:locked/>
    <w:uiPriority w:val="0"/>
    <w:rPr>
      <w:rFonts w:ascii="仿宋_GB2312" w:hAnsi="Calibri" w:eastAsia="仿宋_GB2312" w:cs="Times New Roman"/>
      <w:kern w:val="0"/>
      <w:sz w:val="32"/>
      <w:szCs w:val="20"/>
    </w:rPr>
  </w:style>
  <w:style w:type="character" w:customStyle="1" w:styleId="82">
    <w:name w:val="纯文本 字符"/>
    <w:basedOn w:val="46"/>
    <w:qFormat/>
    <w:uiPriority w:val="0"/>
    <w:rPr>
      <w:rFonts w:hAnsi="Courier New" w:cs="Courier New" w:asciiTheme="minorEastAsia"/>
      <w:szCs w:val="24"/>
    </w:rPr>
  </w:style>
  <w:style w:type="character" w:customStyle="1" w:styleId="83">
    <w:name w:val="纯文本 字符2"/>
    <w:link w:val="22"/>
    <w:qFormat/>
    <w:locked/>
    <w:uiPriority w:val="0"/>
    <w:rPr>
      <w:rFonts w:ascii="宋体" w:hAnsi="Courier New" w:eastAsia="宋体" w:cs="Times New Roman"/>
      <w:kern w:val="0"/>
      <w:sz w:val="20"/>
      <w:szCs w:val="21"/>
    </w:rPr>
  </w:style>
  <w:style w:type="character" w:customStyle="1" w:styleId="84">
    <w:name w:val="日期 字符"/>
    <w:basedOn w:val="46"/>
    <w:qFormat/>
    <w:uiPriority w:val="0"/>
    <w:rPr>
      <w:rFonts w:ascii="Times New Roman" w:hAnsi="Times New Roman" w:eastAsia="宋体" w:cs="Times New Roman"/>
      <w:szCs w:val="24"/>
    </w:rPr>
  </w:style>
  <w:style w:type="character" w:customStyle="1" w:styleId="85">
    <w:name w:val="日期 字符1"/>
    <w:link w:val="24"/>
    <w:qFormat/>
    <w:uiPriority w:val="0"/>
    <w:rPr>
      <w:rFonts w:ascii="Times New Roman" w:hAnsi="Times New Roman" w:eastAsia="宋体" w:cs="Times New Roman"/>
      <w:szCs w:val="24"/>
    </w:rPr>
  </w:style>
  <w:style w:type="character" w:customStyle="1" w:styleId="86">
    <w:name w:val="正文文本缩进 2 字符"/>
    <w:basedOn w:val="46"/>
    <w:qFormat/>
    <w:uiPriority w:val="0"/>
    <w:rPr>
      <w:rFonts w:ascii="Times New Roman" w:hAnsi="Times New Roman" w:eastAsia="宋体" w:cs="Times New Roman"/>
      <w:szCs w:val="24"/>
    </w:rPr>
  </w:style>
  <w:style w:type="character" w:customStyle="1" w:styleId="87">
    <w:name w:val="正文文本缩进 2 字符1"/>
    <w:link w:val="25"/>
    <w:qFormat/>
    <w:uiPriority w:val="0"/>
    <w:rPr>
      <w:rFonts w:ascii="Times New Roman" w:hAnsi="Times New Roman" w:eastAsia="宋体" w:cs="Times New Roman"/>
      <w:szCs w:val="24"/>
    </w:rPr>
  </w:style>
  <w:style w:type="character" w:customStyle="1" w:styleId="88">
    <w:name w:val="批注框文本 字符"/>
    <w:basedOn w:val="46"/>
    <w:qFormat/>
    <w:uiPriority w:val="0"/>
    <w:rPr>
      <w:rFonts w:ascii="Times New Roman" w:hAnsi="Times New Roman" w:eastAsia="宋体" w:cs="Times New Roman"/>
      <w:sz w:val="18"/>
      <w:szCs w:val="18"/>
    </w:rPr>
  </w:style>
  <w:style w:type="character" w:customStyle="1" w:styleId="89">
    <w:name w:val="批注框文本 字符2"/>
    <w:link w:val="26"/>
    <w:qFormat/>
    <w:uiPriority w:val="0"/>
    <w:rPr>
      <w:rFonts w:ascii="Times New Roman" w:hAnsi="Times New Roman" w:eastAsia="宋体" w:cs="Times New Roman"/>
      <w:kern w:val="0"/>
      <w:sz w:val="18"/>
      <w:szCs w:val="18"/>
    </w:rPr>
  </w:style>
  <w:style w:type="character" w:customStyle="1" w:styleId="90">
    <w:name w:val="页脚 字符"/>
    <w:basedOn w:val="46"/>
    <w:qFormat/>
    <w:uiPriority w:val="99"/>
    <w:rPr>
      <w:rFonts w:ascii="Times New Roman" w:hAnsi="Times New Roman" w:eastAsia="宋体" w:cs="Times New Roman"/>
      <w:sz w:val="18"/>
      <w:szCs w:val="18"/>
    </w:rPr>
  </w:style>
  <w:style w:type="character" w:customStyle="1" w:styleId="91">
    <w:name w:val="页脚 字符3"/>
    <w:link w:val="27"/>
    <w:qFormat/>
    <w:uiPriority w:val="99"/>
    <w:rPr>
      <w:rFonts w:ascii="Times New Roman" w:hAnsi="Times New Roman" w:eastAsia="宋体" w:cs="Times New Roman"/>
      <w:kern w:val="0"/>
      <w:sz w:val="18"/>
      <w:szCs w:val="18"/>
    </w:rPr>
  </w:style>
  <w:style w:type="character" w:customStyle="1" w:styleId="92">
    <w:name w:val="页眉 字符"/>
    <w:basedOn w:val="46"/>
    <w:qFormat/>
    <w:uiPriority w:val="99"/>
    <w:rPr>
      <w:rFonts w:ascii="Times New Roman" w:hAnsi="Times New Roman" w:eastAsia="宋体" w:cs="Times New Roman"/>
      <w:sz w:val="18"/>
      <w:szCs w:val="18"/>
    </w:rPr>
  </w:style>
  <w:style w:type="character" w:customStyle="1" w:styleId="93">
    <w:name w:val="页眉 字符3"/>
    <w:link w:val="28"/>
    <w:qFormat/>
    <w:uiPriority w:val="99"/>
    <w:rPr>
      <w:rFonts w:ascii="Times New Roman" w:hAnsi="Times New Roman" w:eastAsia="宋体" w:cs="Times New Roman"/>
      <w:kern w:val="0"/>
      <w:sz w:val="18"/>
      <w:szCs w:val="18"/>
      <w:lang w:val="zh-CN"/>
    </w:rPr>
  </w:style>
  <w:style w:type="character" w:customStyle="1" w:styleId="94">
    <w:name w:val="副标题 字符"/>
    <w:basedOn w:val="46"/>
    <w:link w:val="33"/>
    <w:qFormat/>
    <w:uiPriority w:val="0"/>
    <w:rPr>
      <w:rFonts w:ascii="Arial" w:hAnsi="Arial" w:eastAsia="宋体" w:cs="Times New Roman"/>
      <w:b/>
      <w:bCs/>
      <w:kern w:val="28"/>
      <w:sz w:val="32"/>
      <w:szCs w:val="32"/>
    </w:rPr>
  </w:style>
  <w:style w:type="character" w:customStyle="1" w:styleId="95">
    <w:name w:val="正文文本缩进 3 字符"/>
    <w:basedOn w:val="46"/>
    <w:qFormat/>
    <w:uiPriority w:val="0"/>
    <w:rPr>
      <w:rFonts w:ascii="Times New Roman" w:hAnsi="Times New Roman" w:eastAsia="宋体" w:cs="Times New Roman"/>
      <w:sz w:val="16"/>
      <w:szCs w:val="16"/>
    </w:rPr>
  </w:style>
  <w:style w:type="character" w:customStyle="1" w:styleId="96">
    <w:name w:val="正文文本缩进 3 字符1"/>
    <w:link w:val="35"/>
    <w:qFormat/>
    <w:uiPriority w:val="0"/>
    <w:rPr>
      <w:rFonts w:ascii="Times New Roman" w:hAnsi="Times New Roman" w:eastAsia="宋体" w:cs="Times New Roman"/>
      <w:kern w:val="0"/>
      <w:sz w:val="20"/>
      <w:szCs w:val="20"/>
    </w:rPr>
  </w:style>
  <w:style w:type="character" w:customStyle="1" w:styleId="97">
    <w:name w:val="正文文本 2 字符"/>
    <w:basedOn w:val="46"/>
    <w:link w:val="38"/>
    <w:qFormat/>
    <w:uiPriority w:val="0"/>
    <w:rPr>
      <w:rFonts w:ascii="Calibri" w:hAnsi="Calibri" w:eastAsia="宋体" w:cs="Times New Roman"/>
    </w:rPr>
  </w:style>
  <w:style w:type="character" w:customStyle="1" w:styleId="98">
    <w:name w:val="HTML 预设格式 字符"/>
    <w:basedOn w:val="46"/>
    <w:link w:val="39"/>
    <w:qFormat/>
    <w:uiPriority w:val="99"/>
    <w:rPr>
      <w:rFonts w:ascii="黑体" w:hAnsi="Courier New" w:eastAsia="黑体" w:cs="Times New Roman"/>
      <w:sz w:val="20"/>
      <w:szCs w:val="21"/>
    </w:rPr>
  </w:style>
  <w:style w:type="character" w:customStyle="1" w:styleId="99">
    <w:name w:val="标题 字符"/>
    <w:basedOn w:val="46"/>
    <w:qFormat/>
    <w:uiPriority w:val="0"/>
    <w:rPr>
      <w:rFonts w:asciiTheme="majorHAnsi" w:hAnsiTheme="majorHAnsi" w:eastAsiaTheme="majorEastAsia" w:cstheme="majorBidi"/>
      <w:b/>
      <w:bCs/>
      <w:sz w:val="32"/>
      <w:szCs w:val="32"/>
    </w:rPr>
  </w:style>
  <w:style w:type="character" w:customStyle="1" w:styleId="100">
    <w:name w:val="标题 字符1"/>
    <w:link w:val="41"/>
    <w:qFormat/>
    <w:uiPriority w:val="0"/>
    <w:rPr>
      <w:rFonts w:ascii="Arial" w:hAnsi="Arial" w:eastAsia="宋体" w:cs="Times New Roman"/>
      <w:b/>
      <w:bCs/>
      <w:kern w:val="0"/>
      <w:sz w:val="32"/>
      <w:szCs w:val="32"/>
      <w:lang w:val="zh-CN"/>
    </w:rPr>
  </w:style>
  <w:style w:type="character" w:customStyle="1" w:styleId="101">
    <w:name w:val="批注主题 字符"/>
    <w:basedOn w:val="74"/>
    <w:qFormat/>
    <w:uiPriority w:val="0"/>
    <w:rPr>
      <w:rFonts w:ascii="Times New Roman" w:hAnsi="Times New Roman" w:eastAsia="宋体" w:cs="Times New Roman"/>
      <w:b/>
      <w:bCs/>
      <w:szCs w:val="24"/>
    </w:rPr>
  </w:style>
  <w:style w:type="character" w:customStyle="1" w:styleId="102">
    <w:name w:val="批注主题 字符2"/>
    <w:link w:val="42"/>
    <w:qFormat/>
    <w:uiPriority w:val="0"/>
    <w:rPr>
      <w:rFonts w:ascii="Times New Roman" w:hAnsi="Times New Roman" w:eastAsia="宋体" w:cs="Times New Roman"/>
      <w:b/>
      <w:bCs/>
      <w:kern w:val="0"/>
      <w:sz w:val="20"/>
      <w:szCs w:val="24"/>
    </w:rPr>
  </w:style>
  <w:style w:type="character" w:customStyle="1" w:styleId="103">
    <w:name w:val="正文首行缩进 字符2"/>
    <w:basedOn w:val="78"/>
    <w:link w:val="43"/>
    <w:qFormat/>
    <w:uiPriority w:val="0"/>
    <w:rPr>
      <w:rFonts w:ascii="Times New Roman" w:hAnsi="Times New Roman" w:eastAsia="宋体" w:cs="Times New Roman"/>
      <w:kern w:val="0"/>
      <w:sz w:val="20"/>
      <w:szCs w:val="24"/>
    </w:rPr>
  </w:style>
  <w:style w:type="character" w:customStyle="1" w:styleId="104">
    <w:name w:val="批注框文本 字符1"/>
    <w:qFormat/>
    <w:uiPriority w:val="99"/>
    <w:rPr>
      <w:rFonts w:eastAsia="宋体"/>
      <w:kern w:val="2"/>
      <w:sz w:val="18"/>
      <w:szCs w:val="18"/>
      <w:lang w:val="en-US" w:eastAsia="zh-CN" w:bidi="ar-SA"/>
    </w:rPr>
  </w:style>
  <w:style w:type="character" w:customStyle="1" w:styleId="105">
    <w:name w:val="纯文本 Char_2"/>
    <w:link w:val="106"/>
    <w:qFormat/>
    <w:locked/>
    <w:uiPriority w:val="0"/>
    <w:rPr>
      <w:rFonts w:ascii="宋体" w:hAnsi="Courier New" w:cs="Courier New"/>
      <w:szCs w:val="21"/>
    </w:rPr>
  </w:style>
  <w:style w:type="paragraph" w:customStyle="1" w:styleId="106">
    <w:name w:val="纯文本_1"/>
    <w:basedOn w:val="107"/>
    <w:link w:val="105"/>
    <w:unhideWhenUsed/>
    <w:qFormat/>
    <w:uiPriority w:val="0"/>
    <w:pPr>
      <w:widowControl/>
      <w:jc w:val="left"/>
    </w:pPr>
    <w:rPr>
      <w:rFonts w:ascii="宋体" w:hAnsi="Courier New" w:cs="Courier New" w:eastAsiaTheme="minorEastAsia"/>
      <w:szCs w:val="21"/>
    </w:rPr>
  </w:style>
  <w:style w:type="paragraph" w:customStyle="1" w:styleId="107">
    <w:name w:val="正文_1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08">
    <w:name w:val="Item List Char Char"/>
    <w:link w:val="109"/>
    <w:qFormat/>
    <w:locked/>
    <w:uiPriority w:val="2"/>
    <w:rPr>
      <w:rFonts w:ascii="Arial"/>
      <w:bCs/>
      <w:szCs w:val="21"/>
    </w:rPr>
  </w:style>
  <w:style w:type="paragraph" w:customStyle="1" w:styleId="109">
    <w:name w:val="Item List"/>
    <w:link w:val="108"/>
    <w:qFormat/>
    <w:uiPriority w:val="2"/>
    <w:pPr>
      <w:spacing w:after="120" w:line="360" w:lineRule="auto"/>
      <w:jc w:val="center"/>
    </w:pPr>
    <w:rPr>
      <w:rFonts w:ascii="Arial" w:hAnsiTheme="minorHAnsi" w:eastAsiaTheme="minorEastAsia" w:cstheme="minorBidi"/>
      <w:bCs/>
      <w:kern w:val="2"/>
      <w:sz w:val="21"/>
      <w:szCs w:val="21"/>
      <w:lang w:val="en-US" w:eastAsia="zh-CN" w:bidi="ar-SA"/>
    </w:rPr>
  </w:style>
  <w:style w:type="character" w:customStyle="1" w:styleId="110">
    <w:name w:val="表格非标题文字 Char"/>
    <w:link w:val="111"/>
    <w:qFormat/>
    <w:uiPriority w:val="0"/>
    <w:rPr>
      <w:rFonts w:ascii="Futura Bk" w:hAnsi="Futura Bk"/>
      <w:sz w:val="18"/>
      <w:szCs w:val="21"/>
    </w:rPr>
  </w:style>
  <w:style w:type="paragraph" w:customStyle="1" w:styleId="111">
    <w:name w:val="表格非标题文字"/>
    <w:link w:val="110"/>
    <w:qFormat/>
    <w:uiPriority w:val="0"/>
    <w:pPr>
      <w:snapToGrid w:val="0"/>
      <w:spacing w:before="80" w:after="40"/>
    </w:pPr>
    <w:rPr>
      <w:rFonts w:ascii="Futura Bk" w:hAnsi="Futura Bk" w:eastAsiaTheme="minorEastAsia" w:cstheme="minorBidi"/>
      <w:kern w:val="2"/>
      <w:sz w:val="18"/>
      <w:szCs w:val="21"/>
      <w:lang w:val="en-US" w:eastAsia="zh-CN" w:bidi="ar-SA"/>
    </w:rPr>
  </w:style>
  <w:style w:type="character" w:customStyle="1" w:styleId="112">
    <w:name w:val="标题 3 字符1"/>
    <w:qFormat/>
    <w:uiPriority w:val="9"/>
    <w:rPr>
      <w:rFonts w:eastAsia="仿宋_GB2312"/>
      <w:b/>
      <w:kern w:val="2"/>
      <w:sz w:val="28"/>
    </w:rPr>
  </w:style>
  <w:style w:type="character" w:customStyle="1" w:styleId="113">
    <w:name w:val="Char Char5"/>
    <w:qFormat/>
    <w:uiPriority w:val="0"/>
    <w:rPr>
      <w:rFonts w:eastAsia="宋体"/>
      <w:kern w:val="2"/>
      <w:sz w:val="21"/>
      <w:szCs w:val="24"/>
      <w:lang w:val="en-US" w:eastAsia="zh-CN" w:bidi="ar-SA"/>
    </w:rPr>
  </w:style>
  <w:style w:type="character" w:customStyle="1" w:styleId="114">
    <w:name w:val="正文文本缩进 2 Char1"/>
    <w:qFormat/>
    <w:uiPriority w:val="0"/>
    <w:rPr>
      <w:rFonts w:ascii="Calibri" w:hAnsi="Calibri" w:eastAsia="宋体"/>
      <w:kern w:val="2"/>
      <w:sz w:val="21"/>
      <w:szCs w:val="22"/>
    </w:rPr>
  </w:style>
  <w:style w:type="character" w:customStyle="1" w:styleId="115">
    <w:name w:val="页脚 字符2"/>
    <w:qFormat/>
    <w:uiPriority w:val="0"/>
    <w:rPr>
      <w:rFonts w:eastAsia="宋体"/>
      <w:kern w:val="2"/>
      <w:sz w:val="18"/>
      <w:szCs w:val="18"/>
      <w:lang w:val="en-US" w:eastAsia="zh-CN" w:bidi="ar-SA"/>
    </w:rPr>
  </w:style>
  <w:style w:type="character" w:customStyle="1" w:styleId="116">
    <w:name w:val="标题 2 字符1"/>
    <w:qFormat/>
    <w:uiPriority w:val="0"/>
    <w:rPr>
      <w:rFonts w:eastAsia="仿宋_GB2312"/>
      <w:b/>
      <w:kern w:val="2"/>
      <w:sz w:val="28"/>
    </w:rPr>
  </w:style>
  <w:style w:type="character" w:customStyle="1" w:styleId="117">
    <w:name w:val="批注文字 Char_0_0"/>
    <w:link w:val="118"/>
    <w:qFormat/>
    <w:uiPriority w:val="99"/>
    <w:rPr>
      <w:szCs w:val="24"/>
    </w:rPr>
  </w:style>
  <w:style w:type="paragraph" w:customStyle="1" w:styleId="118">
    <w:name w:val="批注文字_0_0"/>
    <w:basedOn w:val="119"/>
    <w:link w:val="117"/>
    <w:qFormat/>
    <w:uiPriority w:val="99"/>
    <w:pPr>
      <w:jc w:val="left"/>
    </w:pPr>
    <w:rPr>
      <w:rFonts w:asciiTheme="minorHAnsi" w:hAnsiTheme="minorHAnsi" w:eastAsiaTheme="minorEastAsia" w:cstheme="minorBidi"/>
      <w:szCs w:val="24"/>
    </w:rPr>
  </w:style>
  <w:style w:type="paragraph" w:customStyle="1" w:styleId="119">
    <w:name w:val="正文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0">
    <w:name w:val="正文文本 Char1"/>
    <w:semiHidden/>
    <w:qFormat/>
    <w:uiPriority w:val="0"/>
    <w:rPr>
      <w:rFonts w:ascii="Times New Roman" w:hAnsi="Times New Roman" w:eastAsia="宋体" w:cs="Times New Roman"/>
      <w:szCs w:val="24"/>
    </w:rPr>
  </w:style>
  <w:style w:type="character" w:customStyle="1" w:styleId="121">
    <w:name w:val="标题 4 Char_1"/>
    <w:link w:val="122"/>
    <w:qFormat/>
    <w:uiPriority w:val="9"/>
    <w:rPr>
      <w:rFonts w:ascii="Cambria" w:hAnsi="Cambria"/>
      <w:b/>
      <w:bCs/>
      <w:sz w:val="28"/>
      <w:szCs w:val="28"/>
    </w:rPr>
  </w:style>
  <w:style w:type="paragraph" w:customStyle="1" w:styleId="122">
    <w:name w:val="标题 4_2"/>
    <w:basedOn w:val="123"/>
    <w:next w:val="123"/>
    <w:link w:val="121"/>
    <w:unhideWhenUsed/>
    <w:qFormat/>
    <w:uiPriority w:val="9"/>
    <w:pPr>
      <w:keepNext/>
      <w:keepLines/>
      <w:spacing w:before="280" w:after="290" w:line="376" w:lineRule="auto"/>
      <w:ind w:left="1680" w:hanging="420"/>
      <w:outlineLvl w:val="3"/>
    </w:pPr>
    <w:rPr>
      <w:rFonts w:ascii="Cambria" w:hAnsi="Cambria" w:eastAsiaTheme="minorEastAsia" w:cstheme="minorBidi"/>
      <w:b/>
      <w:bCs/>
      <w:sz w:val="28"/>
      <w:szCs w:val="28"/>
    </w:rPr>
  </w:style>
  <w:style w:type="paragraph" w:customStyle="1" w:styleId="123">
    <w:name w:val="正文_3"/>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4">
    <w:name w:val="正文首行缩进两字 Char"/>
    <w:link w:val="125"/>
    <w:qFormat/>
    <w:locked/>
    <w:uiPriority w:val="0"/>
    <w:rPr>
      <w:sz w:val="24"/>
      <w:szCs w:val="24"/>
    </w:rPr>
  </w:style>
  <w:style w:type="paragraph" w:customStyle="1" w:styleId="125">
    <w:name w:val="正文首行缩进两字"/>
    <w:link w:val="124"/>
    <w:qFormat/>
    <w:uiPriority w:val="0"/>
    <w:pPr>
      <w:spacing w:afterLines="50" w:line="360" w:lineRule="auto"/>
      <w:ind w:right="220" w:rightChars="100" w:firstLine="480" w:firstLineChars="200"/>
    </w:pPr>
    <w:rPr>
      <w:rFonts w:asciiTheme="minorHAnsi" w:hAnsiTheme="minorHAnsi" w:eastAsiaTheme="minorEastAsia" w:cstheme="minorBidi"/>
      <w:kern w:val="2"/>
      <w:sz w:val="24"/>
      <w:szCs w:val="24"/>
      <w:lang w:val="en-US" w:eastAsia="zh-CN" w:bidi="ar-SA"/>
    </w:rPr>
  </w:style>
  <w:style w:type="character" w:customStyle="1" w:styleId="126">
    <w:name w:val="图 Char"/>
    <w:link w:val="127"/>
    <w:qFormat/>
    <w:uiPriority w:val="0"/>
    <w:rPr>
      <w:rFonts w:ascii="Times New Roman" w:hAnsi="Times New Roman"/>
      <w:spacing w:val="20"/>
      <w:sz w:val="24"/>
    </w:rPr>
  </w:style>
  <w:style w:type="paragraph" w:customStyle="1" w:styleId="127">
    <w:name w:val="图"/>
    <w:basedOn w:val="1"/>
    <w:link w:val="126"/>
    <w:qFormat/>
    <w:uiPriority w:val="0"/>
    <w:pPr>
      <w:keepNext/>
      <w:adjustRightInd w:val="0"/>
      <w:snapToGrid w:val="0"/>
      <w:spacing w:before="60" w:after="60" w:line="300" w:lineRule="auto"/>
      <w:jc w:val="center"/>
    </w:pPr>
    <w:rPr>
      <w:rFonts w:eastAsiaTheme="minorEastAsia" w:cstheme="minorBidi"/>
      <w:spacing w:val="20"/>
      <w:sz w:val="24"/>
      <w:szCs w:val="22"/>
    </w:rPr>
  </w:style>
  <w:style w:type="character" w:customStyle="1" w:styleId="128">
    <w:name w:val="标题 4 Char_0"/>
    <w:link w:val="129"/>
    <w:qFormat/>
    <w:uiPriority w:val="9"/>
    <w:rPr>
      <w:rFonts w:ascii="Cambria" w:hAnsi="Cambria"/>
      <w:b/>
      <w:bCs/>
      <w:sz w:val="28"/>
      <w:szCs w:val="28"/>
    </w:rPr>
  </w:style>
  <w:style w:type="paragraph" w:customStyle="1" w:styleId="129">
    <w:name w:val="标题 4_1"/>
    <w:basedOn w:val="130"/>
    <w:next w:val="130"/>
    <w:link w:val="128"/>
    <w:qFormat/>
    <w:uiPriority w:val="9"/>
    <w:pPr>
      <w:keepNext/>
      <w:keepLines/>
      <w:spacing w:before="280" w:after="290" w:line="376" w:lineRule="auto"/>
      <w:outlineLvl w:val="3"/>
    </w:pPr>
    <w:rPr>
      <w:rFonts w:ascii="Cambria" w:hAnsi="Cambria" w:eastAsiaTheme="minorEastAsia" w:cstheme="minorBidi"/>
      <w:b/>
      <w:bCs/>
      <w:sz w:val="28"/>
      <w:szCs w:val="28"/>
    </w:rPr>
  </w:style>
  <w:style w:type="paragraph" w:customStyle="1" w:styleId="130">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31">
    <w:name w:val="font31"/>
    <w:qFormat/>
    <w:uiPriority w:val="0"/>
    <w:rPr>
      <w:rFonts w:hint="eastAsia" w:ascii="宋体" w:hAnsi="宋体" w:eastAsia="宋体" w:cs="宋体"/>
      <w:b/>
      <w:color w:val="000080"/>
      <w:sz w:val="22"/>
      <w:szCs w:val="22"/>
      <w:u w:val="none"/>
    </w:rPr>
  </w:style>
  <w:style w:type="character" w:customStyle="1" w:styleId="132">
    <w:name w:val="正文文本 2 Char"/>
    <w:qFormat/>
    <w:uiPriority w:val="0"/>
    <w:rPr>
      <w:rFonts w:ascii="Times New Roman" w:hAnsi="Times New Roman"/>
      <w:kern w:val="2"/>
      <w:sz w:val="21"/>
      <w:szCs w:val="24"/>
    </w:rPr>
  </w:style>
  <w:style w:type="character" w:customStyle="1" w:styleId="133">
    <w:name w:val="标题 1 字符1"/>
    <w:qFormat/>
    <w:locked/>
    <w:uiPriority w:val="9"/>
    <w:rPr>
      <w:rFonts w:eastAsia="仿宋_GB2312"/>
      <w:b/>
      <w:kern w:val="44"/>
      <w:sz w:val="28"/>
    </w:rPr>
  </w:style>
  <w:style w:type="character" w:customStyle="1" w:styleId="134">
    <w:name w:val="Char Char6"/>
    <w:qFormat/>
    <w:uiPriority w:val="0"/>
    <w:rPr>
      <w:rFonts w:ascii="宋体" w:hAnsi="Courier New" w:eastAsia="宋体" w:cs="Courier New"/>
      <w:kern w:val="2"/>
      <w:sz w:val="21"/>
      <w:szCs w:val="21"/>
      <w:lang w:val="en-US" w:eastAsia="zh-CN" w:bidi="ar-SA"/>
    </w:rPr>
  </w:style>
  <w:style w:type="character" w:customStyle="1" w:styleId="135">
    <w:name w:val="标题 8 Char1"/>
    <w:qFormat/>
    <w:uiPriority w:val="0"/>
    <w:rPr>
      <w:rFonts w:ascii="Arial" w:hAnsi="Arial" w:eastAsia="黑体"/>
      <w:color w:val="000000"/>
      <w:kern w:val="2"/>
      <w:sz w:val="24"/>
      <w:szCs w:val="22"/>
    </w:rPr>
  </w:style>
  <w:style w:type="character" w:customStyle="1" w:styleId="136">
    <w:name w:val="批注主题 字符1"/>
    <w:qFormat/>
    <w:uiPriority w:val="99"/>
    <w:rPr>
      <w:rFonts w:eastAsia="宋体"/>
      <w:b/>
      <w:bCs/>
      <w:kern w:val="2"/>
      <w:sz w:val="21"/>
      <w:szCs w:val="24"/>
      <w:lang w:val="en-US" w:eastAsia="zh-CN" w:bidi="ar-SA"/>
    </w:rPr>
  </w:style>
  <w:style w:type="character" w:customStyle="1" w:styleId="137">
    <w:name w:val="xdrichtextbox2"/>
    <w:qFormat/>
    <w:uiPriority w:val="0"/>
    <w:rPr>
      <w:color w:val="0000FF"/>
      <w:sz w:val="18"/>
      <w:szCs w:val="18"/>
      <w:u w:val="none"/>
      <w:bdr w:val="single" w:color="DCDCDC" w:sz="8" w:space="0"/>
      <w:shd w:val="clear" w:color="auto" w:fill="FFFFFF"/>
    </w:rPr>
  </w:style>
  <w:style w:type="character" w:customStyle="1" w:styleId="138">
    <w:name w:val="无间隔 字符"/>
    <w:link w:val="139"/>
    <w:qFormat/>
    <w:uiPriority w:val="1"/>
    <w:rPr>
      <w:rFonts w:eastAsia="楷体"/>
      <w:sz w:val="24"/>
      <w:szCs w:val="21"/>
    </w:rPr>
  </w:style>
  <w:style w:type="paragraph" w:styleId="139">
    <w:name w:val="No Spacing"/>
    <w:link w:val="138"/>
    <w:qFormat/>
    <w:uiPriority w:val="1"/>
    <w:pPr>
      <w:widowControl w:val="0"/>
      <w:jc w:val="center"/>
    </w:pPr>
    <w:rPr>
      <w:rFonts w:eastAsia="楷体" w:asciiTheme="minorHAnsi" w:hAnsiTheme="minorHAnsi" w:cstheme="minorBidi"/>
      <w:kern w:val="2"/>
      <w:sz w:val="24"/>
      <w:szCs w:val="21"/>
      <w:lang w:val="en-US" w:eastAsia="zh-CN" w:bidi="ar-SA"/>
    </w:rPr>
  </w:style>
  <w:style w:type="character" w:customStyle="1" w:styleId="140">
    <w:name w:val="标题 2 Char1"/>
    <w:qFormat/>
    <w:uiPriority w:val="0"/>
    <w:rPr>
      <w:rFonts w:ascii="Cambria" w:hAnsi="Cambria" w:eastAsia="宋体" w:cs="Times New Roman"/>
      <w:b/>
      <w:bCs/>
      <w:kern w:val="2"/>
      <w:sz w:val="32"/>
      <w:szCs w:val="32"/>
    </w:rPr>
  </w:style>
  <w:style w:type="character" w:customStyle="1" w:styleId="141">
    <w:name w:val="p141"/>
    <w:qFormat/>
    <w:uiPriority w:val="0"/>
    <w:rPr>
      <w:sz w:val="21"/>
      <w:szCs w:val="21"/>
    </w:rPr>
  </w:style>
  <w:style w:type="character" w:customStyle="1" w:styleId="142">
    <w:name w:val="纯文本 字符1"/>
    <w:qFormat/>
    <w:uiPriority w:val="0"/>
    <w:rPr>
      <w:rFonts w:ascii="宋体" w:hAnsi="Courier New" w:cs="Courier New"/>
      <w:kern w:val="2"/>
      <w:sz w:val="21"/>
      <w:szCs w:val="21"/>
    </w:rPr>
  </w:style>
  <w:style w:type="character" w:customStyle="1" w:styleId="143">
    <w:name w:val="fontp1"/>
    <w:qFormat/>
    <w:uiPriority w:val="0"/>
    <w:rPr>
      <w:rFonts w:hint="eastAsia" w:ascii="宋体" w:hAnsi="宋体" w:eastAsia="宋体"/>
      <w:sz w:val="18"/>
      <w:szCs w:val="18"/>
    </w:rPr>
  </w:style>
  <w:style w:type="character" w:customStyle="1" w:styleId="144">
    <w:name w:val="font161"/>
    <w:qFormat/>
    <w:uiPriority w:val="0"/>
    <w:rPr>
      <w:rFonts w:hint="eastAsia" w:ascii="宋体" w:hAnsi="宋体" w:eastAsia="宋体"/>
      <w:color w:val="auto"/>
      <w:sz w:val="20"/>
      <w:szCs w:val="20"/>
      <w:u w:val="none"/>
    </w:rPr>
  </w:style>
  <w:style w:type="character" w:customStyle="1" w:styleId="145">
    <w:name w:val="标题 2 Char_0"/>
    <w:link w:val="146"/>
    <w:qFormat/>
    <w:uiPriority w:val="9"/>
    <w:rPr>
      <w:rFonts w:ascii="Cambria" w:hAnsi="Cambria"/>
      <w:b/>
      <w:bCs/>
      <w:sz w:val="32"/>
      <w:szCs w:val="32"/>
    </w:rPr>
  </w:style>
  <w:style w:type="paragraph" w:customStyle="1" w:styleId="146">
    <w:name w:val="标题 2_0_0"/>
    <w:basedOn w:val="147"/>
    <w:next w:val="147"/>
    <w:link w:val="14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147">
    <w:name w:val="正文_5"/>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8">
    <w:name w:val="列出段落 字符1"/>
    <w:link w:val="149"/>
    <w:qFormat/>
    <w:uiPriority w:val="34"/>
  </w:style>
  <w:style w:type="paragraph" w:styleId="149">
    <w:name w:val="List Paragraph"/>
    <w:basedOn w:val="1"/>
    <w:link w:val="148"/>
    <w:qFormat/>
    <w:uiPriority w:val="34"/>
    <w:pPr>
      <w:ind w:firstLine="420" w:firstLineChars="200"/>
      <w:jc w:val="center"/>
    </w:pPr>
    <w:rPr>
      <w:rFonts w:asciiTheme="minorHAnsi" w:hAnsiTheme="minorHAnsi" w:eastAsiaTheme="minorEastAsia" w:cstheme="minorBidi"/>
      <w:szCs w:val="22"/>
    </w:rPr>
  </w:style>
  <w:style w:type="character" w:customStyle="1" w:styleId="150">
    <w:name w:val="表格正文 Char"/>
    <w:link w:val="151"/>
    <w:qFormat/>
    <w:uiPriority w:val="0"/>
    <w:rPr>
      <w:rFonts w:ascii="Cambria" w:hAnsi="Cambria" w:cs="宋体"/>
      <w:bCs/>
      <w:szCs w:val="21"/>
    </w:rPr>
  </w:style>
  <w:style w:type="paragraph" w:customStyle="1" w:styleId="151">
    <w:name w:val="表格正文"/>
    <w:basedOn w:val="1"/>
    <w:link w:val="150"/>
    <w:qFormat/>
    <w:uiPriority w:val="0"/>
    <w:pPr>
      <w:widowControl/>
    </w:pPr>
    <w:rPr>
      <w:rFonts w:ascii="Cambria" w:hAnsi="Cambria" w:cs="宋体" w:eastAsiaTheme="minorEastAsia"/>
      <w:bCs/>
      <w:szCs w:val="21"/>
    </w:rPr>
  </w:style>
  <w:style w:type="character" w:customStyle="1" w:styleId="152">
    <w:name w:val="font191"/>
    <w:qFormat/>
    <w:uiPriority w:val="0"/>
    <w:rPr>
      <w:rFonts w:hint="eastAsia" w:ascii="宋体" w:hAnsi="宋体" w:eastAsia="宋体"/>
      <w:color w:val="000000"/>
      <w:sz w:val="20"/>
      <w:szCs w:val="20"/>
      <w:u w:val="none"/>
    </w:rPr>
  </w:style>
  <w:style w:type="character" w:customStyle="1" w:styleId="153">
    <w:name w:val="ll1"/>
    <w:qFormat/>
    <w:uiPriority w:val="0"/>
    <w:rPr>
      <w:spacing w:val="31680"/>
    </w:rPr>
  </w:style>
  <w:style w:type="character" w:customStyle="1" w:styleId="154">
    <w:name w:val="font141"/>
    <w:qFormat/>
    <w:uiPriority w:val="0"/>
    <w:rPr>
      <w:rFonts w:hint="eastAsia" w:ascii="宋体" w:hAnsi="宋体" w:eastAsia="宋体"/>
      <w:b/>
      <w:bCs/>
      <w:color w:val="FF0000"/>
      <w:sz w:val="20"/>
      <w:szCs w:val="20"/>
      <w:u w:val="none"/>
    </w:rPr>
  </w:style>
  <w:style w:type="character" w:customStyle="1" w:styleId="155">
    <w:name w:val="正文文本缩进 Char1"/>
    <w:semiHidden/>
    <w:qFormat/>
    <w:uiPriority w:val="0"/>
    <w:rPr>
      <w:rFonts w:ascii="Times New Roman" w:hAnsi="Times New Roman" w:eastAsia="宋体" w:cs="Times New Roman"/>
      <w:szCs w:val="24"/>
    </w:rPr>
  </w:style>
  <w:style w:type="character" w:customStyle="1" w:styleId="156">
    <w:name w:val="正文缩进 Char_0"/>
    <w:link w:val="157"/>
    <w:qFormat/>
    <w:uiPriority w:val="0"/>
    <w:rPr>
      <w:sz w:val="24"/>
    </w:rPr>
  </w:style>
  <w:style w:type="paragraph" w:customStyle="1" w:styleId="157">
    <w:name w:val="正文缩进_0"/>
    <w:basedOn w:val="158"/>
    <w:link w:val="156"/>
    <w:qFormat/>
    <w:uiPriority w:val="0"/>
    <w:pPr>
      <w:autoSpaceDE w:val="0"/>
      <w:autoSpaceDN w:val="0"/>
      <w:spacing w:after="0" w:line="360" w:lineRule="auto"/>
      <w:ind w:left="181" w:firstLine="420"/>
    </w:pPr>
    <w:rPr>
      <w:rFonts w:asciiTheme="minorHAnsi" w:hAnsiTheme="minorHAnsi" w:eastAsiaTheme="minorEastAsia" w:cstheme="minorBidi"/>
      <w:sz w:val="24"/>
    </w:rPr>
  </w:style>
  <w:style w:type="paragraph" w:customStyle="1" w:styleId="158">
    <w:name w:val="正文_0"/>
    <w:qFormat/>
    <w:uiPriority w:val="0"/>
    <w:pPr>
      <w:widowControl w:val="0"/>
      <w:spacing w:after="120" w:line="276" w:lineRule="auto"/>
      <w:jc w:val="both"/>
    </w:pPr>
    <w:rPr>
      <w:rFonts w:ascii="Calibri" w:hAnsi="Calibri" w:eastAsia="宋体" w:cs="Times New Roman"/>
      <w:kern w:val="2"/>
      <w:sz w:val="21"/>
      <w:szCs w:val="22"/>
      <w:lang w:val="en-US" w:eastAsia="zh-CN" w:bidi="ar-SA"/>
    </w:rPr>
  </w:style>
  <w:style w:type="character" w:customStyle="1" w:styleId="159">
    <w:name w:val="纯文本 Char"/>
    <w:qFormat/>
    <w:uiPriority w:val="0"/>
    <w:rPr>
      <w:rFonts w:ascii="宋体" w:hAnsi="Courier New" w:eastAsia="宋体" w:cs="Courier New"/>
      <w:szCs w:val="21"/>
    </w:rPr>
  </w:style>
  <w:style w:type="character" w:customStyle="1" w:styleId="160">
    <w:name w:val="正文文本 + MingLiU"/>
    <w:qFormat/>
    <w:uiPriority w:val="0"/>
    <w:rPr>
      <w:rFonts w:ascii="MingLiU" w:hAnsi="MingLiU" w:eastAsia="MingLiU" w:cs="MingLiU"/>
      <w:color w:val="000000"/>
      <w:spacing w:val="0"/>
      <w:w w:val="100"/>
      <w:kern w:val="2"/>
      <w:position w:val="0"/>
      <w:sz w:val="14"/>
      <w:szCs w:val="14"/>
      <w:shd w:val="clear" w:color="auto" w:fill="FFFFFF"/>
      <w:lang w:val="zh-TW" w:eastAsia="zh-CN" w:bidi="ar-SA"/>
    </w:rPr>
  </w:style>
  <w:style w:type="character" w:customStyle="1" w:styleId="161">
    <w:name w:val="标题 7 Char"/>
    <w:link w:val="162"/>
    <w:qFormat/>
    <w:uiPriority w:val="9"/>
    <w:rPr>
      <w:rFonts w:ascii="Times New Roman" w:hAnsi="Times New Roman"/>
      <w:b/>
      <w:bCs/>
      <w:sz w:val="24"/>
      <w:szCs w:val="24"/>
    </w:rPr>
  </w:style>
  <w:style w:type="paragraph" w:customStyle="1" w:styleId="162">
    <w:name w:val="标题 7_0"/>
    <w:basedOn w:val="123"/>
    <w:next w:val="123"/>
    <w:link w:val="161"/>
    <w:unhideWhenUsed/>
    <w:qFormat/>
    <w:uiPriority w:val="9"/>
    <w:pPr>
      <w:keepNext/>
      <w:keepLines/>
      <w:numPr>
        <w:ilvl w:val="6"/>
        <w:numId w:val="1"/>
      </w:numPr>
      <w:spacing w:before="240" w:after="64" w:line="320" w:lineRule="auto"/>
      <w:outlineLvl w:val="6"/>
    </w:pPr>
    <w:rPr>
      <w:rFonts w:ascii="Times New Roman" w:hAnsi="Times New Roman" w:eastAsiaTheme="minorEastAsia" w:cstheme="minorBidi"/>
      <w:b/>
      <w:bCs/>
      <w:sz w:val="24"/>
      <w:szCs w:val="24"/>
    </w:rPr>
  </w:style>
  <w:style w:type="character" w:customStyle="1" w:styleId="163">
    <w:name w:val="样式 正文缩进 + 首行缩进:  2 字符 Char"/>
    <w:link w:val="164"/>
    <w:qFormat/>
    <w:uiPriority w:val="0"/>
    <w:rPr>
      <w:sz w:val="24"/>
    </w:rPr>
  </w:style>
  <w:style w:type="paragraph" w:customStyle="1" w:styleId="164">
    <w:name w:val="样式 正文缩进 + 首行缩进:  2 字符"/>
    <w:basedOn w:val="12"/>
    <w:link w:val="163"/>
    <w:qFormat/>
    <w:uiPriority w:val="0"/>
    <w:pPr>
      <w:spacing w:line="360" w:lineRule="auto"/>
      <w:ind w:firstLine="200" w:firstLineChars="200"/>
    </w:pPr>
    <w:rPr>
      <w:rFonts w:asciiTheme="minorHAnsi" w:hAnsiTheme="minorHAnsi" w:eastAsiaTheme="minorEastAsia" w:cstheme="minorBidi"/>
      <w:sz w:val="24"/>
    </w:rPr>
  </w:style>
  <w:style w:type="character" w:customStyle="1" w:styleId="165">
    <w:name w:val="纯文本 Char_1"/>
    <w:link w:val="166"/>
    <w:qFormat/>
    <w:locked/>
    <w:uiPriority w:val="0"/>
    <w:rPr>
      <w:rFonts w:ascii="宋体" w:hAnsi="Courier New" w:cs="Courier New"/>
      <w:szCs w:val="21"/>
    </w:rPr>
  </w:style>
  <w:style w:type="paragraph" w:customStyle="1" w:styleId="166">
    <w:name w:val="纯文本_0_0"/>
    <w:basedOn w:val="167"/>
    <w:link w:val="165"/>
    <w:unhideWhenUsed/>
    <w:qFormat/>
    <w:uiPriority w:val="0"/>
    <w:pPr>
      <w:widowControl/>
      <w:jc w:val="left"/>
    </w:pPr>
    <w:rPr>
      <w:rFonts w:ascii="宋体" w:hAnsi="Courier New" w:cs="Courier New" w:eastAsiaTheme="minorEastAsia"/>
      <w:szCs w:val="21"/>
    </w:rPr>
  </w:style>
  <w:style w:type="paragraph" w:customStyle="1" w:styleId="167">
    <w:name w:val="正文_0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168">
    <w:name w:val="标准正文格式 Char"/>
    <w:link w:val="169"/>
    <w:qFormat/>
    <w:uiPriority w:val="99"/>
    <w:rPr>
      <w:rFonts w:ascii="宋体" w:cs="宋体"/>
      <w:color w:val="000000"/>
      <w:sz w:val="24"/>
    </w:rPr>
  </w:style>
  <w:style w:type="paragraph" w:customStyle="1" w:styleId="169">
    <w:name w:val="标准正文格式"/>
    <w:basedOn w:val="1"/>
    <w:link w:val="168"/>
    <w:qFormat/>
    <w:uiPriority w:val="99"/>
    <w:pPr>
      <w:widowControl/>
      <w:adjustRightInd w:val="0"/>
      <w:spacing w:line="360" w:lineRule="auto"/>
      <w:ind w:firstLine="200" w:firstLineChars="200"/>
      <w:textAlignment w:val="baseline"/>
    </w:pPr>
    <w:rPr>
      <w:rFonts w:ascii="宋体" w:cs="宋体" w:hAnsiTheme="minorHAnsi" w:eastAsiaTheme="minorEastAsia"/>
      <w:color w:val="000000"/>
      <w:sz w:val="24"/>
      <w:szCs w:val="22"/>
    </w:rPr>
  </w:style>
  <w:style w:type="character" w:customStyle="1" w:styleId="170">
    <w:name w:val="列出段落 Char"/>
    <w:link w:val="171"/>
    <w:qFormat/>
    <w:locked/>
    <w:uiPriority w:val="34"/>
    <w:rPr>
      <w:rFonts w:ascii="Calibri" w:hAnsi="Calibri" w:cs="Calibri"/>
      <w:lang w:val="zh-CN"/>
    </w:rPr>
  </w:style>
  <w:style w:type="paragraph" w:customStyle="1" w:styleId="171">
    <w:name w:val="列出段落1"/>
    <w:basedOn w:val="1"/>
    <w:link w:val="170"/>
    <w:qFormat/>
    <w:uiPriority w:val="0"/>
    <w:pPr>
      <w:ind w:firstLine="420" w:firstLineChars="200"/>
    </w:pPr>
    <w:rPr>
      <w:rFonts w:ascii="Calibri" w:hAnsi="Calibri" w:cs="Calibri" w:eastAsiaTheme="minorEastAsia"/>
      <w:szCs w:val="22"/>
      <w:lang w:val="zh-CN"/>
    </w:rPr>
  </w:style>
  <w:style w:type="character" w:customStyle="1" w:styleId="172">
    <w:name w:val="二级 字符"/>
    <w:link w:val="173"/>
    <w:qFormat/>
    <w:uiPriority w:val="0"/>
    <w:rPr>
      <w:rFonts w:ascii="黑体" w:hAnsi="宋体" w:eastAsia="黑体"/>
      <w:b/>
      <w:sz w:val="32"/>
      <w:szCs w:val="32"/>
    </w:rPr>
  </w:style>
  <w:style w:type="paragraph" w:customStyle="1" w:styleId="173">
    <w:name w:val="二级"/>
    <w:basedOn w:val="1"/>
    <w:link w:val="172"/>
    <w:qFormat/>
    <w:uiPriority w:val="0"/>
    <w:pPr>
      <w:widowControl/>
      <w:numPr>
        <w:ilvl w:val="1"/>
        <w:numId w:val="1"/>
      </w:numPr>
      <w:tabs>
        <w:tab w:val="left" w:pos="992"/>
      </w:tabs>
      <w:spacing w:beforeLines="100" w:afterLines="100" w:line="360" w:lineRule="auto"/>
      <w:jc w:val="left"/>
      <w:outlineLvl w:val="1"/>
    </w:pPr>
    <w:rPr>
      <w:rFonts w:ascii="黑体" w:hAnsi="宋体" w:eastAsia="黑体" w:cstheme="minorBidi"/>
      <w:b/>
      <w:sz w:val="32"/>
      <w:szCs w:val="32"/>
    </w:rPr>
  </w:style>
  <w:style w:type="character" w:customStyle="1" w:styleId="174">
    <w:name w:val="正文首行缩进（绿盟科技） Char"/>
    <w:link w:val="175"/>
    <w:qFormat/>
    <w:locked/>
    <w:uiPriority w:val="0"/>
    <w:rPr>
      <w:rFonts w:ascii="Arial" w:hAnsi="Arial"/>
      <w:szCs w:val="21"/>
    </w:rPr>
  </w:style>
  <w:style w:type="paragraph" w:customStyle="1" w:styleId="175">
    <w:name w:val="正文首行缩进（绿盟科技）"/>
    <w:basedOn w:val="176"/>
    <w:link w:val="174"/>
    <w:qFormat/>
    <w:uiPriority w:val="0"/>
    <w:pPr>
      <w:spacing w:after="50"/>
      <w:ind w:firstLine="420" w:firstLineChars="200"/>
    </w:pPr>
    <w:rPr>
      <w:rFonts w:eastAsiaTheme="minorEastAsia" w:cstheme="minorBidi"/>
      <w:kern w:val="2"/>
      <w:sz w:val="21"/>
    </w:rPr>
  </w:style>
  <w:style w:type="paragraph" w:customStyle="1" w:styleId="176">
    <w:name w:val="正文（绿盟科技）"/>
    <w:link w:val="177"/>
    <w:qFormat/>
    <w:uiPriority w:val="0"/>
    <w:pPr>
      <w:spacing w:line="300" w:lineRule="auto"/>
    </w:pPr>
    <w:rPr>
      <w:rFonts w:ascii="Arial" w:hAnsi="Arial" w:eastAsia="宋体" w:cs="Times New Roman"/>
      <w:szCs w:val="21"/>
      <w:lang w:val="en-US" w:eastAsia="zh-CN" w:bidi="ar-SA"/>
    </w:rPr>
  </w:style>
  <w:style w:type="character" w:customStyle="1" w:styleId="177">
    <w:name w:val="正文（绿盟科技） Char"/>
    <w:link w:val="176"/>
    <w:qFormat/>
    <w:locked/>
    <w:uiPriority w:val="0"/>
    <w:rPr>
      <w:rFonts w:ascii="Arial" w:hAnsi="Arial" w:eastAsia="宋体" w:cs="Times New Roman"/>
      <w:kern w:val="0"/>
      <w:sz w:val="20"/>
      <w:szCs w:val="21"/>
    </w:rPr>
  </w:style>
  <w:style w:type="character" w:customStyle="1" w:styleId="178">
    <w:name w:val="_正文段落 Char"/>
    <w:link w:val="179"/>
    <w:qFormat/>
    <w:locked/>
    <w:uiPriority w:val="0"/>
    <w:rPr>
      <w:rFonts w:ascii="宋体" w:hAnsi="Courier New"/>
      <w:szCs w:val="32"/>
    </w:rPr>
  </w:style>
  <w:style w:type="paragraph" w:customStyle="1" w:styleId="179">
    <w:name w:val="_正文段落"/>
    <w:basedOn w:val="22"/>
    <w:link w:val="178"/>
    <w:qFormat/>
    <w:uiPriority w:val="0"/>
    <w:pPr>
      <w:widowControl/>
      <w:spacing w:beforeLines="15" w:after="120" w:line="360" w:lineRule="auto"/>
      <w:ind w:firstLine="200" w:firstLineChars="200"/>
      <w:jc w:val="left"/>
    </w:pPr>
    <w:rPr>
      <w:rFonts w:eastAsiaTheme="minorEastAsia" w:cstheme="minorBidi"/>
      <w:kern w:val="2"/>
      <w:sz w:val="21"/>
      <w:szCs w:val="32"/>
    </w:rPr>
  </w:style>
  <w:style w:type="character" w:customStyle="1" w:styleId="180">
    <w:name w:val="批注引用_0"/>
    <w:unhideWhenUsed/>
    <w:qFormat/>
    <w:uiPriority w:val="0"/>
    <w:rPr>
      <w:rFonts w:ascii="Cambria" w:hAnsi="Cambria"/>
      <w:sz w:val="21"/>
      <w:szCs w:val="21"/>
    </w:rPr>
  </w:style>
  <w:style w:type="character" w:customStyle="1" w:styleId="181">
    <w:name w:val="页脚 字符1"/>
    <w:qFormat/>
    <w:uiPriority w:val="99"/>
    <w:rPr>
      <w:rFonts w:ascii="Times New Roman" w:hAnsi="Times New Roman" w:eastAsia="宋体" w:cs="Times New Roman"/>
      <w:kern w:val="2"/>
      <w:sz w:val="18"/>
      <w:szCs w:val="18"/>
      <w:lang w:val="en-US" w:eastAsia="zh-CN" w:bidi="ar-SA"/>
    </w:rPr>
  </w:style>
  <w:style w:type="character" w:customStyle="1" w:styleId="182">
    <w:name w:val="表格 Char Char"/>
    <w:link w:val="183"/>
    <w:qFormat/>
    <w:locked/>
    <w:uiPriority w:val="99"/>
    <w:rPr>
      <w:rFonts w:ascii="宋体" w:hAnsi="宋体"/>
    </w:rPr>
  </w:style>
  <w:style w:type="paragraph" w:customStyle="1" w:styleId="183">
    <w:name w:val="表格"/>
    <w:basedOn w:val="1"/>
    <w:link w:val="182"/>
    <w:qFormat/>
    <w:uiPriority w:val="99"/>
    <w:pPr>
      <w:snapToGrid w:val="0"/>
      <w:ind w:firstLine="42" w:firstLineChars="21"/>
    </w:pPr>
    <w:rPr>
      <w:rFonts w:ascii="宋体" w:hAnsi="宋体" w:eastAsiaTheme="minorEastAsia" w:cstheme="minorBidi"/>
      <w:szCs w:val="22"/>
    </w:rPr>
  </w:style>
  <w:style w:type="character" w:customStyle="1" w:styleId="184">
    <w:name w:val="Char Char4"/>
    <w:qFormat/>
    <w:uiPriority w:val="0"/>
    <w:rPr>
      <w:rFonts w:eastAsia="宋体"/>
      <w:kern w:val="2"/>
      <w:sz w:val="21"/>
      <w:lang w:val="en-US" w:eastAsia="zh-CN" w:bidi="ar-SA"/>
    </w:rPr>
  </w:style>
  <w:style w:type="character" w:customStyle="1" w:styleId="185">
    <w:name w:val="font201"/>
    <w:qFormat/>
    <w:uiPriority w:val="0"/>
    <w:rPr>
      <w:rFonts w:hint="default" w:ascii="Arial" w:hAnsi="Arial" w:cs="Arial"/>
      <w:color w:val="000000"/>
      <w:sz w:val="20"/>
      <w:szCs w:val="20"/>
      <w:u w:val="none"/>
    </w:rPr>
  </w:style>
  <w:style w:type="character" w:customStyle="1" w:styleId="186">
    <w:name w:val="正文首行缩进 字符"/>
    <w:qFormat/>
    <w:uiPriority w:val="0"/>
    <w:rPr>
      <w:rFonts w:ascii="Times New Roman" w:hAnsi="Times New Roman" w:eastAsia="宋体" w:cs="Times New Roman"/>
      <w:sz w:val="24"/>
      <w:szCs w:val="24"/>
    </w:rPr>
  </w:style>
  <w:style w:type="character" w:customStyle="1" w:styleId="187">
    <w:name w:val="页眉 字符2"/>
    <w:qFormat/>
    <w:uiPriority w:val="0"/>
    <w:rPr>
      <w:rFonts w:eastAsia="宋体"/>
      <w:kern w:val="2"/>
      <w:sz w:val="18"/>
      <w:szCs w:val="18"/>
      <w:lang w:val="en-US" w:eastAsia="zh-CN" w:bidi="ar-SA"/>
    </w:rPr>
  </w:style>
  <w:style w:type="character" w:customStyle="1" w:styleId="188">
    <w:name w:val="正文2 Char Char"/>
    <w:link w:val="189"/>
    <w:qFormat/>
    <w:uiPriority w:val="0"/>
    <w:rPr>
      <w:sz w:val="24"/>
    </w:rPr>
  </w:style>
  <w:style w:type="paragraph" w:customStyle="1" w:styleId="189">
    <w:name w:val="正文2"/>
    <w:basedOn w:val="1"/>
    <w:link w:val="188"/>
    <w:qFormat/>
    <w:uiPriority w:val="0"/>
    <w:pPr>
      <w:adjustRightInd w:val="0"/>
      <w:spacing w:before="156" w:line="360" w:lineRule="auto"/>
      <w:ind w:firstLine="510" w:firstLineChars="200"/>
    </w:pPr>
    <w:rPr>
      <w:rFonts w:asciiTheme="minorHAnsi" w:hAnsiTheme="minorHAnsi" w:eastAsiaTheme="minorEastAsia" w:cstheme="minorBidi"/>
      <w:sz w:val="24"/>
      <w:szCs w:val="22"/>
    </w:rPr>
  </w:style>
  <w:style w:type="character" w:customStyle="1" w:styleId="190">
    <w:name w:val="样式 正文文本缩进 + 左  0 字符 Char"/>
    <w:link w:val="191"/>
    <w:qFormat/>
    <w:uiPriority w:val="0"/>
    <w:rPr>
      <w:sz w:val="24"/>
    </w:rPr>
  </w:style>
  <w:style w:type="paragraph" w:customStyle="1" w:styleId="191">
    <w:name w:val="样式 正文文本缩进 + 左  0 字符"/>
    <w:basedOn w:val="18"/>
    <w:link w:val="190"/>
    <w:qFormat/>
    <w:uiPriority w:val="0"/>
    <w:pPr>
      <w:spacing w:line="360" w:lineRule="auto"/>
      <w:ind w:firstLine="250" w:firstLineChars="250"/>
    </w:pPr>
    <w:rPr>
      <w:rFonts w:asciiTheme="minorHAnsi" w:hAnsiTheme="minorHAnsi" w:eastAsiaTheme="minorEastAsia" w:cstheme="minorBidi"/>
      <w:kern w:val="2"/>
      <w:sz w:val="24"/>
      <w:szCs w:val="22"/>
    </w:rPr>
  </w:style>
  <w:style w:type="character" w:customStyle="1" w:styleId="192">
    <w:name w:val="font41"/>
    <w:qFormat/>
    <w:uiPriority w:val="0"/>
    <w:rPr>
      <w:rFonts w:hint="eastAsia" w:ascii="仿宋" w:hAnsi="仿宋" w:eastAsia="仿宋" w:cs="仿宋"/>
      <w:color w:val="000000"/>
      <w:sz w:val="21"/>
      <w:szCs w:val="21"/>
      <w:u w:val="none"/>
    </w:rPr>
  </w:style>
  <w:style w:type="character" w:customStyle="1" w:styleId="193">
    <w:name w:val="isnow"/>
    <w:qFormat/>
    <w:uiPriority w:val="0"/>
    <w:rPr>
      <w:color w:val="FFFFFF"/>
      <w:shd w:val="clear" w:color="auto" w:fill="FF6801"/>
    </w:rPr>
  </w:style>
  <w:style w:type="character" w:customStyle="1" w:styleId="194">
    <w:name w:val="正文文本 字符1"/>
    <w:semiHidden/>
    <w:qFormat/>
    <w:uiPriority w:val="99"/>
  </w:style>
  <w:style w:type="character" w:customStyle="1" w:styleId="195">
    <w:name w:val="标题 6 Char1"/>
    <w:qFormat/>
    <w:uiPriority w:val="0"/>
    <w:rPr>
      <w:rFonts w:ascii="Arial" w:hAnsi="Arial" w:eastAsia="黑体"/>
      <w:b/>
      <w:color w:val="000000"/>
      <w:kern w:val="2"/>
      <w:sz w:val="24"/>
      <w:szCs w:val="22"/>
    </w:rPr>
  </w:style>
  <w:style w:type="character" w:customStyle="1" w:styleId="196">
    <w:name w:val="正文缩进 字符1"/>
    <w:qFormat/>
    <w:uiPriority w:val="0"/>
    <w:rPr>
      <w:kern w:val="2"/>
      <w:sz w:val="21"/>
      <w:szCs w:val="24"/>
    </w:rPr>
  </w:style>
  <w:style w:type="character" w:customStyle="1" w:styleId="197">
    <w:name w:val="段落加粗 Char Char"/>
    <w:link w:val="198"/>
    <w:qFormat/>
    <w:uiPriority w:val="0"/>
    <w:rPr>
      <w:b/>
      <w:szCs w:val="21"/>
    </w:rPr>
  </w:style>
  <w:style w:type="paragraph" w:customStyle="1" w:styleId="198">
    <w:name w:val="段落加粗"/>
    <w:basedOn w:val="199"/>
    <w:link w:val="197"/>
    <w:qFormat/>
    <w:uiPriority w:val="0"/>
    <w:pPr>
      <w:ind w:firstLine="200"/>
    </w:pPr>
    <w:rPr>
      <w:rFonts w:asciiTheme="minorHAnsi" w:hAnsiTheme="minorHAnsi" w:eastAsiaTheme="minorEastAsia" w:cstheme="minorBidi"/>
      <w:b/>
    </w:rPr>
  </w:style>
  <w:style w:type="paragraph" w:customStyle="1" w:styleId="199">
    <w:name w:val="段落"/>
    <w:basedOn w:val="1"/>
    <w:link w:val="200"/>
    <w:qFormat/>
    <w:uiPriority w:val="0"/>
    <w:pPr>
      <w:spacing w:line="360" w:lineRule="auto"/>
      <w:ind w:firstLine="600" w:firstLineChars="200"/>
    </w:pPr>
    <w:rPr>
      <w:rFonts w:ascii="Calibri" w:hAnsi="Calibri"/>
      <w:szCs w:val="21"/>
    </w:rPr>
  </w:style>
  <w:style w:type="character" w:customStyle="1" w:styleId="200">
    <w:name w:val="段落 Char Char"/>
    <w:link w:val="199"/>
    <w:qFormat/>
    <w:uiPriority w:val="0"/>
    <w:rPr>
      <w:rFonts w:ascii="Calibri" w:hAnsi="Calibri" w:eastAsia="宋体" w:cs="Times New Roman"/>
      <w:szCs w:val="21"/>
    </w:rPr>
  </w:style>
  <w:style w:type="character" w:customStyle="1" w:styleId="201">
    <w:name w:val="p141_1"/>
    <w:qFormat/>
    <w:uiPriority w:val="0"/>
    <w:rPr>
      <w:rFonts w:ascii="Calibri" w:hAnsi="Calibri" w:eastAsia="宋体"/>
      <w:sz w:val="21"/>
      <w:szCs w:val="21"/>
      <w:lang w:val="en-US" w:eastAsia="zh-CN" w:bidi="ar-SA"/>
    </w:rPr>
  </w:style>
  <w:style w:type="character" w:customStyle="1" w:styleId="202">
    <w:name w:val="fontorange"/>
    <w:basedOn w:val="46"/>
    <w:qFormat/>
    <w:uiPriority w:val="0"/>
  </w:style>
  <w:style w:type="character" w:customStyle="1" w:styleId="203">
    <w:name w:val="样式1 Char"/>
    <w:link w:val="204"/>
    <w:qFormat/>
    <w:uiPriority w:val="0"/>
    <w:rPr>
      <w:rFonts w:ascii="宋体" w:hAnsi="Arial"/>
      <w:b/>
      <w:sz w:val="32"/>
    </w:rPr>
  </w:style>
  <w:style w:type="paragraph" w:customStyle="1" w:styleId="204">
    <w:name w:val="样式1_0"/>
    <w:basedOn w:val="146"/>
    <w:link w:val="203"/>
    <w:qFormat/>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05">
    <w:name w:val="标题 4 Char1"/>
    <w:qFormat/>
    <w:uiPriority w:val="0"/>
    <w:rPr>
      <w:rFonts w:ascii="Cambria" w:hAnsi="Cambria" w:eastAsia="宋体" w:cs="Times New Roman"/>
      <w:b/>
      <w:bCs/>
      <w:kern w:val="2"/>
      <w:sz w:val="28"/>
      <w:szCs w:val="28"/>
    </w:rPr>
  </w:style>
  <w:style w:type="character" w:customStyle="1" w:styleId="206">
    <w:name w:val="font11"/>
    <w:qFormat/>
    <w:uiPriority w:val="0"/>
    <w:rPr>
      <w:rFonts w:ascii="微软雅黑" w:hAnsi="微软雅黑" w:eastAsia="微软雅黑" w:cs="微软雅黑"/>
      <w:color w:val="DD0806"/>
      <w:sz w:val="18"/>
      <w:szCs w:val="18"/>
      <w:u w:val="none"/>
    </w:rPr>
  </w:style>
  <w:style w:type="character" w:customStyle="1" w:styleId="207">
    <w:name w:val="无间隔 Char"/>
    <w:link w:val="208"/>
    <w:qFormat/>
    <w:uiPriority w:val="1"/>
    <w:rPr>
      <w:sz w:val="24"/>
      <w:szCs w:val="21"/>
    </w:rPr>
  </w:style>
  <w:style w:type="paragraph" w:customStyle="1" w:styleId="208">
    <w:name w:val="无间隔1"/>
    <w:link w:val="207"/>
    <w:qFormat/>
    <w:uiPriority w:val="1"/>
    <w:pPr>
      <w:widowControl w:val="0"/>
      <w:spacing w:line="360" w:lineRule="auto"/>
      <w:jc w:val="both"/>
    </w:pPr>
    <w:rPr>
      <w:rFonts w:asciiTheme="minorHAnsi" w:hAnsiTheme="minorHAnsi" w:eastAsiaTheme="minorEastAsia" w:cstheme="minorBidi"/>
      <w:kern w:val="2"/>
      <w:sz w:val="24"/>
      <w:szCs w:val="21"/>
      <w:lang w:val="en-US" w:eastAsia="zh-CN" w:bidi="ar-SA"/>
    </w:rPr>
  </w:style>
  <w:style w:type="character" w:customStyle="1" w:styleId="209">
    <w:name w:val="rili11"/>
    <w:qFormat/>
    <w:uiPriority w:val="0"/>
    <w:rPr>
      <w:sz w:val="19"/>
      <w:szCs w:val="19"/>
    </w:rPr>
  </w:style>
  <w:style w:type="character" w:customStyle="1" w:styleId="210">
    <w:name w:val="标准正文格式 字符"/>
    <w:qFormat/>
    <w:uiPriority w:val="0"/>
    <w:rPr>
      <w:rFonts w:ascii="宋体" w:hAnsi="Arial" w:eastAsia="宋体" w:cs="宋体"/>
      <w:color w:val="000000"/>
      <w:sz w:val="24"/>
      <w:szCs w:val="24"/>
    </w:rPr>
  </w:style>
  <w:style w:type="character" w:customStyle="1" w:styleId="211">
    <w:name w:val="一级 字符"/>
    <w:link w:val="212"/>
    <w:qFormat/>
    <w:uiPriority w:val="0"/>
    <w:rPr>
      <w:rFonts w:ascii="黑体" w:hAnsi="宋体" w:eastAsia="黑体"/>
      <w:b/>
      <w:sz w:val="36"/>
      <w:szCs w:val="36"/>
    </w:rPr>
  </w:style>
  <w:style w:type="paragraph" w:customStyle="1" w:styleId="212">
    <w:name w:val="一级"/>
    <w:basedOn w:val="1"/>
    <w:link w:val="211"/>
    <w:qFormat/>
    <w:uiPriority w:val="0"/>
    <w:pPr>
      <w:widowControl/>
      <w:numPr>
        <w:ilvl w:val="0"/>
        <w:numId w:val="1"/>
      </w:numPr>
      <w:tabs>
        <w:tab w:val="left" w:pos="425"/>
      </w:tabs>
      <w:spacing w:beforeLines="100" w:afterLines="100" w:line="360" w:lineRule="auto"/>
      <w:jc w:val="left"/>
      <w:outlineLvl w:val="0"/>
    </w:pPr>
    <w:rPr>
      <w:rFonts w:ascii="黑体" w:hAnsi="宋体" w:eastAsia="黑体" w:cstheme="minorBidi"/>
      <w:b/>
      <w:sz w:val="36"/>
      <w:szCs w:val="36"/>
    </w:rPr>
  </w:style>
  <w:style w:type="character" w:customStyle="1" w:styleId="213">
    <w:name w:val="p141_0"/>
    <w:qFormat/>
    <w:uiPriority w:val="0"/>
    <w:rPr>
      <w:rFonts w:ascii="Calibri" w:hAnsi="Calibri"/>
      <w:sz w:val="21"/>
      <w:szCs w:val="21"/>
    </w:rPr>
  </w:style>
  <w:style w:type="character" w:customStyle="1" w:styleId="214">
    <w:name w:val="font121"/>
    <w:qFormat/>
    <w:uiPriority w:val="0"/>
    <w:rPr>
      <w:rFonts w:hint="default" w:ascii="Calibri" w:hAnsi="Calibri" w:cs="Calibri"/>
      <w:color w:val="000000"/>
      <w:sz w:val="20"/>
      <w:szCs w:val="20"/>
      <w:u w:val="none"/>
    </w:rPr>
  </w:style>
  <w:style w:type="character" w:customStyle="1" w:styleId="215">
    <w:name w:val="正文样式 Char"/>
    <w:link w:val="216"/>
    <w:qFormat/>
    <w:locked/>
    <w:uiPriority w:val="0"/>
    <w:rPr>
      <w:rFonts w:ascii="宋体" w:hAnsi="宋体"/>
      <w:sz w:val="24"/>
      <w:szCs w:val="24"/>
    </w:rPr>
  </w:style>
  <w:style w:type="paragraph" w:customStyle="1" w:styleId="216">
    <w:name w:val="正文样式"/>
    <w:basedOn w:val="43"/>
    <w:link w:val="215"/>
    <w:qFormat/>
    <w:uiPriority w:val="0"/>
    <w:pPr>
      <w:spacing w:after="0" w:line="360" w:lineRule="auto"/>
      <w:ind w:firstLine="200" w:firstLineChars="200"/>
    </w:pPr>
    <w:rPr>
      <w:rFonts w:ascii="宋体" w:hAnsi="宋体" w:eastAsiaTheme="minorEastAsia" w:cstheme="minorBidi"/>
      <w:kern w:val="2"/>
      <w:sz w:val="24"/>
    </w:rPr>
  </w:style>
  <w:style w:type="character" w:customStyle="1" w:styleId="217">
    <w:name w:val="font51"/>
    <w:qFormat/>
    <w:uiPriority w:val="0"/>
    <w:rPr>
      <w:rFonts w:hint="eastAsia" w:ascii="微软雅黑" w:hAnsi="微软雅黑" w:eastAsia="微软雅黑" w:cs="微软雅黑"/>
      <w:b/>
      <w:color w:val="FF0000"/>
      <w:sz w:val="24"/>
      <w:szCs w:val="24"/>
      <w:u w:val="none"/>
    </w:rPr>
  </w:style>
  <w:style w:type="character" w:customStyle="1" w:styleId="218">
    <w:name w:val="页眉 字符1"/>
    <w:qFormat/>
    <w:uiPriority w:val="99"/>
    <w:rPr>
      <w:rFonts w:ascii="Times New Roman" w:hAnsi="Times New Roman" w:eastAsia="宋体" w:cs="Times New Roman"/>
      <w:kern w:val="2"/>
      <w:sz w:val="18"/>
      <w:szCs w:val="18"/>
      <w:lang w:val="en-US" w:eastAsia="zh-CN" w:bidi="ar-SA"/>
    </w:rPr>
  </w:style>
  <w:style w:type="character" w:customStyle="1" w:styleId="219">
    <w:name w:val="标题 7 Char1"/>
    <w:qFormat/>
    <w:uiPriority w:val="0"/>
    <w:rPr>
      <w:rFonts w:ascii="宋体" w:hAnsi="Calibri" w:eastAsia="宋体"/>
      <w:b/>
      <w:color w:val="000000"/>
      <w:kern w:val="2"/>
      <w:sz w:val="24"/>
      <w:szCs w:val="22"/>
    </w:rPr>
  </w:style>
  <w:style w:type="character" w:customStyle="1" w:styleId="220">
    <w:name w:val="标题 4 字符1"/>
    <w:qFormat/>
    <w:locked/>
    <w:uiPriority w:val="0"/>
    <w:rPr>
      <w:rFonts w:eastAsia="仿宋_GB2312"/>
      <w:b/>
      <w:kern w:val="2"/>
      <w:sz w:val="28"/>
    </w:rPr>
  </w:style>
  <w:style w:type="character" w:customStyle="1" w:styleId="221">
    <w:name w:val="标题 9 Char"/>
    <w:link w:val="222"/>
    <w:qFormat/>
    <w:uiPriority w:val="9"/>
    <w:rPr>
      <w:rFonts w:ascii="Cambria" w:hAnsi="Cambria"/>
      <w:szCs w:val="21"/>
    </w:rPr>
  </w:style>
  <w:style w:type="paragraph" w:customStyle="1" w:styleId="222">
    <w:name w:val="标题 9_0"/>
    <w:basedOn w:val="123"/>
    <w:next w:val="123"/>
    <w:link w:val="221"/>
    <w:unhideWhenUsed/>
    <w:qFormat/>
    <w:uiPriority w:val="9"/>
    <w:pPr>
      <w:keepNext/>
      <w:keepLines/>
      <w:numPr>
        <w:ilvl w:val="8"/>
        <w:numId w:val="1"/>
      </w:numPr>
      <w:spacing w:before="240" w:after="64" w:line="320" w:lineRule="auto"/>
      <w:outlineLvl w:val="8"/>
    </w:pPr>
    <w:rPr>
      <w:rFonts w:ascii="Cambria" w:hAnsi="Cambria" w:eastAsiaTheme="minorEastAsia" w:cstheme="minorBidi"/>
      <w:szCs w:val="21"/>
    </w:rPr>
  </w:style>
  <w:style w:type="character" w:customStyle="1" w:styleId="223">
    <w:name w:val="列出段落 字符"/>
    <w:qFormat/>
    <w:locked/>
    <w:uiPriority w:val="0"/>
    <w:rPr>
      <w:rFonts w:ascii="Times New Roman" w:hAnsi="Times New Roman" w:eastAsia="宋体" w:cs="Times New Roman"/>
      <w:kern w:val="0"/>
      <w:sz w:val="24"/>
      <w:szCs w:val="24"/>
    </w:rPr>
  </w:style>
  <w:style w:type="character" w:customStyle="1" w:styleId="224">
    <w:name w:val="font131"/>
    <w:qFormat/>
    <w:uiPriority w:val="0"/>
    <w:rPr>
      <w:rFonts w:hint="eastAsia" w:ascii="宋体" w:hAnsi="宋体" w:eastAsia="宋体"/>
      <w:color w:val="000000"/>
      <w:sz w:val="20"/>
      <w:szCs w:val="20"/>
      <w:u w:val="none"/>
    </w:rPr>
  </w:style>
  <w:style w:type="character" w:customStyle="1" w:styleId="225">
    <w:name w:val="标题 2 Char_1"/>
    <w:link w:val="226"/>
    <w:qFormat/>
    <w:uiPriority w:val="9"/>
    <w:rPr>
      <w:rFonts w:ascii="Cambria" w:hAnsi="Cambria"/>
      <w:b/>
      <w:bCs/>
      <w:sz w:val="32"/>
      <w:szCs w:val="32"/>
    </w:rPr>
  </w:style>
  <w:style w:type="paragraph" w:customStyle="1" w:styleId="226">
    <w:name w:val="标题 2_1"/>
    <w:basedOn w:val="227"/>
    <w:next w:val="227"/>
    <w:link w:val="22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227">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28">
    <w:name w:val="标题 6 Char"/>
    <w:link w:val="229"/>
    <w:qFormat/>
    <w:uiPriority w:val="9"/>
    <w:rPr>
      <w:rFonts w:ascii="Cambria" w:hAnsi="Cambria"/>
      <w:b/>
      <w:bCs/>
      <w:sz w:val="24"/>
      <w:szCs w:val="24"/>
    </w:rPr>
  </w:style>
  <w:style w:type="paragraph" w:customStyle="1" w:styleId="229">
    <w:name w:val="标题 6_0"/>
    <w:basedOn w:val="123"/>
    <w:next w:val="123"/>
    <w:link w:val="228"/>
    <w:unhideWhenUsed/>
    <w:qFormat/>
    <w:uiPriority w:val="9"/>
    <w:pPr>
      <w:keepNext/>
      <w:keepLines/>
      <w:numPr>
        <w:ilvl w:val="5"/>
        <w:numId w:val="1"/>
      </w:numPr>
      <w:spacing w:before="240" w:after="64" w:line="320" w:lineRule="auto"/>
      <w:outlineLvl w:val="5"/>
    </w:pPr>
    <w:rPr>
      <w:rFonts w:ascii="Cambria" w:hAnsi="Cambria" w:eastAsiaTheme="minorEastAsia" w:cstheme="minorBidi"/>
      <w:b/>
      <w:bCs/>
      <w:sz w:val="24"/>
      <w:szCs w:val="24"/>
    </w:rPr>
  </w:style>
  <w:style w:type="character" w:customStyle="1" w:styleId="230">
    <w:name w:val="wf1"/>
    <w:qFormat/>
    <w:uiPriority w:val="0"/>
    <w:rPr>
      <w:rFonts w:hint="eastAsia" w:ascii="宋体" w:hAnsi="宋体" w:eastAsia="宋体"/>
      <w:sz w:val="24"/>
      <w:szCs w:val="24"/>
    </w:rPr>
  </w:style>
  <w:style w:type="character" w:customStyle="1" w:styleId="231">
    <w:name w:val="标题 3 Char1"/>
    <w:qFormat/>
    <w:uiPriority w:val="9"/>
    <w:rPr>
      <w:b/>
      <w:bCs/>
      <w:kern w:val="2"/>
      <w:sz w:val="32"/>
      <w:szCs w:val="32"/>
    </w:rPr>
  </w:style>
  <w:style w:type="character" w:customStyle="1" w:styleId="232">
    <w:name w:val="正文(首行缩进) Char"/>
    <w:link w:val="233"/>
    <w:qFormat/>
    <w:uiPriority w:val="0"/>
    <w:rPr>
      <w:rFonts w:ascii="Arial Narrow" w:hAnsi="Arial Narrow" w:eastAsia="楷体_GB2312"/>
      <w:sz w:val="24"/>
      <w:szCs w:val="24"/>
    </w:rPr>
  </w:style>
  <w:style w:type="paragraph" w:customStyle="1" w:styleId="233">
    <w:name w:val="正文(首行缩进)"/>
    <w:basedOn w:val="158"/>
    <w:link w:val="232"/>
    <w:qFormat/>
    <w:uiPriority w:val="0"/>
    <w:pPr>
      <w:spacing w:after="0" w:line="360" w:lineRule="auto"/>
      <w:ind w:firstLine="200" w:firstLineChars="200"/>
    </w:pPr>
    <w:rPr>
      <w:rFonts w:ascii="Arial Narrow" w:hAnsi="Arial Narrow" w:eastAsia="楷体_GB2312" w:cstheme="minorBidi"/>
      <w:sz w:val="24"/>
      <w:szCs w:val="24"/>
    </w:rPr>
  </w:style>
  <w:style w:type="character" w:customStyle="1" w:styleId="234">
    <w:name w:val="font111"/>
    <w:qFormat/>
    <w:uiPriority w:val="0"/>
    <w:rPr>
      <w:rFonts w:hint="eastAsia" w:ascii="宋体" w:hAnsi="宋体" w:eastAsia="宋体"/>
      <w:color w:val="FF0000"/>
      <w:sz w:val="20"/>
      <w:szCs w:val="20"/>
      <w:u w:val="none"/>
    </w:rPr>
  </w:style>
  <w:style w:type="character" w:customStyle="1" w:styleId="235">
    <w:name w:val="标题 1 Char1"/>
    <w:qFormat/>
    <w:uiPriority w:val="9"/>
    <w:rPr>
      <w:b/>
      <w:bCs/>
      <w:kern w:val="44"/>
      <w:sz w:val="44"/>
      <w:szCs w:val="44"/>
    </w:rPr>
  </w:style>
  <w:style w:type="character" w:customStyle="1" w:styleId="236">
    <w:name w:val="Table Text Char1"/>
    <w:link w:val="237"/>
    <w:qFormat/>
    <w:locked/>
    <w:uiPriority w:val="0"/>
    <w:rPr>
      <w:sz w:val="18"/>
      <w:szCs w:val="24"/>
    </w:rPr>
  </w:style>
  <w:style w:type="paragraph" w:customStyle="1" w:styleId="237">
    <w:name w:val="Table Text"/>
    <w:basedOn w:val="1"/>
    <w:link w:val="236"/>
    <w:qFormat/>
    <w:uiPriority w:val="0"/>
    <w:rPr>
      <w:rFonts w:asciiTheme="minorHAnsi" w:hAnsiTheme="minorHAnsi" w:eastAsiaTheme="minorEastAsia" w:cstheme="minorBidi"/>
      <w:sz w:val="18"/>
    </w:rPr>
  </w:style>
  <w:style w:type="character" w:customStyle="1" w:styleId="238">
    <w:name w:val="正文缩进 字符"/>
    <w:qFormat/>
    <w:uiPriority w:val="0"/>
    <w:rPr>
      <w:rFonts w:ascii="Calibri" w:hAnsi="Calibri" w:eastAsia="宋体" w:cs="Times New Roman"/>
      <w:kern w:val="0"/>
      <w:sz w:val="24"/>
      <w:szCs w:val="20"/>
    </w:rPr>
  </w:style>
  <w:style w:type="character" w:customStyle="1" w:styleId="239">
    <w:name w:val="批注文字 字符1"/>
    <w:qFormat/>
    <w:uiPriority w:val="99"/>
    <w:rPr>
      <w:rFonts w:eastAsia="宋体"/>
      <w:kern w:val="2"/>
      <w:sz w:val="21"/>
      <w:szCs w:val="24"/>
      <w:lang w:val="en-US" w:eastAsia="zh-CN" w:bidi="ar-SA"/>
    </w:rPr>
  </w:style>
  <w:style w:type="character" w:customStyle="1" w:styleId="240">
    <w:name w:val="font91"/>
    <w:qFormat/>
    <w:uiPriority w:val="0"/>
    <w:rPr>
      <w:rFonts w:hint="eastAsia" w:ascii="宋体" w:hAnsi="宋体" w:eastAsia="宋体"/>
      <w:color w:val="000000"/>
      <w:sz w:val="20"/>
      <w:szCs w:val="20"/>
      <w:u w:val="none"/>
    </w:rPr>
  </w:style>
  <w:style w:type="character" w:customStyle="1" w:styleId="241">
    <w:name w:val="HTML 预设格式 Char"/>
    <w:qFormat/>
    <w:uiPriority w:val="0"/>
    <w:rPr>
      <w:rFonts w:ascii="Courier New" w:hAnsi="Courier New" w:cs="Courier New"/>
      <w:kern w:val="2"/>
    </w:rPr>
  </w:style>
  <w:style w:type="character" w:customStyle="1" w:styleId="242">
    <w:name w:val="正文首行缩进 字符1"/>
    <w:qFormat/>
    <w:uiPriority w:val="99"/>
    <w:rPr>
      <w:rFonts w:eastAsia="宋体"/>
      <w:kern w:val="2"/>
      <w:sz w:val="21"/>
      <w:szCs w:val="24"/>
      <w:lang w:val="en-US" w:eastAsia="zh-CN" w:bidi="ar-SA"/>
    </w:rPr>
  </w:style>
  <w:style w:type="character" w:customStyle="1" w:styleId="243">
    <w:name w:val="标题-3 Char"/>
    <w:link w:val="244"/>
    <w:qFormat/>
    <w:uiPriority w:val="0"/>
    <w:rPr>
      <w:rFonts w:ascii="宋体" w:hAnsi="宋体"/>
      <w:b/>
      <w:sz w:val="24"/>
      <w:szCs w:val="24"/>
    </w:rPr>
  </w:style>
  <w:style w:type="paragraph" w:customStyle="1" w:styleId="244">
    <w:name w:val="标题-3"/>
    <w:basedOn w:val="1"/>
    <w:link w:val="243"/>
    <w:qFormat/>
    <w:uiPriority w:val="0"/>
    <w:pPr>
      <w:spacing w:before="156" w:beforeLines="50" w:after="156" w:afterLines="50"/>
      <w:outlineLvl w:val="2"/>
    </w:pPr>
    <w:rPr>
      <w:rFonts w:ascii="宋体" w:hAnsi="宋体" w:eastAsiaTheme="minorEastAsia" w:cstheme="minorBidi"/>
      <w:b/>
      <w:sz w:val="24"/>
    </w:rPr>
  </w:style>
  <w:style w:type="character" w:customStyle="1" w:styleId="245">
    <w:name w:val="标题 5 Char1"/>
    <w:qFormat/>
    <w:uiPriority w:val="0"/>
    <w:rPr>
      <w:rFonts w:ascii="宋体" w:hAnsi="宋体" w:eastAsia="宋体"/>
      <w:b/>
      <w:color w:val="000000"/>
      <w:kern w:val="2"/>
      <w:sz w:val="28"/>
      <w:szCs w:val="28"/>
    </w:rPr>
  </w:style>
  <w:style w:type="character" w:customStyle="1" w:styleId="246">
    <w:name w:val="标题 5 Char"/>
    <w:link w:val="247"/>
    <w:qFormat/>
    <w:uiPriority w:val="9"/>
    <w:rPr>
      <w:rFonts w:ascii="Times New Roman" w:hAnsi="Times New Roman"/>
      <w:b/>
      <w:bCs/>
      <w:sz w:val="28"/>
      <w:szCs w:val="28"/>
    </w:rPr>
  </w:style>
  <w:style w:type="paragraph" w:customStyle="1" w:styleId="247">
    <w:name w:val="标题 5_0"/>
    <w:basedOn w:val="123"/>
    <w:next w:val="123"/>
    <w:link w:val="246"/>
    <w:unhideWhenUsed/>
    <w:qFormat/>
    <w:uiPriority w:val="9"/>
    <w:pPr>
      <w:keepNext/>
      <w:keepLines/>
      <w:numPr>
        <w:ilvl w:val="4"/>
        <w:numId w:val="1"/>
      </w:numPr>
      <w:spacing w:before="280" w:after="290" w:line="376" w:lineRule="auto"/>
      <w:outlineLvl w:val="4"/>
    </w:pPr>
    <w:rPr>
      <w:rFonts w:ascii="Times New Roman" w:hAnsi="Times New Roman" w:eastAsiaTheme="minorEastAsia" w:cstheme="minorBidi"/>
      <w:b/>
      <w:bCs/>
      <w:sz w:val="28"/>
      <w:szCs w:val="28"/>
    </w:rPr>
  </w:style>
  <w:style w:type="character" w:customStyle="1" w:styleId="248">
    <w:name w:val="纯文本 Char_3"/>
    <w:link w:val="249"/>
    <w:qFormat/>
    <w:uiPriority w:val="0"/>
    <w:rPr>
      <w:rFonts w:ascii="宋体" w:hAnsi="Courier New" w:cs="Courier New"/>
      <w:szCs w:val="21"/>
    </w:rPr>
  </w:style>
  <w:style w:type="paragraph" w:customStyle="1" w:styleId="249">
    <w:name w:val="纯文本_2"/>
    <w:basedOn w:val="250"/>
    <w:link w:val="248"/>
    <w:qFormat/>
    <w:uiPriority w:val="0"/>
    <w:pPr>
      <w:widowControl/>
      <w:jc w:val="left"/>
    </w:pPr>
    <w:rPr>
      <w:rFonts w:ascii="宋体" w:hAnsi="Courier New" w:cs="Courier New" w:eastAsiaTheme="minorEastAsia"/>
      <w:szCs w:val="21"/>
    </w:rPr>
  </w:style>
  <w:style w:type="paragraph" w:customStyle="1" w:styleId="250">
    <w:name w:val="正文_3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51">
    <w:name w:val="赛姆正文 字符"/>
    <w:link w:val="252"/>
    <w:qFormat/>
    <w:uiPriority w:val="0"/>
    <w:rPr>
      <w:rFonts w:ascii="宋体" w:hAnsi="宋体"/>
      <w:szCs w:val="21"/>
    </w:rPr>
  </w:style>
  <w:style w:type="paragraph" w:customStyle="1" w:styleId="252">
    <w:name w:val="赛姆正文"/>
    <w:basedOn w:val="1"/>
    <w:link w:val="251"/>
    <w:qFormat/>
    <w:uiPriority w:val="0"/>
    <w:pPr>
      <w:widowControl/>
      <w:spacing w:line="360" w:lineRule="auto"/>
      <w:ind w:firstLine="420" w:firstLineChars="200"/>
      <w:jc w:val="left"/>
    </w:pPr>
    <w:rPr>
      <w:rFonts w:ascii="宋体" w:hAnsi="宋体" w:eastAsiaTheme="minorEastAsia" w:cstheme="minorBidi"/>
      <w:szCs w:val="21"/>
    </w:rPr>
  </w:style>
  <w:style w:type="character" w:customStyle="1" w:styleId="253">
    <w:name w:val="批注文字 Char_0"/>
    <w:link w:val="254"/>
    <w:qFormat/>
    <w:uiPriority w:val="99"/>
    <w:rPr>
      <w:szCs w:val="24"/>
    </w:rPr>
  </w:style>
  <w:style w:type="paragraph" w:customStyle="1" w:styleId="254">
    <w:name w:val="批注文字_0"/>
    <w:basedOn w:val="255"/>
    <w:link w:val="253"/>
    <w:qFormat/>
    <w:uiPriority w:val="99"/>
    <w:rPr>
      <w:rFonts w:asciiTheme="minorHAnsi" w:hAnsiTheme="minorHAnsi" w:eastAsiaTheme="minorEastAsia" w:cstheme="minorBidi"/>
      <w:szCs w:val="24"/>
    </w:rPr>
  </w:style>
  <w:style w:type="paragraph" w:customStyle="1" w:styleId="255">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256">
    <w:name w:val="正文文本 字符2"/>
    <w:qFormat/>
    <w:uiPriority w:val="99"/>
    <w:rPr>
      <w:rFonts w:eastAsia="宋体"/>
      <w:kern w:val="2"/>
      <w:sz w:val="21"/>
      <w:szCs w:val="24"/>
      <w:lang w:val="en-US" w:eastAsia="zh-CN" w:bidi="ar-SA"/>
    </w:rPr>
  </w:style>
  <w:style w:type="character" w:customStyle="1" w:styleId="257">
    <w:name w:val="font171"/>
    <w:qFormat/>
    <w:uiPriority w:val="0"/>
    <w:rPr>
      <w:rFonts w:hint="eastAsia" w:ascii="宋体" w:hAnsi="宋体" w:eastAsia="宋体"/>
      <w:color w:val="000000"/>
      <w:sz w:val="20"/>
      <w:szCs w:val="20"/>
      <w:u w:val="none"/>
    </w:rPr>
  </w:style>
  <w:style w:type="character" w:customStyle="1" w:styleId="258">
    <w:name w:val="Item List in Table Char Char"/>
    <w:link w:val="259"/>
    <w:qFormat/>
    <w:uiPriority w:val="2"/>
    <w:rPr>
      <w:rFonts w:ascii="Arial" w:hAnsi="Arial"/>
      <w:sz w:val="18"/>
      <w:szCs w:val="18"/>
      <w:lang w:eastAsia="en-US"/>
    </w:rPr>
  </w:style>
  <w:style w:type="paragraph" w:customStyle="1" w:styleId="259">
    <w:name w:val="Item List in Table"/>
    <w:basedOn w:val="1"/>
    <w:link w:val="258"/>
    <w:qFormat/>
    <w:uiPriority w:val="2"/>
    <w:pPr>
      <w:widowControl/>
      <w:tabs>
        <w:tab w:val="left" w:pos="284"/>
      </w:tabs>
      <w:spacing w:before="80" w:after="80"/>
      <w:ind w:left="284" w:hanging="284"/>
      <w:jc w:val="left"/>
    </w:pPr>
    <w:rPr>
      <w:rFonts w:ascii="Arial" w:hAnsi="Arial" w:eastAsiaTheme="minorEastAsia" w:cstheme="minorBidi"/>
      <w:sz w:val="18"/>
      <w:szCs w:val="18"/>
      <w:lang w:eastAsia="en-US"/>
    </w:rPr>
  </w:style>
  <w:style w:type="character" w:customStyle="1" w:styleId="260">
    <w:name w:val="文档结构图 字符1"/>
    <w:qFormat/>
    <w:uiPriority w:val="99"/>
    <w:rPr>
      <w:rFonts w:ascii="宋体" w:eastAsia="宋体"/>
      <w:kern w:val="2"/>
      <w:sz w:val="18"/>
      <w:szCs w:val="18"/>
      <w:lang w:val="en-US" w:eastAsia="zh-CN" w:bidi="ar-SA"/>
    </w:rPr>
  </w:style>
  <w:style w:type="character" w:customStyle="1" w:styleId="261">
    <w:name w:val="标题 8 Char"/>
    <w:link w:val="262"/>
    <w:qFormat/>
    <w:uiPriority w:val="9"/>
    <w:rPr>
      <w:rFonts w:ascii="Cambria" w:hAnsi="Cambria"/>
      <w:sz w:val="24"/>
      <w:szCs w:val="24"/>
    </w:rPr>
  </w:style>
  <w:style w:type="paragraph" w:customStyle="1" w:styleId="262">
    <w:name w:val="标题 8_0"/>
    <w:basedOn w:val="123"/>
    <w:next w:val="123"/>
    <w:link w:val="261"/>
    <w:unhideWhenUsed/>
    <w:qFormat/>
    <w:uiPriority w:val="9"/>
    <w:pPr>
      <w:keepNext/>
      <w:keepLines/>
      <w:numPr>
        <w:ilvl w:val="7"/>
        <w:numId w:val="1"/>
      </w:numPr>
      <w:spacing w:before="240" w:after="64" w:line="320" w:lineRule="auto"/>
      <w:outlineLvl w:val="7"/>
    </w:pPr>
    <w:rPr>
      <w:rFonts w:ascii="Cambria" w:hAnsi="Cambria" w:eastAsiaTheme="minorEastAsia" w:cstheme="minorBidi"/>
      <w:sz w:val="24"/>
      <w:szCs w:val="24"/>
    </w:rPr>
  </w:style>
  <w:style w:type="character" w:customStyle="1" w:styleId="263">
    <w:name w:val="font21"/>
    <w:qFormat/>
    <w:uiPriority w:val="0"/>
    <w:rPr>
      <w:rFonts w:hint="eastAsia" w:ascii="微软雅黑" w:hAnsi="微软雅黑" w:eastAsia="微软雅黑" w:cs="微软雅黑"/>
      <w:color w:val="000000"/>
      <w:sz w:val="24"/>
      <w:szCs w:val="24"/>
      <w:u w:val="none"/>
    </w:rPr>
  </w:style>
  <w:style w:type="character" w:customStyle="1" w:styleId="264">
    <w:name w:val="dot"/>
    <w:basedOn w:val="46"/>
    <w:qFormat/>
    <w:uiPriority w:val="0"/>
  </w:style>
  <w:style w:type="character" w:customStyle="1" w:styleId="265">
    <w:name w:val="纯文本 Char_0"/>
    <w:link w:val="266"/>
    <w:qFormat/>
    <w:locked/>
    <w:uiPriority w:val="0"/>
    <w:rPr>
      <w:rFonts w:ascii="宋体" w:hAnsi="Courier New" w:cs="Courier New"/>
      <w:szCs w:val="21"/>
    </w:rPr>
  </w:style>
  <w:style w:type="paragraph" w:customStyle="1" w:styleId="266">
    <w:name w:val="纯文本_0"/>
    <w:basedOn w:val="123"/>
    <w:link w:val="265"/>
    <w:unhideWhenUsed/>
    <w:qFormat/>
    <w:uiPriority w:val="0"/>
    <w:pPr>
      <w:widowControl/>
      <w:jc w:val="left"/>
    </w:pPr>
    <w:rPr>
      <w:rFonts w:ascii="宋体" w:hAnsi="Courier New" w:cs="Courier New" w:eastAsiaTheme="minorEastAsia"/>
      <w:szCs w:val="21"/>
    </w:rPr>
  </w:style>
  <w:style w:type="character" w:customStyle="1" w:styleId="267">
    <w:name w:val="fontorange1"/>
    <w:qFormat/>
    <w:uiPriority w:val="0"/>
    <w:rPr>
      <w:rFonts w:hint="default" w:ascii="ˎ̥" w:hAnsi="ˎ̥" w:eastAsia="宋体"/>
      <w:color w:val="FF6600"/>
      <w:kern w:val="2"/>
      <w:sz w:val="18"/>
      <w:szCs w:val="18"/>
      <w:lang w:val="en-US" w:eastAsia="zh-CN" w:bidi="ar-SA"/>
    </w:rPr>
  </w:style>
  <w:style w:type="character" w:customStyle="1" w:styleId="268">
    <w:name w:val="标题 3 Char_0"/>
    <w:link w:val="269"/>
    <w:qFormat/>
    <w:uiPriority w:val="9"/>
    <w:rPr>
      <w:b/>
      <w:bCs/>
      <w:sz w:val="32"/>
      <w:szCs w:val="32"/>
    </w:rPr>
  </w:style>
  <w:style w:type="paragraph" w:customStyle="1" w:styleId="269">
    <w:name w:val="标题 3_1"/>
    <w:basedOn w:val="123"/>
    <w:next w:val="123"/>
    <w:link w:val="268"/>
    <w:unhideWhenUsed/>
    <w:qFormat/>
    <w:uiPriority w:val="9"/>
    <w:pPr>
      <w:keepNext/>
      <w:keepLines/>
      <w:spacing w:before="260" w:after="260" w:line="416" w:lineRule="auto"/>
      <w:ind w:left="1260" w:hanging="420"/>
      <w:outlineLvl w:val="2"/>
    </w:pPr>
    <w:rPr>
      <w:rFonts w:asciiTheme="minorHAnsi" w:hAnsiTheme="minorHAnsi" w:eastAsiaTheme="minorEastAsia" w:cstheme="minorBidi"/>
      <w:b/>
      <w:bCs/>
      <w:sz w:val="32"/>
      <w:szCs w:val="32"/>
    </w:rPr>
  </w:style>
  <w:style w:type="character" w:customStyle="1" w:styleId="270">
    <w:name w:val="批注文字 Char1"/>
    <w:qFormat/>
    <w:uiPriority w:val="0"/>
    <w:rPr>
      <w:rFonts w:ascii="Tahoma" w:hAnsi="Tahoma"/>
      <w:kern w:val="2"/>
      <w:sz w:val="21"/>
    </w:rPr>
  </w:style>
  <w:style w:type="character" w:customStyle="1" w:styleId="271">
    <w:name w:val="纯文本 Char_0_0"/>
    <w:link w:val="272"/>
    <w:qFormat/>
    <w:locked/>
    <w:uiPriority w:val="0"/>
    <w:rPr>
      <w:rFonts w:ascii="宋体" w:hAnsi="Courier New" w:cs="Courier New"/>
      <w:szCs w:val="21"/>
    </w:rPr>
  </w:style>
  <w:style w:type="paragraph" w:customStyle="1" w:styleId="272">
    <w:name w:val="纯文本1"/>
    <w:basedOn w:val="273"/>
    <w:link w:val="271"/>
    <w:qFormat/>
    <w:uiPriority w:val="0"/>
    <w:rPr>
      <w:rFonts w:ascii="宋体" w:hAnsi="Courier New" w:cs="Courier New" w:eastAsiaTheme="minorEastAsia"/>
      <w:kern w:val="2"/>
      <w:szCs w:val="21"/>
    </w:rPr>
  </w:style>
  <w:style w:type="paragraph" w:customStyle="1" w:styleId="273">
    <w:name w:val="Normal_3"/>
    <w:qFormat/>
    <w:uiPriority w:val="0"/>
    <w:rPr>
      <w:rFonts w:ascii="Times New Roman" w:hAnsi="Times New Roman" w:eastAsia="宋体" w:cs="Times New Roman"/>
      <w:sz w:val="21"/>
      <w:lang w:val="en-US" w:eastAsia="zh-CN" w:bidi="ar-SA"/>
    </w:rPr>
  </w:style>
  <w:style w:type="character" w:customStyle="1" w:styleId="274">
    <w:name w:val="正文（缩进） Char"/>
    <w:link w:val="275"/>
    <w:qFormat/>
    <w:locked/>
    <w:uiPriority w:val="0"/>
    <w:rPr>
      <w:rFonts w:eastAsia="仿宋_GB2312"/>
      <w:sz w:val="24"/>
      <w:szCs w:val="21"/>
    </w:rPr>
  </w:style>
  <w:style w:type="paragraph" w:customStyle="1" w:styleId="275">
    <w:name w:val="正文（缩进）"/>
    <w:basedOn w:val="1"/>
    <w:link w:val="274"/>
    <w:qFormat/>
    <w:uiPriority w:val="0"/>
    <w:pPr>
      <w:spacing w:line="360" w:lineRule="auto"/>
      <w:ind w:firstLine="420"/>
    </w:pPr>
    <w:rPr>
      <w:rFonts w:eastAsia="仿宋_GB2312" w:asciiTheme="minorHAnsi" w:hAnsiTheme="minorHAnsi" w:cstheme="minorBidi"/>
      <w:sz w:val="24"/>
      <w:szCs w:val="21"/>
    </w:rPr>
  </w:style>
  <w:style w:type="character" w:customStyle="1" w:styleId="276">
    <w:name w:val="标题 9 Char1"/>
    <w:qFormat/>
    <w:uiPriority w:val="0"/>
    <w:rPr>
      <w:rFonts w:ascii="Arial" w:hAnsi="Arial" w:eastAsia="黑体"/>
      <w:color w:val="000000"/>
      <w:kern w:val="2"/>
      <w:sz w:val="21"/>
      <w:szCs w:val="22"/>
    </w:rPr>
  </w:style>
  <w:style w:type="character" w:customStyle="1" w:styleId="277">
    <w:name w:val="正文（首行缩进2字符） Char"/>
    <w:link w:val="278"/>
    <w:qFormat/>
    <w:uiPriority w:val="0"/>
    <w:rPr>
      <w:sz w:val="24"/>
      <w:szCs w:val="24"/>
    </w:rPr>
  </w:style>
  <w:style w:type="paragraph" w:customStyle="1" w:styleId="278">
    <w:name w:val="正文（首行缩进2字符）"/>
    <w:basedOn w:val="1"/>
    <w:link w:val="277"/>
    <w:qFormat/>
    <w:uiPriority w:val="0"/>
    <w:pPr>
      <w:spacing w:line="360" w:lineRule="auto"/>
      <w:ind w:firstLine="480" w:firstLineChars="200"/>
    </w:pPr>
    <w:rPr>
      <w:rFonts w:asciiTheme="minorHAnsi" w:hAnsiTheme="minorHAnsi" w:eastAsiaTheme="minorEastAsia" w:cstheme="minorBidi"/>
      <w:sz w:val="24"/>
    </w:rPr>
  </w:style>
  <w:style w:type="character" w:customStyle="1" w:styleId="279">
    <w:name w:val="批注文字 字符2"/>
    <w:qFormat/>
    <w:uiPriority w:val="99"/>
    <w:rPr>
      <w:rFonts w:eastAsia="宋体"/>
      <w:kern w:val="2"/>
      <w:sz w:val="21"/>
      <w:szCs w:val="24"/>
      <w:lang w:val="en-US" w:eastAsia="zh-CN" w:bidi="ar-SA"/>
    </w:rPr>
  </w:style>
  <w:style w:type="character" w:customStyle="1" w:styleId="280">
    <w:name w:val="样式1 Char_0"/>
    <w:link w:val="281"/>
    <w:qFormat/>
    <w:uiPriority w:val="0"/>
    <w:rPr>
      <w:rFonts w:ascii="宋体" w:hAnsi="Arial"/>
      <w:b/>
      <w:sz w:val="32"/>
    </w:rPr>
  </w:style>
  <w:style w:type="paragraph" w:customStyle="1" w:styleId="281">
    <w:name w:val="样式1_0_0"/>
    <w:basedOn w:val="226"/>
    <w:link w:val="280"/>
    <w:qFormat/>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82">
    <w:name w:val="ca-12"/>
    <w:qFormat/>
    <w:uiPriority w:val="0"/>
    <w:rPr>
      <w:rFonts w:hint="eastAsia" w:ascii="宋体" w:hAnsi="宋体" w:eastAsia="宋体" w:cs="Times New Roman"/>
      <w:kern w:val="2"/>
      <w:sz w:val="24"/>
      <w:szCs w:val="24"/>
      <w:lang w:val="en-US" w:eastAsia="zh-CN" w:bidi="ar-SA"/>
    </w:rPr>
  </w:style>
  <w:style w:type="paragraph" w:customStyle="1" w:styleId="283">
    <w:name w:val="xl10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84">
    <w:name w:val="标题 2_0"/>
    <w:basedOn w:val="123"/>
    <w:next w:val="123"/>
    <w:unhideWhenUsed/>
    <w:qFormat/>
    <w:uiPriority w:val="0"/>
    <w:pPr>
      <w:keepNext/>
      <w:keepLines/>
      <w:spacing w:before="260" w:after="260" w:line="416" w:lineRule="auto"/>
      <w:ind w:left="840" w:hanging="420"/>
      <w:outlineLvl w:val="1"/>
    </w:pPr>
    <w:rPr>
      <w:rFonts w:ascii="Cambria" w:hAnsi="Cambria"/>
      <w:b/>
      <w:bCs/>
      <w:kern w:val="0"/>
      <w:sz w:val="30"/>
      <w:szCs w:val="32"/>
    </w:rPr>
  </w:style>
  <w:style w:type="paragraph" w:customStyle="1" w:styleId="285">
    <w:name w:val="Normal_19"/>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6">
    <w:name w:val="题注5"/>
    <w:basedOn w:val="1"/>
    <w:next w:val="13"/>
    <w:qFormat/>
    <w:uiPriority w:val="0"/>
    <w:pPr>
      <w:jc w:val="center"/>
    </w:pPr>
    <w:rPr>
      <w:b/>
      <w:color w:val="000000"/>
      <w:sz w:val="24"/>
      <w:szCs w:val="21"/>
    </w:rPr>
  </w:style>
  <w:style w:type="paragraph" w:customStyle="1" w:styleId="287">
    <w:name w:val="xl19"/>
    <w:basedOn w:val="1"/>
    <w:qFormat/>
    <w:uiPriority w:val="0"/>
    <w:pPr>
      <w:widowControl/>
      <w:shd w:val="clear" w:color="auto" w:fill="69FFFF"/>
      <w:spacing w:before="100" w:beforeAutospacing="1" w:after="100" w:afterAutospacing="1"/>
      <w:jc w:val="left"/>
    </w:pPr>
    <w:rPr>
      <w:rFonts w:ascii="宋体" w:hAnsi="宋体" w:cs="宋体"/>
      <w:kern w:val="0"/>
      <w:sz w:val="24"/>
    </w:rPr>
  </w:style>
  <w:style w:type="paragraph" w:customStyle="1" w:styleId="288">
    <w:name w:val="默认段落字体 Para Char"/>
    <w:basedOn w:val="1"/>
    <w:qFormat/>
    <w:uiPriority w:val="0"/>
    <w:rPr>
      <w:rFonts w:ascii="宋体" w:hAnsi="宋体"/>
      <w:b/>
      <w:sz w:val="28"/>
      <w:szCs w:val="28"/>
    </w:rPr>
  </w:style>
  <w:style w:type="paragraph" w:customStyle="1" w:styleId="289">
    <w:name w:val="Char Char Char Char"/>
    <w:basedOn w:val="1"/>
    <w:qFormat/>
    <w:uiPriority w:val="0"/>
    <w:pPr>
      <w:numPr>
        <w:ilvl w:val="0"/>
        <w:numId w:val="2"/>
      </w:numPr>
      <w:tabs>
        <w:tab w:val="left" w:pos="840"/>
      </w:tabs>
      <w:spacing w:line="360" w:lineRule="auto"/>
      <w:ind w:left="1318" w:leftChars="456"/>
    </w:pPr>
    <w:rPr>
      <w:rFonts w:ascii="宋体" w:hAnsi="宋体"/>
      <w:szCs w:val="21"/>
    </w:rPr>
  </w:style>
  <w:style w:type="paragraph" w:customStyle="1" w:styleId="290">
    <w:name w:val="xl86"/>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291">
    <w:name w:val="xl116"/>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92">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3">
    <w:name w:val="Char1 Char"/>
    <w:basedOn w:val="1"/>
    <w:qFormat/>
    <w:uiPriority w:val="0"/>
    <w:pPr>
      <w:ind w:left="450" w:hanging="450"/>
    </w:pPr>
    <w:rPr>
      <w:rFonts w:ascii="Calibri" w:hAnsi="Calibri"/>
      <w:sz w:val="24"/>
    </w:rPr>
  </w:style>
  <w:style w:type="paragraph" w:customStyle="1" w:styleId="294">
    <w:name w:val="正文缩近"/>
    <w:basedOn w:val="1"/>
    <w:qFormat/>
    <w:uiPriority w:val="0"/>
    <w:pPr>
      <w:spacing w:line="360" w:lineRule="auto"/>
      <w:ind w:firstLine="200" w:firstLineChars="200"/>
    </w:pPr>
    <w:rPr>
      <w:rFonts w:ascii="Calibri" w:hAnsi="Calibri"/>
      <w:sz w:val="24"/>
    </w:rPr>
  </w:style>
  <w:style w:type="paragraph" w:customStyle="1" w:styleId="295">
    <w:name w:val="正文_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6">
    <w:name w:val="yh标题4"/>
    <w:basedOn w:val="5"/>
    <w:qFormat/>
    <w:uiPriority w:val="0"/>
    <w:pPr>
      <w:tabs>
        <w:tab w:val="left" w:pos="0"/>
        <w:tab w:val="left" w:pos="1259"/>
      </w:tabs>
      <w:spacing w:before="120" w:after="120" w:line="360" w:lineRule="auto"/>
      <w:ind w:left="1984" w:hanging="708"/>
      <w:jc w:val="left"/>
    </w:pPr>
    <w:rPr>
      <w:rFonts w:ascii="Times New Roman" w:hAnsi="Times New Roman" w:eastAsia="仿宋_GB2312"/>
      <w:bCs w:val="0"/>
      <w:kern w:val="2"/>
      <w:szCs w:val="20"/>
    </w:rPr>
  </w:style>
  <w:style w:type="paragraph" w:customStyle="1" w:styleId="297">
    <w:name w:val="xl75"/>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298">
    <w:name w:val="xl133"/>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99">
    <w:name w:val="yh标题1"/>
    <w:basedOn w:val="2"/>
    <w:qFormat/>
    <w:uiPriority w:val="0"/>
    <w:pPr>
      <w:ind w:left="420" w:hanging="420"/>
      <w:jc w:val="left"/>
    </w:pPr>
    <w:rPr>
      <w:rFonts w:ascii="仿宋" w:hAnsi="仿宋" w:eastAsia="仿宋_GB2312"/>
      <w:bCs w:val="0"/>
      <w:sz w:val="48"/>
      <w:szCs w:val="20"/>
    </w:rPr>
  </w:style>
  <w:style w:type="paragraph" w:customStyle="1" w:styleId="300">
    <w:name w:val="列表（编号二级）（绿盟科技）"/>
    <w:basedOn w:val="301"/>
    <w:qFormat/>
    <w:uiPriority w:val="0"/>
    <w:pPr>
      <w:tabs>
        <w:tab w:val="left" w:pos="360"/>
      </w:tabs>
      <w:spacing w:beforeLines="0"/>
    </w:pPr>
  </w:style>
  <w:style w:type="paragraph" w:customStyle="1" w:styleId="301">
    <w:name w:val="列表（编号一级）（绿盟科技）"/>
    <w:basedOn w:val="176"/>
    <w:qFormat/>
    <w:uiPriority w:val="0"/>
    <w:pPr>
      <w:tabs>
        <w:tab w:val="left" w:pos="360"/>
      </w:tabs>
      <w:spacing w:beforeLines="25"/>
    </w:pPr>
    <w:rPr>
      <w:rFonts w:eastAsia="等线"/>
    </w:rPr>
  </w:style>
  <w:style w:type="paragraph" w:customStyle="1" w:styleId="302">
    <w:name w:val="xl68"/>
    <w:basedOn w:val="1"/>
    <w:qFormat/>
    <w:uiPriority w:val="0"/>
    <w:pPr>
      <w:widowControl/>
      <w:pBdr>
        <w:top w:val="single" w:color="auto" w:sz="4" w:space="0"/>
        <w:left w:val="single" w:color="auto" w:sz="4" w:space="0"/>
        <w:right w:val="single" w:color="auto" w:sz="4" w:space="0"/>
      </w:pBdr>
      <w:shd w:val="clear" w:color="auto" w:fill="C5D9F1"/>
      <w:spacing w:before="100" w:beforeAutospacing="1" w:after="100" w:afterAutospacing="1"/>
      <w:jc w:val="center"/>
    </w:pPr>
    <w:rPr>
      <w:rFonts w:ascii="宋体" w:hAnsi="宋体" w:cs="宋体"/>
      <w:b/>
      <w:bCs/>
      <w:kern w:val="0"/>
      <w:sz w:val="20"/>
      <w:szCs w:val="20"/>
    </w:rPr>
  </w:style>
  <w:style w:type="paragraph" w:customStyle="1" w:styleId="303">
    <w:name w:val="xl9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304">
    <w:name w:val="xl126"/>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305">
    <w:name w:val="xl37"/>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pPr>
    <w:rPr>
      <w:rFonts w:ascii="宋体" w:hAnsi="宋体" w:cs="宋体"/>
      <w:sz w:val="24"/>
    </w:rPr>
  </w:style>
  <w:style w:type="paragraph" w:customStyle="1" w:styleId="306">
    <w:name w:val="需求书2"/>
    <w:basedOn w:val="1"/>
    <w:qFormat/>
    <w:uiPriority w:val="0"/>
    <w:rPr>
      <w:rFonts w:ascii="宋体" w:hAnsi="宋体"/>
      <w:b/>
      <w:spacing w:val="10"/>
      <w:sz w:val="24"/>
    </w:rPr>
  </w:style>
  <w:style w:type="paragraph" w:customStyle="1" w:styleId="307">
    <w:name w:val="正文缩进_1"/>
    <w:basedOn w:val="308"/>
    <w:qFormat/>
    <w:uiPriority w:val="0"/>
    <w:pPr>
      <w:ind w:firstLine="420"/>
    </w:pPr>
  </w:style>
  <w:style w:type="paragraph" w:customStyle="1" w:styleId="308">
    <w:name w:val="正文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9">
    <w:name w:val="一级条标题"/>
    <w:basedOn w:val="310"/>
    <w:next w:val="1"/>
    <w:qFormat/>
    <w:uiPriority w:val="0"/>
    <w:pPr>
      <w:numPr>
        <w:ilvl w:val="2"/>
      </w:numPr>
      <w:spacing w:before="0" w:after="0"/>
      <w:outlineLvl w:val="2"/>
    </w:pPr>
  </w:style>
  <w:style w:type="paragraph" w:customStyle="1" w:styleId="310">
    <w:name w:val="章标题"/>
    <w:next w:val="1"/>
    <w:qFormat/>
    <w:uiPriority w:val="0"/>
    <w:pPr>
      <w:numPr>
        <w:ilvl w:val="1"/>
        <w:numId w:val="3"/>
      </w:numPr>
      <w:spacing w:before="50" w:after="50"/>
      <w:jc w:val="both"/>
      <w:outlineLvl w:val="1"/>
    </w:pPr>
    <w:rPr>
      <w:rFonts w:ascii="黑体" w:hAnsi="Times New Roman" w:eastAsia="黑体" w:cs="Times New Roman"/>
      <w:sz w:val="21"/>
      <w:lang w:val="en-US" w:eastAsia="zh-CN" w:bidi="ar-SA"/>
    </w:rPr>
  </w:style>
  <w:style w:type="paragraph" w:customStyle="1" w:styleId="311">
    <w:name w:val="font9"/>
    <w:basedOn w:val="1"/>
    <w:qFormat/>
    <w:uiPriority w:val="0"/>
    <w:pPr>
      <w:widowControl/>
      <w:spacing w:before="100" w:beforeAutospacing="1" w:after="100" w:afterAutospacing="1"/>
      <w:jc w:val="left"/>
    </w:pPr>
    <w:rPr>
      <w:b/>
      <w:bCs/>
      <w:color w:val="000000"/>
      <w:kern w:val="0"/>
      <w:sz w:val="20"/>
      <w:szCs w:val="20"/>
    </w:rPr>
  </w:style>
  <w:style w:type="paragraph" w:customStyle="1" w:styleId="312">
    <w:name w:val="xl9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313">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14">
    <w:name w:val="yiv1649619028msonormal"/>
    <w:basedOn w:val="1"/>
    <w:qFormat/>
    <w:uiPriority w:val="0"/>
    <w:pPr>
      <w:widowControl/>
      <w:spacing w:before="100" w:beforeAutospacing="1" w:after="100" w:afterAutospacing="1" w:line="360" w:lineRule="auto"/>
      <w:jc w:val="left"/>
    </w:pPr>
    <w:rPr>
      <w:rFonts w:ascii="宋体" w:hAnsi="宋体" w:cs="宋体"/>
      <w:kern w:val="0"/>
      <w:sz w:val="24"/>
    </w:rPr>
  </w:style>
  <w:style w:type="paragraph" w:customStyle="1" w:styleId="315">
    <w:name w:val="Char Char2 Char Char Char Char Char Char Char Char Char Char Char Char Char Char Char Char Char"/>
    <w:basedOn w:val="1"/>
    <w:qFormat/>
    <w:uiPriority w:val="0"/>
    <w:pPr>
      <w:tabs>
        <w:tab w:val="left" w:pos="425"/>
      </w:tabs>
      <w:ind w:left="425" w:hanging="425"/>
    </w:pPr>
    <w:rPr>
      <w:sz w:val="24"/>
    </w:rPr>
  </w:style>
  <w:style w:type="paragraph" w:customStyle="1" w:styleId="316">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17">
    <w:name w:val="xl11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318">
    <w:name w:val="*正文"/>
    <w:basedOn w:val="1"/>
    <w:qFormat/>
    <w:uiPriority w:val="0"/>
    <w:pPr>
      <w:spacing w:line="360" w:lineRule="auto"/>
      <w:ind w:firstLine="480" w:firstLineChars="200"/>
    </w:pPr>
    <w:rPr>
      <w:rFonts w:ascii="Calibri" w:hAnsi="Calibri" w:cs="仿宋_GB2312"/>
      <w:sz w:val="24"/>
      <w:szCs w:val="22"/>
    </w:rPr>
  </w:style>
  <w:style w:type="paragraph" w:customStyle="1" w:styleId="319">
    <w:name w:val="xl69"/>
    <w:basedOn w:val="1"/>
    <w:qFormat/>
    <w:uiPriority w:val="0"/>
    <w:pPr>
      <w:widowControl/>
      <w:pBdr>
        <w:top w:val="single" w:color="auto" w:sz="4" w:space="0"/>
        <w:left w:val="single" w:color="auto" w:sz="4" w:space="0"/>
      </w:pBdr>
      <w:shd w:val="clear" w:color="auto" w:fill="C5D9F1"/>
      <w:spacing w:before="100" w:beforeAutospacing="1" w:after="100" w:afterAutospacing="1"/>
      <w:jc w:val="center"/>
    </w:pPr>
    <w:rPr>
      <w:rFonts w:ascii="宋体" w:hAnsi="宋体" w:cs="宋体"/>
      <w:b/>
      <w:bCs/>
      <w:kern w:val="0"/>
      <w:sz w:val="20"/>
      <w:szCs w:val="20"/>
    </w:rPr>
  </w:style>
  <w:style w:type="paragraph" w:customStyle="1" w:styleId="320">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321">
    <w:name w:val="表格标注（绿盟科技）"/>
    <w:basedOn w:val="322"/>
    <w:next w:val="176"/>
    <w:qFormat/>
    <w:uiPriority w:val="0"/>
  </w:style>
  <w:style w:type="paragraph" w:customStyle="1" w:styleId="322">
    <w:name w:val="插图标注（绿盟科技）"/>
    <w:next w:val="176"/>
    <w:qFormat/>
    <w:uiPriority w:val="0"/>
    <w:pPr>
      <w:spacing w:after="156"/>
      <w:jc w:val="center"/>
    </w:pPr>
    <w:rPr>
      <w:rFonts w:ascii="Arial" w:hAnsi="Arial" w:eastAsia="宋体" w:cs="Arial"/>
      <w:sz w:val="21"/>
      <w:szCs w:val="21"/>
      <w:lang w:val="en-US" w:eastAsia="zh-CN" w:bidi="ar-SA"/>
    </w:rPr>
  </w:style>
  <w:style w:type="paragraph" w:customStyle="1" w:styleId="323">
    <w:name w:val="Char1"/>
    <w:basedOn w:val="1"/>
    <w:qFormat/>
    <w:uiPriority w:val="0"/>
    <w:rPr>
      <w:rFonts w:ascii="Calibri" w:hAnsi="Calibri"/>
      <w:szCs w:val="22"/>
    </w:rPr>
  </w:style>
  <w:style w:type="paragraph" w:customStyle="1" w:styleId="324">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5">
    <w:name w:val="Zchn Zchn"/>
    <w:basedOn w:val="1"/>
    <w:qFormat/>
    <w:uiPriority w:val="0"/>
    <w:rPr>
      <w:rFonts w:ascii="Tahoma" w:hAnsi="Tahoma"/>
      <w:sz w:val="24"/>
      <w:szCs w:val="20"/>
    </w:rPr>
  </w:style>
  <w:style w:type="paragraph" w:customStyle="1" w:styleId="326">
    <w:name w:val="xl23"/>
    <w:basedOn w:val="1"/>
    <w:qFormat/>
    <w:uiPriority w:val="0"/>
    <w:pPr>
      <w:widowControl/>
      <w:shd w:val="clear" w:color="auto" w:fill="FF0000"/>
      <w:spacing w:before="100" w:beforeAutospacing="1" w:after="100" w:afterAutospacing="1"/>
      <w:jc w:val="left"/>
    </w:pPr>
    <w:rPr>
      <w:rFonts w:ascii="宋体" w:hAnsi="宋体" w:cs="宋体"/>
      <w:color w:val="FFFF00"/>
      <w:kern w:val="0"/>
      <w:sz w:val="24"/>
    </w:rPr>
  </w:style>
  <w:style w:type="paragraph" w:customStyle="1" w:styleId="327">
    <w:name w:val="Zchn Zchn1"/>
    <w:basedOn w:val="1"/>
    <w:qFormat/>
    <w:uiPriority w:val="0"/>
    <w:rPr>
      <w:rFonts w:ascii="Tahoma" w:hAnsi="Tahoma"/>
      <w:sz w:val="24"/>
      <w:szCs w:val="20"/>
    </w:rPr>
  </w:style>
  <w:style w:type="paragraph" w:customStyle="1" w:styleId="328">
    <w:name w:val="xl10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329">
    <w:name w:val="yh标题3"/>
    <w:basedOn w:val="4"/>
    <w:qFormat/>
    <w:uiPriority w:val="0"/>
    <w:pPr>
      <w:keepNext/>
      <w:keepLines/>
      <w:widowControl w:val="0"/>
      <w:tabs>
        <w:tab w:val="left" w:pos="0"/>
        <w:tab w:val="left" w:pos="1259"/>
      </w:tabs>
      <w:spacing w:before="120" w:after="120"/>
      <w:ind w:left="1418" w:hanging="567"/>
    </w:pPr>
    <w:rPr>
      <w:rFonts w:ascii="Times New Roman" w:hAnsi="Times New Roman" w:eastAsia="仿宋_GB2312"/>
      <w:b w:val="0"/>
      <w:kern w:val="2"/>
      <w:sz w:val="32"/>
    </w:rPr>
  </w:style>
  <w:style w:type="paragraph" w:customStyle="1" w:styleId="330">
    <w:name w:val="文本框"/>
    <w:basedOn w:val="1"/>
    <w:qFormat/>
    <w:uiPriority w:val="0"/>
    <w:pPr>
      <w:spacing w:afterLines="50"/>
    </w:pPr>
    <w:rPr>
      <w:sz w:val="18"/>
    </w:rPr>
  </w:style>
  <w:style w:type="paragraph" w:customStyle="1" w:styleId="331">
    <w:name w:val="xl74"/>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332">
    <w:name w:val="表格文字"/>
    <w:basedOn w:val="1"/>
    <w:qFormat/>
    <w:uiPriority w:val="0"/>
    <w:pPr>
      <w:spacing w:before="25" w:after="25"/>
      <w:jc w:val="left"/>
    </w:pPr>
    <w:rPr>
      <w:bCs/>
      <w:spacing w:val="10"/>
      <w:kern w:val="0"/>
      <w:sz w:val="24"/>
      <w:szCs w:val="20"/>
    </w:rPr>
  </w:style>
  <w:style w:type="paragraph" w:customStyle="1" w:styleId="333">
    <w:name w:val="xl9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34">
    <w:name w:val="xl18"/>
    <w:basedOn w:val="1"/>
    <w:qFormat/>
    <w:uiPriority w:val="0"/>
    <w:pPr>
      <w:widowControl/>
      <w:spacing w:before="100" w:beforeAutospacing="1" w:after="100" w:afterAutospacing="1"/>
      <w:jc w:val="left"/>
    </w:pPr>
    <w:rPr>
      <w:rFonts w:ascii="宋体" w:hAnsi="宋体" w:cs="宋体"/>
      <w:kern w:val="0"/>
      <w:sz w:val="24"/>
    </w:rPr>
  </w:style>
  <w:style w:type="paragraph" w:customStyle="1" w:styleId="335">
    <w:name w:val="xl45"/>
    <w:basedOn w:val="1"/>
    <w:qFormat/>
    <w:uiPriority w:val="0"/>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cs="宋体"/>
      <w:b/>
      <w:bCs/>
      <w:sz w:val="36"/>
      <w:szCs w:val="36"/>
    </w:rPr>
  </w:style>
  <w:style w:type="paragraph" w:customStyle="1" w:styleId="336">
    <w:name w:val="xl48"/>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cs="宋体"/>
      <w:b/>
      <w:bCs/>
      <w:sz w:val="36"/>
      <w:szCs w:val="36"/>
    </w:rPr>
  </w:style>
  <w:style w:type="paragraph" w:customStyle="1" w:styleId="337">
    <w:name w:val="xl42"/>
    <w:basedOn w:val="1"/>
    <w:qFormat/>
    <w:uiPriority w:val="0"/>
    <w:pPr>
      <w:spacing w:before="100" w:beforeAutospacing="1" w:after="100" w:afterAutospacing="1"/>
      <w:textAlignment w:val="top"/>
    </w:pPr>
    <w:rPr>
      <w:rFonts w:ascii="宋体" w:hAnsi="宋体" w:cs="宋体"/>
      <w:sz w:val="24"/>
    </w:rPr>
  </w:style>
  <w:style w:type="paragraph" w:customStyle="1" w:styleId="338">
    <w:name w:val="xl131"/>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339">
    <w:name w:val="yh标题6"/>
    <w:basedOn w:val="7"/>
    <w:qFormat/>
    <w:uiPriority w:val="0"/>
    <w:pPr>
      <w:tabs>
        <w:tab w:val="left" w:pos="-2126"/>
      </w:tabs>
      <w:spacing w:before="240" w:after="64" w:line="320" w:lineRule="auto"/>
      <w:ind w:left="1582" w:right="100" w:rightChars="100" w:hanging="1800"/>
      <w:jc w:val="left"/>
    </w:pPr>
    <w:rPr>
      <w:rFonts w:ascii="Cambria" w:hAnsi="Cambria" w:eastAsia="仿宋_GB2312"/>
      <w:sz w:val="24"/>
      <w:szCs w:val="24"/>
    </w:rPr>
  </w:style>
  <w:style w:type="paragraph" w:customStyle="1" w:styleId="340">
    <w:name w:val="font0"/>
    <w:basedOn w:val="1"/>
    <w:qFormat/>
    <w:uiPriority w:val="0"/>
    <w:pPr>
      <w:spacing w:before="100" w:beforeAutospacing="1" w:after="100" w:afterAutospacing="1"/>
    </w:pPr>
    <w:rPr>
      <w:rFonts w:ascii="宋体" w:hAnsi="宋体" w:cs="宋体"/>
      <w:sz w:val="24"/>
    </w:rPr>
  </w:style>
  <w:style w:type="paragraph" w:customStyle="1" w:styleId="341">
    <w:name w:val="xl7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42">
    <w:name w:val="xl132"/>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343">
    <w:name w:val="xl4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4"/>
    </w:rPr>
  </w:style>
  <w:style w:type="paragraph" w:customStyle="1" w:styleId="344">
    <w:name w:val="xl125"/>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345">
    <w:name w:val="标题 5（有编号）（绿盟科技）"/>
    <w:basedOn w:val="1"/>
    <w:next w:val="176"/>
    <w:qFormat/>
    <w:uiPriority w:val="0"/>
    <w:pPr>
      <w:keepNext/>
      <w:keepLines/>
      <w:spacing w:before="280" w:after="156" w:line="374" w:lineRule="auto"/>
      <w:jc w:val="left"/>
      <w:outlineLvl w:val="4"/>
    </w:pPr>
    <w:rPr>
      <w:rFonts w:ascii="Arial" w:hAnsi="Arial" w:eastAsia="黑体"/>
      <w:b/>
      <w:kern w:val="0"/>
      <w:sz w:val="24"/>
      <w:szCs w:val="28"/>
    </w:rPr>
  </w:style>
  <w:style w:type="paragraph" w:customStyle="1" w:styleId="346">
    <w:name w:val="办公自动化专用标题"/>
    <w:basedOn w:val="41"/>
    <w:qFormat/>
    <w:uiPriority w:val="0"/>
    <w:pPr>
      <w:spacing w:line="560" w:lineRule="atLeast"/>
    </w:pPr>
    <w:rPr>
      <w:rFonts w:ascii="宋体"/>
      <w:bCs w:val="0"/>
      <w:sz w:val="44"/>
      <w:szCs w:val="20"/>
    </w:rPr>
  </w:style>
  <w:style w:type="paragraph" w:customStyle="1" w:styleId="347">
    <w:name w:val="样式1"/>
    <w:basedOn w:val="3"/>
    <w:qFormat/>
    <w:uiPriority w:val="0"/>
    <w:pPr>
      <w:tabs>
        <w:tab w:val="left" w:pos="420"/>
        <w:tab w:val="left" w:pos="992"/>
      </w:tabs>
      <w:adjustRightInd w:val="0"/>
      <w:snapToGrid w:val="0"/>
      <w:ind w:left="420" w:hanging="420"/>
      <w:jc w:val="center"/>
    </w:pPr>
    <w:rPr>
      <w:b w:val="0"/>
      <w:bCs w:val="0"/>
      <w:kern w:val="2"/>
      <w:sz w:val="44"/>
      <w:szCs w:val="44"/>
    </w:rPr>
  </w:style>
  <w:style w:type="paragraph" w:customStyle="1" w:styleId="348">
    <w:name w:val="xl25"/>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349">
    <w:name w:val="font8"/>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350">
    <w:name w:val="xl95"/>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351">
    <w:name w:val="xl124"/>
    <w:basedOn w:val="1"/>
    <w:qFormat/>
    <w:uiPriority w:val="0"/>
    <w:pPr>
      <w:widowControl/>
      <w:pBdr>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52">
    <w:name w:val="正文_0_5"/>
    <w:qFormat/>
    <w:uiPriority w:val="0"/>
    <w:pPr>
      <w:widowControl w:val="0"/>
      <w:jc w:val="both"/>
    </w:pPr>
    <w:rPr>
      <w:rFonts w:ascii="Calibri" w:hAnsi="Calibri" w:eastAsia="宋体" w:cs="Times New Roman"/>
      <w:kern w:val="2"/>
      <w:sz w:val="21"/>
      <w:szCs w:val="24"/>
      <w:lang w:val="en-US" w:eastAsia="zh-CN" w:bidi="ar-SA"/>
    </w:rPr>
  </w:style>
  <w:style w:type="paragraph" w:customStyle="1" w:styleId="353">
    <w:name w:val="xl103"/>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354">
    <w:name w:val="xl35"/>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sz w:val="24"/>
    </w:rPr>
  </w:style>
  <w:style w:type="paragraph" w:customStyle="1" w:styleId="355">
    <w:name w:val="Char Char2 Char"/>
    <w:basedOn w:val="1"/>
    <w:qFormat/>
    <w:uiPriority w:val="0"/>
    <w:rPr>
      <w:rFonts w:ascii="宋体" w:hAnsi="宋体"/>
      <w:b/>
      <w:sz w:val="28"/>
      <w:szCs w:val="28"/>
    </w:rPr>
  </w:style>
  <w:style w:type="paragraph" w:customStyle="1" w:styleId="356">
    <w:name w:val="xl71"/>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357">
    <w:name w:val="Char Char3"/>
    <w:basedOn w:val="1"/>
    <w:qFormat/>
    <w:uiPriority w:val="0"/>
    <w:rPr>
      <w:rFonts w:ascii="宋体" w:hAnsi="宋体"/>
      <w:b/>
      <w:sz w:val="28"/>
      <w:szCs w:val="28"/>
    </w:rPr>
  </w:style>
  <w:style w:type="paragraph" w:customStyle="1" w:styleId="358">
    <w:name w:val="标准正文"/>
    <w:basedOn w:val="1"/>
    <w:qFormat/>
    <w:uiPriority w:val="0"/>
    <w:pPr>
      <w:widowControl/>
      <w:spacing w:line="360" w:lineRule="auto"/>
      <w:ind w:firstLine="200" w:firstLineChars="200"/>
    </w:pPr>
    <w:rPr>
      <w:rFonts w:cs="宋体"/>
      <w:bCs/>
      <w:kern w:val="0"/>
      <w:sz w:val="24"/>
    </w:rPr>
  </w:style>
  <w:style w:type="paragraph" w:customStyle="1" w:styleId="359">
    <w:name w:val="前言、引言标题"/>
    <w:next w:val="1"/>
    <w:qFormat/>
    <w:uiPriority w:val="0"/>
    <w:pPr>
      <w:numPr>
        <w:ilvl w:val="0"/>
        <w:numId w:val="3"/>
      </w:numPr>
      <w:shd w:val="clear" w:color="auto" w:fill="FFFFFF"/>
      <w:spacing w:before="640" w:after="560"/>
      <w:jc w:val="center"/>
      <w:outlineLvl w:val="0"/>
    </w:pPr>
    <w:rPr>
      <w:rFonts w:ascii="黑体" w:hAnsi="Times New Roman" w:eastAsia="黑体" w:cs="Times New Roman"/>
      <w:sz w:val="32"/>
      <w:lang w:val="en-US" w:eastAsia="zh-CN" w:bidi="ar-SA"/>
    </w:rPr>
  </w:style>
  <w:style w:type="paragraph" w:customStyle="1" w:styleId="360">
    <w:name w:val="Char Char Char Char1"/>
    <w:basedOn w:val="1"/>
    <w:qFormat/>
    <w:uiPriority w:val="0"/>
    <w:pPr>
      <w:tabs>
        <w:tab w:val="left" w:pos="425"/>
      </w:tabs>
      <w:ind w:left="425" w:hanging="425"/>
    </w:pPr>
    <w:rPr>
      <w:sz w:val="24"/>
    </w:rPr>
  </w:style>
  <w:style w:type="paragraph" w:customStyle="1" w:styleId="361">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362">
    <w:name w:val="Normal_13"/>
    <w:qFormat/>
    <w:uiPriority w:val="0"/>
    <w:rPr>
      <w:rFonts w:ascii="Times New Roman" w:hAnsi="Times New Roman" w:eastAsia="宋体" w:cs="Times New Roman"/>
      <w:sz w:val="21"/>
      <w:lang w:val="en-US" w:eastAsia="zh-CN" w:bidi="ar-SA"/>
    </w:rPr>
  </w:style>
  <w:style w:type="paragraph" w:customStyle="1" w:styleId="363">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sz w:val="24"/>
    </w:rPr>
  </w:style>
  <w:style w:type="paragraph" w:customStyle="1" w:styleId="364">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65">
    <w:name w:val="题注4"/>
    <w:basedOn w:val="1"/>
    <w:next w:val="13"/>
    <w:qFormat/>
    <w:uiPriority w:val="0"/>
    <w:pPr>
      <w:ind w:left="-132" w:leftChars="-64" w:right="-105" w:rightChars="-50" w:hanging="2"/>
      <w:jc w:val="center"/>
    </w:pPr>
    <w:rPr>
      <w:b/>
      <w:color w:val="FF0000"/>
      <w:szCs w:val="21"/>
      <w:lang w:val="en-GB"/>
    </w:rPr>
  </w:style>
  <w:style w:type="paragraph" w:customStyle="1" w:styleId="36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67">
    <w:name w:val="xl21"/>
    <w:basedOn w:val="1"/>
    <w:qFormat/>
    <w:uiPriority w:val="0"/>
    <w:pPr>
      <w:widowControl/>
      <w:shd w:val="clear" w:color="auto" w:fill="CC9CCC"/>
      <w:spacing w:before="100" w:beforeAutospacing="1" w:after="100" w:afterAutospacing="1"/>
      <w:jc w:val="left"/>
    </w:pPr>
    <w:rPr>
      <w:rFonts w:ascii="宋体" w:hAnsi="宋体" w:cs="宋体"/>
      <w:kern w:val="0"/>
      <w:sz w:val="24"/>
    </w:rPr>
  </w:style>
  <w:style w:type="paragraph" w:customStyle="1" w:styleId="368">
    <w:name w:val="标题1"/>
    <w:basedOn w:val="2"/>
    <w:qFormat/>
    <w:uiPriority w:val="0"/>
    <w:pPr>
      <w:spacing w:beforeLines="100" w:afterLines="100"/>
      <w:jc w:val="left"/>
    </w:pPr>
    <w:rPr>
      <w:rFonts w:ascii="仿宋" w:hAnsi="仿宋" w:eastAsia="仿宋_GB2312"/>
      <w:bCs w:val="0"/>
      <w:sz w:val="48"/>
      <w:szCs w:val="20"/>
    </w:rPr>
  </w:style>
  <w:style w:type="paragraph" w:customStyle="1" w:styleId="369">
    <w:name w:val="xl106"/>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70">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71">
    <w:name w:val="三级条标题"/>
    <w:basedOn w:val="372"/>
    <w:next w:val="1"/>
    <w:qFormat/>
    <w:uiPriority w:val="0"/>
    <w:pPr>
      <w:numPr>
        <w:ilvl w:val="4"/>
      </w:numPr>
      <w:outlineLvl w:val="4"/>
    </w:pPr>
  </w:style>
  <w:style w:type="paragraph" w:customStyle="1" w:styleId="372">
    <w:name w:val="二级条标题"/>
    <w:basedOn w:val="309"/>
    <w:next w:val="1"/>
    <w:qFormat/>
    <w:uiPriority w:val="0"/>
    <w:pPr>
      <w:numPr>
        <w:ilvl w:val="3"/>
      </w:numPr>
      <w:outlineLvl w:val="3"/>
    </w:pPr>
  </w:style>
  <w:style w:type="paragraph" w:customStyle="1" w:styleId="373">
    <w:name w:val="1_0"/>
    <w:basedOn w:val="273"/>
    <w:next w:val="272"/>
    <w:qFormat/>
    <w:uiPriority w:val="0"/>
    <w:pPr>
      <w:widowControl w:val="0"/>
      <w:jc w:val="both"/>
    </w:pPr>
    <w:rPr>
      <w:rFonts w:ascii="宋体" w:hAnsi="Courier New"/>
      <w:kern w:val="2"/>
    </w:rPr>
  </w:style>
  <w:style w:type="paragraph" w:customStyle="1" w:styleId="374">
    <w:name w:val="xl38"/>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pPr>
    <w:rPr>
      <w:rFonts w:ascii="Calibri" w:hAnsi="Calibri"/>
      <w:sz w:val="24"/>
    </w:rPr>
  </w:style>
  <w:style w:type="paragraph" w:customStyle="1" w:styleId="375">
    <w:name w:val="List Paragraph1"/>
    <w:basedOn w:val="1"/>
    <w:qFormat/>
    <w:uiPriority w:val="0"/>
    <w:pPr>
      <w:ind w:left="947" w:firstLine="420" w:firstLineChars="200"/>
    </w:pPr>
    <w:rPr>
      <w:rFonts w:ascii="Calibri" w:hAnsi="Calibri"/>
      <w:szCs w:val="22"/>
    </w:rPr>
  </w:style>
  <w:style w:type="paragraph" w:customStyle="1" w:styleId="376">
    <w:name w:val="xl107"/>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377">
    <w:name w:val="正文1"/>
    <w:qFormat/>
    <w:uiPriority w:val="0"/>
    <w:pPr>
      <w:widowControl w:val="0"/>
      <w:jc w:val="both"/>
    </w:pPr>
    <w:rPr>
      <w:rFonts w:hint="eastAsia" w:ascii="Calibri" w:hAnsi="Calibri" w:eastAsia="宋体" w:cs="Times New Roman"/>
      <w:kern w:val="2"/>
      <w:sz w:val="21"/>
      <w:lang w:val="en-US" w:eastAsia="zh-CN" w:bidi="ar-SA"/>
    </w:rPr>
  </w:style>
  <w:style w:type="paragraph" w:customStyle="1" w:styleId="378">
    <w:name w:val="正文_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9">
    <w:name w:val="xl130"/>
    <w:basedOn w:val="1"/>
    <w:qFormat/>
    <w:uiPriority w:val="0"/>
    <w:pPr>
      <w:widowControl/>
      <w:pBdr>
        <w:top w:val="single" w:color="auto" w:sz="4" w:space="0"/>
      </w:pBdr>
      <w:spacing w:before="100" w:beforeAutospacing="1" w:after="100" w:afterAutospacing="1"/>
      <w:jc w:val="left"/>
    </w:pPr>
    <w:rPr>
      <w:rFonts w:ascii="宋体" w:hAnsi="宋体" w:cs="宋体"/>
      <w:kern w:val="0"/>
      <w:sz w:val="20"/>
      <w:szCs w:val="20"/>
    </w:rPr>
  </w:style>
  <w:style w:type="paragraph" w:customStyle="1" w:styleId="380">
    <w:name w:val="彩色列表 - 着色 11"/>
    <w:basedOn w:val="1"/>
    <w:qFormat/>
    <w:uiPriority w:val="34"/>
    <w:pPr>
      <w:ind w:firstLine="420" w:firstLineChars="200"/>
    </w:pPr>
  </w:style>
  <w:style w:type="paragraph" w:customStyle="1" w:styleId="381">
    <w:name w:val="五级条标题"/>
    <w:basedOn w:val="382"/>
    <w:next w:val="1"/>
    <w:qFormat/>
    <w:uiPriority w:val="0"/>
    <w:pPr>
      <w:numPr>
        <w:ilvl w:val="6"/>
      </w:numPr>
      <w:outlineLvl w:val="6"/>
    </w:pPr>
  </w:style>
  <w:style w:type="paragraph" w:customStyle="1" w:styleId="382">
    <w:name w:val="四级条标题"/>
    <w:basedOn w:val="371"/>
    <w:next w:val="1"/>
    <w:qFormat/>
    <w:uiPriority w:val="0"/>
    <w:pPr>
      <w:numPr>
        <w:ilvl w:val="5"/>
      </w:numPr>
      <w:outlineLvl w:val="5"/>
    </w:pPr>
  </w:style>
  <w:style w:type="paragraph" w:customStyle="1" w:styleId="383">
    <w:name w:val="正文11"/>
    <w:basedOn w:val="1"/>
    <w:qFormat/>
    <w:uiPriority w:val="0"/>
    <w:pPr>
      <w:spacing w:line="360" w:lineRule="auto"/>
      <w:ind w:firstLine="430"/>
    </w:pPr>
    <w:rPr>
      <w:rFonts w:ascii="宋体" w:hAnsi="宋体" w:cs="Arial"/>
    </w:rPr>
  </w:style>
  <w:style w:type="paragraph" w:customStyle="1" w:styleId="384">
    <w:name w:val="xl118"/>
    <w:basedOn w:val="1"/>
    <w:qFormat/>
    <w:uiPriority w:val="0"/>
    <w:pPr>
      <w:widowControl/>
      <w:shd w:val="clear" w:color="auto" w:fill="FFFFFF"/>
      <w:spacing w:before="100" w:beforeAutospacing="1" w:after="100" w:afterAutospacing="1"/>
      <w:jc w:val="left"/>
    </w:pPr>
    <w:rPr>
      <w:rFonts w:ascii="宋体" w:hAnsi="宋体" w:cs="宋体"/>
      <w:kern w:val="0"/>
      <w:sz w:val="20"/>
      <w:szCs w:val="20"/>
    </w:rPr>
  </w:style>
  <w:style w:type="paragraph" w:customStyle="1" w:styleId="385">
    <w:name w:val="xl122"/>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386">
    <w:name w:val="Char1 Char1"/>
    <w:basedOn w:val="1"/>
    <w:qFormat/>
    <w:uiPriority w:val="0"/>
    <w:pPr>
      <w:ind w:left="420" w:hanging="420"/>
    </w:pPr>
    <w:rPr>
      <w:rFonts w:ascii="Calibri" w:hAnsi="Calibri"/>
      <w:sz w:val="24"/>
    </w:rPr>
  </w:style>
  <w:style w:type="paragraph" w:customStyle="1" w:styleId="387">
    <w:name w:val="xl44"/>
    <w:basedOn w:val="1"/>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sz w:val="36"/>
      <w:szCs w:val="36"/>
    </w:rPr>
  </w:style>
  <w:style w:type="paragraph" w:customStyle="1" w:styleId="388">
    <w:name w:val="xl39"/>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textAlignment w:val="top"/>
    </w:pPr>
    <w:rPr>
      <w:rFonts w:ascii="宋体" w:hAnsi="宋体" w:cs="宋体"/>
      <w:sz w:val="24"/>
    </w:rPr>
  </w:style>
  <w:style w:type="paragraph" w:customStyle="1" w:styleId="389">
    <w:name w:val="Char Char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90">
    <w:name w:val="标题 1_0"/>
    <w:basedOn w:val="123"/>
    <w:next w:val="123"/>
    <w:qFormat/>
    <w:uiPriority w:val="9"/>
    <w:pPr>
      <w:keepNext/>
      <w:keepLines/>
      <w:spacing w:before="120" w:after="120" w:line="360" w:lineRule="auto"/>
      <w:ind w:hanging="431" w:hangingChars="205"/>
      <w:outlineLvl w:val="0"/>
    </w:pPr>
    <w:rPr>
      <w:b/>
      <w:bCs/>
      <w:kern w:val="44"/>
      <w:sz w:val="32"/>
      <w:szCs w:val="44"/>
    </w:rPr>
  </w:style>
  <w:style w:type="paragraph" w:customStyle="1" w:styleId="391">
    <w:name w:val="xl41"/>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pPr>
    <w:rPr>
      <w:rFonts w:ascii="宋体" w:hAnsi="宋体" w:cs="宋体"/>
      <w:sz w:val="24"/>
    </w:rPr>
  </w:style>
  <w:style w:type="paragraph" w:customStyle="1" w:styleId="392">
    <w:name w:val="yh标题5"/>
    <w:basedOn w:val="6"/>
    <w:qFormat/>
    <w:uiPriority w:val="0"/>
    <w:pPr>
      <w:ind w:left="1222" w:right="100" w:rightChars="100" w:hanging="1440"/>
      <w:jc w:val="left"/>
    </w:pPr>
    <w:rPr>
      <w:sz w:val="24"/>
    </w:rPr>
  </w:style>
  <w:style w:type="paragraph" w:customStyle="1" w:styleId="393">
    <w:name w:val="Char Char2 Char1"/>
    <w:basedOn w:val="1"/>
    <w:qFormat/>
    <w:uiPriority w:val="0"/>
    <w:rPr>
      <w:rFonts w:ascii="宋体" w:hAnsi="宋体"/>
      <w:b/>
      <w:sz w:val="28"/>
      <w:szCs w:val="28"/>
    </w:rPr>
  </w:style>
  <w:style w:type="paragraph" w:customStyle="1" w:styleId="394">
    <w:name w:val="xl80"/>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95">
    <w:name w:val="正文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6">
    <w:name w:val="135"/>
    <w:basedOn w:val="1"/>
    <w:qFormat/>
    <w:uiPriority w:val="0"/>
    <w:pPr>
      <w:spacing w:before="100" w:beforeAutospacing="1" w:after="100" w:afterAutospacing="1" w:line="360" w:lineRule="auto"/>
    </w:pPr>
    <w:rPr>
      <w:rFonts w:ascii="宋体" w:hAnsi="宋体"/>
      <w:color w:val="000000"/>
      <w:sz w:val="24"/>
    </w:rPr>
  </w:style>
  <w:style w:type="paragraph" w:customStyle="1" w:styleId="397">
    <w:name w:val="标题 4（绿盟科技）"/>
    <w:basedOn w:val="5"/>
    <w:next w:val="176"/>
    <w:qFormat/>
    <w:uiPriority w:val="0"/>
    <w:pPr>
      <w:widowControl/>
      <w:tabs>
        <w:tab w:val="left" w:pos="360"/>
        <w:tab w:val="left" w:pos="1259"/>
      </w:tabs>
      <w:spacing w:before="0" w:after="0" w:line="372" w:lineRule="auto"/>
      <w:jc w:val="left"/>
    </w:pPr>
    <w:rPr>
      <w:bCs w:val="0"/>
    </w:rPr>
  </w:style>
  <w:style w:type="paragraph" w:customStyle="1" w:styleId="398">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99">
    <w:name w:val="xl9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00">
    <w:name w:val="xl20"/>
    <w:basedOn w:val="1"/>
    <w:qFormat/>
    <w:uiPriority w:val="0"/>
    <w:pPr>
      <w:widowControl/>
      <w:shd w:val="clear" w:color="auto" w:fill="69FFFF"/>
      <w:spacing w:before="100" w:beforeAutospacing="1" w:after="100" w:afterAutospacing="1"/>
      <w:jc w:val="left"/>
    </w:pPr>
    <w:rPr>
      <w:rFonts w:ascii="宋体" w:hAnsi="宋体" w:cs="宋体"/>
      <w:color w:val="000000"/>
      <w:kern w:val="0"/>
      <w:sz w:val="24"/>
    </w:rPr>
  </w:style>
  <w:style w:type="paragraph" w:customStyle="1" w:styleId="401">
    <w:name w:val="修订1"/>
    <w:semiHidden/>
    <w:qFormat/>
    <w:uiPriority w:val="99"/>
    <w:rPr>
      <w:rFonts w:ascii="Times New Roman" w:hAnsi="Times New Roman" w:eastAsia="宋体" w:cs="Times New Roman"/>
      <w:kern w:val="2"/>
      <w:sz w:val="21"/>
      <w:szCs w:val="24"/>
      <w:lang w:val="en-US" w:eastAsia="zh-CN" w:bidi="ar-SA"/>
    </w:rPr>
  </w:style>
  <w:style w:type="paragraph" w:customStyle="1" w:styleId="402">
    <w:name w:val="Char Char Char Char Char1 Char"/>
    <w:basedOn w:val="1"/>
    <w:qFormat/>
    <w:uiPriority w:val="0"/>
    <w:rPr>
      <w:rFonts w:ascii="Tahoma" w:hAnsi="Tahoma"/>
      <w:sz w:val="24"/>
      <w:szCs w:val="22"/>
    </w:rPr>
  </w:style>
  <w:style w:type="paragraph" w:customStyle="1" w:styleId="403">
    <w:name w:val="Char1 Char Char Char Char Char1 Char Char Char Char Char Char Char"/>
    <w:basedOn w:val="1"/>
    <w:qFormat/>
    <w:uiPriority w:val="0"/>
    <w:pPr>
      <w:widowControl/>
      <w:spacing w:after="160" w:line="240" w:lineRule="exact"/>
      <w:jc w:val="left"/>
    </w:pPr>
    <w:rPr>
      <w:sz w:val="24"/>
    </w:rPr>
  </w:style>
  <w:style w:type="paragraph" w:customStyle="1" w:styleId="404">
    <w:name w:val="1"/>
    <w:basedOn w:val="1"/>
    <w:next w:val="22"/>
    <w:qFormat/>
    <w:uiPriority w:val="0"/>
    <w:rPr>
      <w:rFonts w:ascii="宋体" w:hAnsi="Courier New"/>
      <w:szCs w:val="22"/>
    </w:rPr>
  </w:style>
  <w:style w:type="paragraph" w:customStyle="1" w:styleId="405">
    <w:name w:val="列出段落11"/>
    <w:basedOn w:val="1"/>
    <w:qFormat/>
    <w:uiPriority w:val="34"/>
    <w:pPr>
      <w:ind w:firstLine="420" w:firstLineChars="200"/>
    </w:pPr>
    <w:rPr>
      <w:rFonts w:ascii="Calibri" w:hAnsi="Calibri"/>
      <w:szCs w:val="22"/>
    </w:rPr>
  </w:style>
  <w:style w:type="paragraph" w:customStyle="1" w:styleId="406">
    <w:name w:val="xl83"/>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07">
    <w:name w:val="Char Char1"/>
    <w:basedOn w:val="1"/>
    <w:qFormat/>
    <w:uiPriority w:val="0"/>
    <w:rPr>
      <w:rFonts w:ascii="宋体" w:hAnsi="宋体"/>
      <w:b/>
      <w:sz w:val="28"/>
      <w:szCs w:val="28"/>
    </w:rPr>
  </w:style>
  <w:style w:type="paragraph" w:customStyle="1" w:styleId="408">
    <w:name w:val="xl120"/>
    <w:basedOn w:val="1"/>
    <w:qFormat/>
    <w:uiPriority w:val="0"/>
    <w:pPr>
      <w:widowControl/>
      <w:pBdr>
        <w:top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09">
    <w:name w:val="Char Char2 Char Char Char Char Char"/>
    <w:basedOn w:val="1"/>
    <w:qFormat/>
    <w:uiPriority w:val="0"/>
    <w:pPr>
      <w:tabs>
        <w:tab w:val="left" w:pos="425"/>
      </w:tabs>
      <w:ind w:left="425" w:hanging="425"/>
    </w:pPr>
    <w:rPr>
      <w:sz w:val="24"/>
    </w:rPr>
  </w:style>
  <w:style w:type="paragraph" w:customStyle="1" w:styleId="410">
    <w:name w:val="Char Char1 Char Char Char Char Char Char Char Char Char Char"/>
    <w:basedOn w:val="1"/>
    <w:qFormat/>
    <w:uiPriority w:val="0"/>
    <w:rPr>
      <w:rFonts w:ascii="Tahoma" w:hAnsi="Tahoma"/>
      <w:sz w:val="24"/>
      <w:szCs w:val="22"/>
    </w:rPr>
  </w:style>
  <w:style w:type="paragraph" w:customStyle="1" w:styleId="411">
    <w:name w:val="xl89"/>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12">
    <w:name w:val="xl81"/>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13">
    <w:name w:val="xl9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14">
    <w:name w:val="xl12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415">
    <w:name w:val="yh标题2"/>
    <w:basedOn w:val="3"/>
    <w:qFormat/>
    <w:uiPriority w:val="0"/>
    <w:pPr>
      <w:tabs>
        <w:tab w:val="left" w:pos="1259"/>
      </w:tabs>
      <w:ind w:left="845" w:hanging="420"/>
      <w:jc w:val="left"/>
    </w:pPr>
    <w:rPr>
      <w:rFonts w:ascii="Times New Roman" w:hAnsi="Times New Roman" w:eastAsia="仿宋_GB2312"/>
      <w:bCs w:val="0"/>
      <w:kern w:val="2"/>
      <w:sz w:val="36"/>
      <w:szCs w:val="20"/>
    </w:rPr>
  </w:style>
  <w:style w:type="paragraph" w:customStyle="1" w:styleId="416">
    <w:name w:val="TOC 标题1"/>
    <w:basedOn w:val="2"/>
    <w:next w:val="1"/>
    <w:qFormat/>
    <w:uiPriority w:val="39"/>
    <w:pPr>
      <w:widowControl/>
      <w:spacing w:line="276" w:lineRule="auto"/>
      <w:jc w:val="left"/>
      <w:outlineLvl w:val="9"/>
    </w:pPr>
    <w:rPr>
      <w:rFonts w:ascii="Cambria" w:hAnsi="Cambria"/>
      <w:color w:val="365F91"/>
      <w:kern w:val="0"/>
      <w:sz w:val="28"/>
      <w:szCs w:val="28"/>
    </w:rPr>
  </w:style>
  <w:style w:type="paragraph" w:customStyle="1" w:styleId="417">
    <w:name w:val="xl94"/>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18">
    <w:name w:val="xl12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19">
    <w:name w:val="xl4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sz w:val="36"/>
      <w:szCs w:val="36"/>
    </w:rPr>
  </w:style>
  <w:style w:type="paragraph" w:customStyle="1" w:styleId="420">
    <w:name w:val="封面3"/>
    <w:basedOn w:val="1"/>
    <w:qFormat/>
    <w:uiPriority w:val="0"/>
    <w:pPr>
      <w:tabs>
        <w:tab w:val="left" w:pos="2160"/>
      </w:tabs>
      <w:spacing w:line="360" w:lineRule="auto"/>
      <w:ind w:firstLine="542" w:firstLineChars="180"/>
    </w:pPr>
    <w:rPr>
      <w:rFonts w:ascii="黑体" w:hAnsi="宋体" w:eastAsia="黑体"/>
      <w:b/>
      <w:kern w:val="0"/>
      <w:sz w:val="30"/>
      <w:szCs w:val="30"/>
    </w:rPr>
  </w:style>
  <w:style w:type="paragraph" w:customStyle="1" w:styleId="421">
    <w:name w:val="f12pt1"/>
    <w:basedOn w:val="1"/>
    <w:qFormat/>
    <w:uiPriority w:val="0"/>
    <w:pPr>
      <w:spacing w:before="100" w:beforeAutospacing="1" w:after="100" w:afterAutospacing="1"/>
    </w:pPr>
    <w:rPr>
      <w:rFonts w:ascii="_GB2312" w:hAnsi="_GB2312"/>
      <w:color w:val="000000"/>
      <w:szCs w:val="21"/>
    </w:rPr>
  </w:style>
  <w:style w:type="paragraph" w:customStyle="1" w:styleId="422">
    <w:name w:val="xl78"/>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23">
    <w:name w:val="xl10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24">
    <w:name w:val="修订2"/>
    <w:semiHidden/>
    <w:qFormat/>
    <w:uiPriority w:val="99"/>
    <w:rPr>
      <w:rFonts w:ascii="Times New Roman" w:hAnsi="Times New Roman" w:eastAsia="宋体" w:cs="Times New Roman"/>
      <w:kern w:val="2"/>
      <w:sz w:val="21"/>
      <w:szCs w:val="24"/>
      <w:lang w:val="en-US" w:eastAsia="zh-CN" w:bidi="ar-SA"/>
    </w:rPr>
  </w:style>
  <w:style w:type="paragraph" w:customStyle="1" w:styleId="425">
    <w:name w:val="xl24"/>
    <w:basedOn w:val="1"/>
    <w:qFormat/>
    <w:uiPriority w:val="0"/>
    <w:pPr>
      <w:spacing w:before="100" w:beforeAutospacing="1" w:after="100" w:afterAutospacing="1"/>
      <w:jc w:val="center"/>
    </w:pPr>
    <w:rPr>
      <w:rFonts w:ascii="宋体" w:hAnsi="宋体" w:cs="宋体"/>
      <w:sz w:val="24"/>
    </w:rPr>
  </w:style>
  <w:style w:type="paragraph" w:customStyle="1" w:styleId="426">
    <w:name w:val="Char Char Char Char Char Char1 Char Char Char Char"/>
    <w:basedOn w:val="1"/>
    <w:qFormat/>
    <w:uiPriority w:val="0"/>
    <w:pPr>
      <w:tabs>
        <w:tab w:val="left" w:pos="360"/>
      </w:tabs>
      <w:spacing w:after="160" w:line="240" w:lineRule="exact"/>
    </w:pPr>
    <w:rPr>
      <w:rFonts w:ascii="Calibri" w:hAnsi="Calibri"/>
      <w:sz w:val="24"/>
    </w:rPr>
  </w:style>
  <w:style w:type="paragraph" w:customStyle="1" w:styleId="427">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sz w:val="24"/>
    </w:rPr>
  </w:style>
  <w:style w:type="paragraph" w:customStyle="1" w:styleId="428">
    <w:name w:val="Char Char Char Char Char Char Char"/>
    <w:basedOn w:val="1"/>
    <w:qFormat/>
    <w:uiPriority w:val="0"/>
    <w:pPr>
      <w:tabs>
        <w:tab w:val="left" w:pos="425"/>
      </w:tabs>
      <w:ind w:left="425" w:hanging="425"/>
    </w:pPr>
    <w:rPr>
      <w:rFonts w:eastAsia="仿宋_GB2312"/>
      <w:kern w:val="24"/>
      <w:sz w:val="24"/>
    </w:rPr>
  </w:style>
  <w:style w:type="paragraph" w:customStyle="1" w:styleId="429">
    <w:name w:val="xl110"/>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30">
    <w:name w:val="Char11"/>
    <w:basedOn w:val="1"/>
    <w:qFormat/>
    <w:uiPriority w:val="0"/>
    <w:rPr>
      <w:rFonts w:ascii="Calibri" w:hAnsi="Calibri"/>
      <w:szCs w:val="22"/>
    </w:rPr>
  </w:style>
  <w:style w:type="paragraph" w:customStyle="1" w:styleId="431">
    <w:name w:val="f12"/>
    <w:basedOn w:val="1"/>
    <w:qFormat/>
    <w:uiPriority w:val="0"/>
    <w:pPr>
      <w:spacing w:before="100" w:beforeAutospacing="1" w:after="100" w:afterAutospacing="1"/>
    </w:pPr>
    <w:rPr>
      <w:rFonts w:ascii="_GB2312" w:hAnsi="_GB2312"/>
      <w:color w:val="000000"/>
      <w:szCs w:val="21"/>
    </w:rPr>
  </w:style>
  <w:style w:type="paragraph" w:customStyle="1" w:styleId="432">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4"/>
    </w:rPr>
  </w:style>
  <w:style w:type="paragraph" w:customStyle="1" w:styleId="433">
    <w:name w:val="标题 6（有编号）（绿盟科技）"/>
    <w:basedOn w:val="1"/>
    <w:next w:val="176"/>
    <w:qFormat/>
    <w:uiPriority w:val="0"/>
    <w:pPr>
      <w:keepNext/>
      <w:keepLines/>
      <w:spacing w:before="240" w:after="64" w:line="314" w:lineRule="auto"/>
      <w:ind w:left="1247" w:hanging="1247"/>
      <w:jc w:val="left"/>
      <w:outlineLvl w:val="5"/>
    </w:pPr>
    <w:rPr>
      <w:rFonts w:ascii="Arial" w:hAnsi="Arial" w:eastAsia="黑体"/>
      <w:b/>
      <w:kern w:val="0"/>
    </w:rPr>
  </w:style>
  <w:style w:type="paragraph" w:customStyle="1" w:styleId="434">
    <w:name w:val="Char Char Char"/>
    <w:basedOn w:val="1"/>
    <w:qFormat/>
    <w:uiPriority w:val="0"/>
    <w:rPr>
      <w:rFonts w:ascii="Tahoma" w:hAnsi="Tahoma"/>
      <w:sz w:val="24"/>
      <w:szCs w:val="20"/>
    </w:rPr>
  </w:style>
  <w:style w:type="paragraph" w:customStyle="1" w:styleId="435">
    <w:name w:val="xl11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36">
    <w:name w:val="xl46"/>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cs="宋体"/>
      <w:b/>
      <w:bCs/>
      <w:sz w:val="36"/>
      <w:szCs w:val="36"/>
    </w:rPr>
  </w:style>
  <w:style w:type="paragraph" w:customStyle="1" w:styleId="437">
    <w:name w:val="xl43"/>
    <w:basedOn w:val="1"/>
    <w:qFormat/>
    <w:uiPriority w:val="0"/>
    <w:pPr>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cs="宋体"/>
      <w:b/>
      <w:bCs/>
      <w:sz w:val="36"/>
      <w:szCs w:val="36"/>
    </w:rPr>
  </w:style>
  <w:style w:type="paragraph" w:customStyle="1" w:styleId="438">
    <w:name w:val="p0"/>
    <w:basedOn w:val="1"/>
    <w:qFormat/>
    <w:uiPriority w:val="0"/>
    <w:pPr>
      <w:widowControl/>
      <w:spacing w:before="100" w:beforeAutospacing="1" w:after="100" w:afterAutospacing="1"/>
      <w:jc w:val="left"/>
    </w:pPr>
    <w:rPr>
      <w:rFonts w:ascii="宋体" w:hAnsi="宋体" w:cs="宋体"/>
      <w:kern w:val="0"/>
      <w:sz w:val="24"/>
    </w:rPr>
  </w:style>
  <w:style w:type="paragraph" w:customStyle="1" w:styleId="439">
    <w:name w:val="（符号）三标题1.1"/>
    <w:basedOn w:val="1"/>
    <w:qFormat/>
    <w:uiPriority w:val="0"/>
    <w:pPr>
      <w:tabs>
        <w:tab w:val="left" w:pos="360"/>
      </w:tabs>
      <w:spacing w:line="500" w:lineRule="exact"/>
    </w:pPr>
    <w:rPr>
      <w:rFonts w:ascii="宋体" w:hAnsi="宋体"/>
      <w:sz w:val="24"/>
    </w:rPr>
  </w:style>
  <w:style w:type="paragraph" w:customStyle="1" w:styleId="440">
    <w:name w:val="xl84"/>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41">
    <w:name w:val="xl111"/>
    <w:basedOn w:val="1"/>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ascii="宋体" w:hAnsi="宋体" w:cs="宋体"/>
      <w:kern w:val="0"/>
      <w:sz w:val="20"/>
      <w:szCs w:val="20"/>
    </w:rPr>
  </w:style>
  <w:style w:type="paragraph" w:customStyle="1" w:styleId="442">
    <w:name w:val="Char Char Char1"/>
    <w:basedOn w:val="1"/>
    <w:qFormat/>
    <w:uiPriority w:val="0"/>
    <w:rPr>
      <w:rFonts w:ascii="Tahoma" w:hAnsi="Tahoma"/>
      <w:sz w:val="24"/>
      <w:szCs w:val="20"/>
    </w:rPr>
  </w:style>
  <w:style w:type="paragraph" w:customStyle="1" w:styleId="443">
    <w:name w:val="标题 3_0"/>
    <w:basedOn w:val="158"/>
    <w:next w:val="157"/>
    <w:qFormat/>
    <w:uiPriority w:val="9"/>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444">
    <w:name w:val="No Spacing1"/>
    <w:qFormat/>
    <w:uiPriority w:val="0"/>
    <w:rPr>
      <w:rFonts w:ascii="Calibri" w:hAnsi="Calibri" w:eastAsia="宋体" w:cs="Times New Roman"/>
      <w:sz w:val="22"/>
      <w:szCs w:val="22"/>
      <w:lang w:val="en-US" w:eastAsia="zh-CN" w:bidi="ar-SA"/>
    </w:rPr>
  </w:style>
  <w:style w:type="paragraph" w:customStyle="1" w:styleId="445">
    <w:name w:val="xl82"/>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46">
    <w:name w:val="编号1"/>
    <w:qFormat/>
    <w:uiPriority w:val="0"/>
    <w:pPr>
      <w:numPr>
        <w:ilvl w:val="0"/>
        <w:numId w:val="4"/>
      </w:numPr>
      <w:snapToGrid w:val="0"/>
      <w:spacing w:beforeLines="50" w:line="360" w:lineRule="auto"/>
    </w:pPr>
    <w:rPr>
      <w:rFonts w:ascii="宋体" w:hAnsi="Arial" w:eastAsia="宋体" w:cs="Times New Roman"/>
      <w:b/>
      <w:kern w:val="2"/>
      <w:sz w:val="28"/>
      <w:lang w:val="en-US" w:eastAsia="zh-CN" w:bidi="ar-SA"/>
    </w:rPr>
  </w:style>
  <w:style w:type="paragraph" w:customStyle="1" w:styleId="447">
    <w:name w:val="第一级"/>
    <w:basedOn w:val="1"/>
    <w:qFormat/>
    <w:uiPriority w:val="0"/>
    <w:pPr>
      <w:numPr>
        <w:ilvl w:val="1"/>
        <w:numId w:val="4"/>
      </w:numPr>
      <w:tabs>
        <w:tab w:val="left" w:pos="720"/>
      </w:tabs>
      <w:spacing w:line="400" w:lineRule="exact"/>
      <w:ind w:left="840" w:hanging="420"/>
    </w:pPr>
    <w:rPr>
      <w:rFonts w:ascii="宋体" w:hAnsi="宋体" w:cs="Arial"/>
      <w:b/>
      <w:szCs w:val="21"/>
    </w:rPr>
  </w:style>
  <w:style w:type="paragraph" w:customStyle="1" w:styleId="448">
    <w:name w:val="标题 4 + 小四"/>
    <w:basedOn w:val="5"/>
    <w:qFormat/>
    <w:uiPriority w:val="0"/>
    <w:pPr>
      <w:tabs>
        <w:tab w:val="left" w:pos="1096"/>
        <w:tab w:val="left" w:pos="1259"/>
      </w:tabs>
      <w:spacing w:before="0" w:after="0"/>
      <w:ind w:left="1110" w:leftChars="200" w:hanging="1110" w:hangingChars="200"/>
    </w:pPr>
    <w:rPr>
      <w:bCs w:val="0"/>
      <w:i/>
      <w:iCs/>
      <w:sz w:val="24"/>
      <w:szCs w:val="24"/>
    </w:rPr>
  </w:style>
  <w:style w:type="paragraph" w:customStyle="1" w:styleId="449">
    <w:name w:val="font10"/>
    <w:basedOn w:val="1"/>
    <w:qFormat/>
    <w:uiPriority w:val="0"/>
    <w:pPr>
      <w:widowControl/>
      <w:spacing w:before="100" w:beforeAutospacing="1" w:after="100" w:afterAutospacing="1"/>
      <w:jc w:val="left"/>
    </w:pPr>
    <w:rPr>
      <w:rFonts w:ascii="宋体" w:hAnsi="宋体" w:cs="宋体"/>
      <w:b/>
      <w:bCs/>
      <w:color w:val="000000"/>
      <w:kern w:val="0"/>
      <w:sz w:val="20"/>
      <w:szCs w:val="20"/>
    </w:rPr>
  </w:style>
  <w:style w:type="paragraph" w:customStyle="1" w:styleId="450">
    <w:name w:val="正文_8"/>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1">
    <w:name w:val="xl70"/>
    <w:basedOn w:val="1"/>
    <w:qFormat/>
    <w:uiPriority w:val="0"/>
    <w:pPr>
      <w:widowControl/>
      <w:pBdr>
        <w:top w:val="single" w:color="auto" w:sz="4" w:space="0"/>
        <w:left w:val="single" w:color="auto" w:sz="4" w:space="0"/>
        <w:bottom w:val="single" w:color="auto" w:sz="4" w:space="0"/>
        <w:right w:val="single" w:color="auto" w:sz="4" w:space="0"/>
      </w:pBdr>
      <w:shd w:val="clear" w:color="auto" w:fill="C5D9F1"/>
      <w:spacing w:before="100" w:beforeAutospacing="1" w:after="100" w:afterAutospacing="1"/>
      <w:jc w:val="center"/>
    </w:pPr>
    <w:rPr>
      <w:rFonts w:ascii="宋体" w:hAnsi="宋体" w:cs="宋体"/>
      <w:b/>
      <w:bCs/>
      <w:kern w:val="0"/>
      <w:sz w:val="20"/>
      <w:szCs w:val="20"/>
    </w:rPr>
  </w:style>
  <w:style w:type="paragraph" w:customStyle="1" w:styleId="452">
    <w:name w:val="xl10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53">
    <w:name w:val="xl12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454">
    <w:name w:val="xl34"/>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pPr>
    <w:rPr>
      <w:rFonts w:ascii="宋体" w:hAnsi="宋体" w:cs="宋体"/>
      <w:sz w:val="24"/>
    </w:rPr>
  </w:style>
  <w:style w:type="paragraph" w:customStyle="1" w:styleId="455">
    <w:name w:val="顺序编号1"/>
    <w:basedOn w:val="1"/>
    <w:qFormat/>
    <w:uiPriority w:val="0"/>
    <w:pPr>
      <w:spacing w:afterLines="50"/>
    </w:pPr>
  </w:style>
  <w:style w:type="paragraph" w:customStyle="1" w:styleId="456">
    <w:name w:val="f10"/>
    <w:basedOn w:val="1"/>
    <w:qFormat/>
    <w:uiPriority w:val="0"/>
    <w:pPr>
      <w:spacing w:before="100" w:beforeAutospacing="1" w:after="100" w:afterAutospacing="1" w:line="260" w:lineRule="atLeast"/>
    </w:pPr>
    <w:rPr>
      <w:rFonts w:ascii="_GB2312" w:hAnsi="_GB2312"/>
      <w:color w:val="000000"/>
      <w:sz w:val="18"/>
      <w:szCs w:val="18"/>
    </w:rPr>
  </w:style>
  <w:style w:type="paragraph" w:customStyle="1" w:styleId="457">
    <w:name w:val="xl28"/>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sz w:val="24"/>
    </w:rPr>
  </w:style>
  <w:style w:type="paragraph" w:customStyle="1" w:styleId="458">
    <w:name w:val="xl73"/>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59">
    <w:name w:val="xl31"/>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pPr>
    <w:rPr>
      <w:rFonts w:ascii="宋体" w:hAnsi="宋体" w:cs="宋体"/>
      <w:sz w:val="24"/>
    </w:rPr>
  </w:style>
  <w:style w:type="paragraph" w:customStyle="1" w:styleId="460">
    <w:name w:val="Char Char Char Char Char1 Char1"/>
    <w:basedOn w:val="1"/>
    <w:qFormat/>
    <w:uiPriority w:val="0"/>
    <w:rPr>
      <w:rFonts w:ascii="Tahoma" w:hAnsi="Tahoma"/>
      <w:sz w:val="24"/>
      <w:szCs w:val="22"/>
    </w:rPr>
  </w:style>
  <w:style w:type="paragraph" w:customStyle="1" w:styleId="461">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sz w:val="24"/>
    </w:rPr>
  </w:style>
  <w:style w:type="paragraph" w:customStyle="1" w:styleId="462">
    <w:name w:val="xl7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63">
    <w:name w:val="Char Char Char Char Char Char Char Char Char Char"/>
    <w:basedOn w:val="1"/>
    <w:qFormat/>
    <w:uiPriority w:val="0"/>
    <w:rPr>
      <w:rFonts w:ascii="Tahoma" w:hAnsi="Tahoma"/>
      <w:sz w:val="24"/>
      <w:szCs w:val="22"/>
    </w:rPr>
  </w:style>
  <w:style w:type="paragraph" w:customStyle="1" w:styleId="464">
    <w:name w:val="标题3"/>
    <w:basedOn w:val="4"/>
    <w:qFormat/>
    <w:uiPriority w:val="0"/>
    <w:pPr>
      <w:keepNext/>
      <w:keepLines/>
      <w:widowControl w:val="0"/>
      <w:tabs>
        <w:tab w:val="left" w:pos="1259"/>
      </w:tabs>
      <w:spacing w:before="120" w:after="120"/>
    </w:pPr>
    <w:rPr>
      <w:rFonts w:ascii="Times New Roman" w:hAnsi="Times New Roman" w:eastAsia="仿宋_GB2312"/>
      <w:b w:val="0"/>
      <w:kern w:val="2"/>
      <w:sz w:val="32"/>
    </w:rPr>
  </w:style>
  <w:style w:type="paragraph" w:customStyle="1" w:styleId="465">
    <w:name w:val="xl7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66">
    <w:name w:val="xl134"/>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67">
    <w:name w:val="纯文本11"/>
    <w:basedOn w:val="273"/>
    <w:qFormat/>
    <w:uiPriority w:val="0"/>
    <w:rPr>
      <w:rFonts w:ascii="宋体" w:hAnsi="Courier New" w:eastAsia="等线"/>
      <w:sz w:val="20"/>
      <w:szCs w:val="21"/>
    </w:rPr>
  </w:style>
  <w:style w:type="paragraph" w:customStyle="1" w:styleId="468">
    <w:name w:val="标题 1（绿盟科技）"/>
    <w:basedOn w:val="2"/>
    <w:next w:val="176"/>
    <w:qFormat/>
    <w:uiPriority w:val="0"/>
    <w:pPr>
      <w:pBdr>
        <w:bottom w:val="single" w:color="auto" w:sz="48" w:space="1"/>
      </w:pBdr>
      <w:tabs>
        <w:tab w:val="left" w:pos="360"/>
      </w:tabs>
      <w:jc w:val="left"/>
    </w:pPr>
    <w:rPr>
      <w:rFonts w:ascii="Arial" w:hAnsi="Arial" w:eastAsia="黑体"/>
    </w:rPr>
  </w:style>
  <w:style w:type="paragraph" w:customStyle="1" w:styleId="469">
    <w:name w:val="xl10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470">
    <w:name w:val="xl7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71">
    <w:name w:val="xl8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72">
    <w:name w:val="xl40"/>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pPr>
    <w:rPr>
      <w:rFonts w:ascii="宋体" w:hAnsi="宋体" w:cs="宋体"/>
      <w:sz w:val="24"/>
    </w:rPr>
  </w:style>
  <w:style w:type="paragraph" w:customStyle="1" w:styleId="473">
    <w:name w:val="标题2"/>
    <w:basedOn w:val="3"/>
    <w:qFormat/>
    <w:uiPriority w:val="0"/>
    <w:pPr>
      <w:numPr>
        <w:ilvl w:val="0"/>
        <w:numId w:val="5"/>
      </w:numPr>
      <w:tabs>
        <w:tab w:val="left" w:pos="1259"/>
      </w:tabs>
      <w:jc w:val="left"/>
    </w:pPr>
    <w:rPr>
      <w:rFonts w:ascii="Times New Roman" w:hAnsi="Times New Roman" w:eastAsia="仿宋_GB2312"/>
      <w:bCs w:val="0"/>
      <w:kern w:val="2"/>
      <w:sz w:val="36"/>
      <w:szCs w:val="20"/>
    </w:rPr>
  </w:style>
  <w:style w:type="paragraph" w:customStyle="1" w:styleId="474">
    <w:name w:val="xl99"/>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75">
    <w:name w:val="xl8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76">
    <w:name w:val="f11"/>
    <w:basedOn w:val="1"/>
    <w:qFormat/>
    <w:uiPriority w:val="0"/>
    <w:pPr>
      <w:spacing w:before="100" w:beforeAutospacing="1" w:after="100" w:afterAutospacing="1" w:line="320" w:lineRule="atLeast"/>
    </w:pPr>
    <w:rPr>
      <w:rFonts w:ascii="_GB2312" w:hAnsi="_GB2312"/>
      <w:color w:val="000000"/>
      <w:sz w:val="28"/>
      <w:szCs w:val="28"/>
    </w:rPr>
  </w:style>
  <w:style w:type="paragraph" w:customStyle="1" w:styleId="477">
    <w:name w:val="Char Char2 Char Char Char Char Char Char Char"/>
    <w:basedOn w:val="1"/>
    <w:qFormat/>
    <w:uiPriority w:val="0"/>
    <w:pPr>
      <w:tabs>
        <w:tab w:val="left" w:pos="425"/>
      </w:tabs>
      <w:ind w:left="425" w:hanging="425"/>
    </w:pPr>
    <w:rPr>
      <w:sz w:val="24"/>
    </w:rPr>
  </w:style>
  <w:style w:type="paragraph" w:customStyle="1" w:styleId="478">
    <w:name w:val="xl88"/>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79">
    <w:name w:val="正文列表"/>
    <w:basedOn w:val="1"/>
    <w:qFormat/>
    <w:uiPriority w:val="0"/>
    <w:pPr>
      <w:autoSpaceDE w:val="0"/>
      <w:autoSpaceDN w:val="0"/>
      <w:adjustRightInd w:val="0"/>
      <w:jc w:val="center"/>
      <w:textAlignment w:val="baseline"/>
    </w:pPr>
    <w:rPr>
      <w:rFonts w:ascii="宋体" w:hAnsi="宋体"/>
      <w:kern w:val="0"/>
      <w:sz w:val="24"/>
      <w:szCs w:val="20"/>
    </w:rPr>
  </w:style>
  <w:style w:type="paragraph" w:customStyle="1" w:styleId="480">
    <w:name w:val="130"/>
    <w:basedOn w:val="1"/>
    <w:qFormat/>
    <w:uiPriority w:val="0"/>
    <w:pPr>
      <w:spacing w:before="100" w:beforeAutospacing="1" w:after="100" w:afterAutospacing="1" w:line="324" w:lineRule="auto"/>
    </w:pPr>
    <w:rPr>
      <w:rFonts w:ascii="宋体" w:hAnsi="宋体"/>
      <w:color w:val="000000"/>
      <w:sz w:val="24"/>
    </w:rPr>
  </w:style>
  <w:style w:type="paragraph" w:customStyle="1" w:styleId="481">
    <w:name w:val="Char Char1 Char Char Char Char Char Char Char Char Char Char1"/>
    <w:basedOn w:val="1"/>
    <w:qFormat/>
    <w:uiPriority w:val="0"/>
    <w:rPr>
      <w:rFonts w:ascii="Tahoma" w:hAnsi="Tahoma"/>
      <w:sz w:val="24"/>
      <w:szCs w:val="22"/>
    </w:rPr>
  </w:style>
  <w:style w:type="paragraph" w:customStyle="1" w:styleId="482">
    <w:name w:val="xl90"/>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83">
    <w:name w:val="正文文本缩进 2_0"/>
    <w:basedOn w:val="158"/>
    <w:qFormat/>
    <w:uiPriority w:val="0"/>
    <w:pPr>
      <w:spacing w:after="0" w:line="240" w:lineRule="auto"/>
      <w:ind w:firstLine="540"/>
    </w:pPr>
    <w:rPr>
      <w:rFonts w:ascii="Times New Roman" w:hAnsi="Times New Roman"/>
      <w:kern w:val="0"/>
      <w:sz w:val="20"/>
      <w:szCs w:val="20"/>
    </w:rPr>
  </w:style>
  <w:style w:type="paragraph" w:customStyle="1" w:styleId="484">
    <w:name w:val="列表段落1"/>
    <w:basedOn w:val="362"/>
    <w:link w:val="521"/>
    <w:qFormat/>
    <w:uiPriority w:val="0"/>
    <w:pPr>
      <w:ind w:firstLine="420" w:firstLineChars="200"/>
    </w:pPr>
    <w:rPr>
      <w:rFonts w:ascii="Calibri" w:hAnsi="Calibri"/>
    </w:rPr>
  </w:style>
  <w:style w:type="paragraph" w:customStyle="1" w:styleId="485">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86">
    <w:name w:val="xl26"/>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sz w:val="24"/>
    </w:rPr>
  </w:style>
  <w:style w:type="paragraph" w:customStyle="1" w:styleId="487">
    <w:name w:val="正文 + 宋体"/>
    <w:basedOn w:val="158"/>
    <w:qFormat/>
    <w:uiPriority w:val="0"/>
    <w:pPr>
      <w:spacing w:after="0" w:line="400" w:lineRule="atLeast"/>
      <w:jc w:val="left"/>
    </w:pPr>
    <w:rPr>
      <w:rFonts w:ascii="宋体" w:hAnsi="宋体"/>
      <w:szCs w:val="21"/>
    </w:rPr>
  </w:style>
  <w:style w:type="paragraph" w:customStyle="1" w:styleId="488">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489">
    <w:name w:val="xl11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490">
    <w:name w:val="150"/>
    <w:basedOn w:val="1"/>
    <w:qFormat/>
    <w:uiPriority w:val="0"/>
    <w:pPr>
      <w:spacing w:before="100" w:beforeAutospacing="1" w:after="100" w:afterAutospacing="1" w:line="360" w:lineRule="auto"/>
    </w:pPr>
    <w:rPr>
      <w:rFonts w:ascii="宋体" w:hAnsi="宋体"/>
      <w:color w:val="000000"/>
      <w:sz w:val="24"/>
    </w:rPr>
  </w:style>
  <w:style w:type="paragraph" w:customStyle="1" w:styleId="491">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92">
    <w:name w:val="正文_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493">
    <w:name w:val="Char Char Char Char Char Char Char1"/>
    <w:basedOn w:val="1"/>
    <w:qFormat/>
    <w:uiPriority w:val="0"/>
    <w:pPr>
      <w:tabs>
        <w:tab w:val="left" w:pos="425"/>
      </w:tabs>
      <w:ind w:left="425" w:hanging="425"/>
    </w:pPr>
    <w:rPr>
      <w:rFonts w:eastAsia="仿宋_GB2312"/>
      <w:kern w:val="24"/>
      <w:sz w:val="24"/>
    </w:rPr>
  </w:style>
  <w:style w:type="paragraph" w:customStyle="1" w:styleId="494">
    <w:name w:val="xl11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000000"/>
      <w:kern w:val="0"/>
      <w:sz w:val="20"/>
      <w:szCs w:val="20"/>
    </w:rPr>
  </w:style>
  <w:style w:type="paragraph" w:customStyle="1" w:styleId="495">
    <w:name w:val="四级"/>
    <w:basedOn w:val="1"/>
    <w:qFormat/>
    <w:uiPriority w:val="0"/>
    <w:pPr>
      <w:widowControl/>
      <w:numPr>
        <w:ilvl w:val="3"/>
        <w:numId w:val="1"/>
      </w:numPr>
      <w:tabs>
        <w:tab w:val="left" w:pos="2716"/>
      </w:tabs>
      <w:spacing w:beforeLines="100" w:afterLines="100" w:line="360" w:lineRule="auto"/>
      <w:jc w:val="left"/>
      <w:outlineLvl w:val="3"/>
    </w:pPr>
    <w:rPr>
      <w:rFonts w:ascii="黑体" w:hAnsi="宋体" w:eastAsia="黑体"/>
      <w:b/>
      <w:kern w:val="0"/>
      <w:sz w:val="28"/>
      <w:szCs w:val="28"/>
    </w:rPr>
  </w:style>
  <w:style w:type="paragraph" w:customStyle="1" w:styleId="496">
    <w:name w:val="标题 4_0"/>
    <w:basedOn w:val="158"/>
    <w:next w:val="157"/>
    <w:qFormat/>
    <w:uiPriority w:val="9"/>
    <w:pPr>
      <w:keepNext/>
      <w:keepLines/>
      <w:numPr>
        <w:ilvl w:val="0"/>
        <w:numId w:val="6"/>
      </w:numPr>
      <w:spacing w:after="0" w:line="360" w:lineRule="auto"/>
      <w:outlineLvl w:val="3"/>
    </w:pPr>
    <w:rPr>
      <w:rFonts w:ascii="宋体" w:hAnsi="宋体"/>
      <w:b/>
      <w:sz w:val="24"/>
      <w:szCs w:val="20"/>
    </w:rPr>
  </w:style>
  <w:style w:type="paragraph" w:customStyle="1" w:styleId="497">
    <w:name w:val="xl121"/>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98">
    <w:name w:val="xl36"/>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pPr>
    <w:rPr>
      <w:rFonts w:ascii="宋体" w:hAnsi="宋体" w:cs="宋体"/>
      <w:sz w:val="24"/>
    </w:rPr>
  </w:style>
  <w:style w:type="paragraph" w:customStyle="1" w:styleId="499">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500">
    <w:name w:val="c03"/>
    <w:basedOn w:val="1"/>
    <w:qFormat/>
    <w:uiPriority w:val="0"/>
    <w:pPr>
      <w:spacing w:before="100" w:beforeAutospacing="1" w:after="100" w:afterAutospacing="1"/>
    </w:pPr>
    <w:rPr>
      <w:rFonts w:ascii="宋体" w:hAnsi="宋体"/>
      <w:color w:val="000000"/>
      <w:sz w:val="24"/>
    </w:rPr>
  </w:style>
  <w:style w:type="paragraph" w:customStyle="1" w:styleId="501">
    <w:name w:val="f14"/>
    <w:basedOn w:val="1"/>
    <w:qFormat/>
    <w:uiPriority w:val="0"/>
    <w:pPr>
      <w:spacing w:before="100" w:beforeAutospacing="1" w:after="100" w:afterAutospacing="1"/>
    </w:pPr>
    <w:rPr>
      <w:rFonts w:ascii="_GB2312" w:hAnsi="_GB2312"/>
      <w:color w:val="000000"/>
      <w:sz w:val="28"/>
      <w:szCs w:val="28"/>
    </w:rPr>
  </w:style>
  <w:style w:type="paragraph" w:customStyle="1" w:styleId="502">
    <w:name w:val="标题 3（绿盟科技）"/>
    <w:basedOn w:val="4"/>
    <w:next w:val="176"/>
    <w:qFormat/>
    <w:uiPriority w:val="0"/>
    <w:pPr>
      <w:keepNext/>
      <w:keepLines/>
      <w:widowControl w:val="0"/>
      <w:tabs>
        <w:tab w:val="left" w:pos="360"/>
        <w:tab w:val="left" w:pos="960"/>
        <w:tab w:val="left" w:pos="1259"/>
      </w:tabs>
      <w:spacing w:after="0" w:line="410" w:lineRule="auto"/>
    </w:pPr>
    <w:rPr>
      <w:rFonts w:ascii="Arial" w:hAnsi="Arial" w:eastAsia="黑体"/>
      <w:b w:val="0"/>
      <w:sz w:val="30"/>
      <w:szCs w:val="30"/>
    </w:rPr>
  </w:style>
  <w:style w:type="paragraph" w:customStyle="1" w:styleId="503">
    <w:name w:val="Char Char Char Char Char Char Char Char Char Char1"/>
    <w:basedOn w:val="1"/>
    <w:qFormat/>
    <w:uiPriority w:val="0"/>
    <w:rPr>
      <w:rFonts w:ascii="Tahoma" w:hAnsi="Tahoma"/>
      <w:sz w:val="24"/>
      <w:szCs w:val="22"/>
    </w:rPr>
  </w:style>
  <w:style w:type="paragraph" w:customStyle="1" w:styleId="504">
    <w:name w:val="xl33"/>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pPr>
    <w:rPr>
      <w:rFonts w:ascii="宋体" w:hAnsi="宋体" w:cs="宋体"/>
      <w:sz w:val="24"/>
    </w:rPr>
  </w:style>
  <w:style w:type="paragraph" w:customStyle="1" w:styleId="50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506">
    <w:name w:val="Char"/>
    <w:basedOn w:val="1"/>
    <w:qFormat/>
    <w:uiPriority w:val="0"/>
    <w:pPr>
      <w:widowControl/>
      <w:spacing w:after="160" w:line="240" w:lineRule="exact"/>
      <w:jc w:val="left"/>
    </w:pPr>
    <w:rPr>
      <w:rFonts w:ascii="Verdana" w:hAnsi="Verdana"/>
      <w:kern w:val="0"/>
      <w:szCs w:val="20"/>
      <w:lang w:eastAsia="en-US"/>
    </w:rPr>
  </w:style>
  <w:style w:type="paragraph" w:customStyle="1" w:styleId="507">
    <w:name w:val="xl22"/>
    <w:basedOn w:val="1"/>
    <w:qFormat/>
    <w:uiPriority w:val="0"/>
    <w:pPr>
      <w:widowControl/>
      <w:spacing w:before="100" w:beforeAutospacing="1" w:after="100" w:afterAutospacing="1"/>
      <w:jc w:val="left"/>
    </w:pPr>
    <w:rPr>
      <w:rFonts w:ascii="宋体" w:hAnsi="宋体" w:cs="宋体"/>
      <w:color w:val="0000FF"/>
      <w:kern w:val="0"/>
      <w:sz w:val="24"/>
    </w:rPr>
  </w:style>
  <w:style w:type="paragraph" w:customStyle="1" w:styleId="508">
    <w:name w:val="正文_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9">
    <w:name w:val="正文 New New New New"/>
    <w:qFormat/>
    <w:uiPriority w:val="0"/>
    <w:pPr>
      <w:widowControl w:val="0"/>
      <w:jc w:val="both"/>
    </w:pPr>
    <w:rPr>
      <w:rFonts w:ascii="Times New Roman" w:hAnsi="Times New Roman" w:eastAsia="宋体" w:cs="Times New Roman"/>
      <w:szCs w:val="24"/>
      <w:lang w:val="en-US" w:eastAsia="zh-CN" w:bidi="ar-SA"/>
    </w:rPr>
  </w:style>
  <w:style w:type="paragraph" w:customStyle="1" w:styleId="510">
    <w:name w:val="NERCIS-三级标题"/>
    <w:basedOn w:val="4"/>
    <w:qFormat/>
    <w:uiPriority w:val="0"/>
    <w:pPr>
      <w:keepNext/>
      <w:keepLines/>
      <w:widowControl w:val="0"/>
      <w:tabs>
        <w:tab w:val="left" w:pos="851"/>
        <w:tab w:val="left" w:pos="1077"/>
        <w:tab w:val="left" w:pos="1230"/>
        <w:tab w:val="left" w:pos="1259"/>
      </w:tabs>
      <w:spacing w:before="100" w:beforeAutospacing="1" w:after="100" w:afterAutospacing="1"/>
      <w:ind w:left="222" w:leftChars="200" w:hanging="432" w:hangingChars="200"/>
      <w:jc w:val="both"/>
    </w:pPr>
    <w:rPr>
      <w:rFonts w:ascii="黑体" w:hAnsi="Arial" w:eastAsia="黑体" w:cs="Arial"/>
      <w:b w:val="0"/>
      <w:bCs w:val="0"/>
      <w:sz w:val="30"/>
      <w:szCs w:val="30"/>
    </w:rPr>
  </w:style>
  <w:style w:type="paragraph" w:customStyle="1" w:styleId="511">
    <w:name w:val="三级"/>
    <w:basedOn w:val="1"/>
    <w:qFormat/>
    <w:uiPriority w:val="0"/>
    <w:pPr>
      <w:widowControl/>
      <w:numPr>
        <w:ilvl w:val="2"/>
        <w:numId w:val="1"/>
      </w:numPr>
      <w:tabs>
        <w:tab w:val="left" w:pos="2380"/>
      </w:tabs>
      <w:spacing w:beforeLines="100" w:afterLines="100" w:line="360" w:lineRule="auto"/>
      <w:jc w:val="left"/>
      <w:outlineLvl w:val="2"/>
    </w:pPr>
    <w:rPr>
      <w:rFonts w:ascii="黑体" w:hAnsi="宋体" w:eastAsia="黑体"/>
      <w:b/>
      <w:kern w:val="0"/>
      <w:sz w:val="30"/>
      <w:szCs w:val="30"/>
    </w:rPr>
  </w:style>
  <w:style w:type="table" w:customStyle="1" w:styleId="512">
    <w:name w:val="网格型2"/>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3">
    <w:name w:val="网格型1"/>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4">
    <w:name w:val="网格型4"/>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5">
    <w:name w:val="网格型5"/>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6">
    <w:name w:val="网格型3"/>
    <w:basedOn w:val="44"/>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7">
    <w:name w:val="网格型6"/>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18">
    <w:name w:val="0段落文字"/>
    <w:basedOn w:val="1"/>
    <w:qFormat/>
    <w:uiPriority w:val="0"/>
    <w:pPr>
      <w:spacing w:line="400" w:lineRule="exact"/>
      <w:ind w:firstLine="200" w:firstLineChars="200"/>
    </w:pPr>
    <w:rPr>
      <w:sz w:val="24"/>
      <w:szCs w:val="21"/>
    </w:rPr>
  </w:style>
  <w:style w:type="character" w:customStyle="1" w:styleId="519">
    <w:name w:val="10"/>
    <w:qFormat/>
    <w:uiPriority w:val="0"/>
    <w:rPr>
      <w:rFonts w:ascii="Times New Roman" w:hAnsi="Times New Roman" w:cs="Times New Roman"/>
    </w:rPr>
  </w:style>
  <w:style w:type="paragraph" w:customStyle="1" w:styleId="520">
    <w:name w:val="Table Paragraph"/>
    <w:basedOn w:val="1"/>
    <w:qFormat/>
    <w:uiPriority w:val="1"/>
    <w:rPr>
      <w:rFonts w:ascii="宋体" w:hAnsi="宋体" w:cs="宋体"/>
    </w:rPr>
  </w:style>
  <w:style w:type="character" w:customStyle="1" w:styleId="521">
    <w:name w:val="列表段落 字符1"/>
    <w:link w:val="484"/>
    <w:qFormat/>
    <w:uiPriority w:val="0"/>
    <w:rPr>
      <w:rFonts w:ascii="Calibri" w:hAnsi="Calibri" w:eastAsia="宋体" w:cs="Times New Roman"/>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429043D3-5C99-4C22-90FC-BF202C77B196}">
  <ds:schemaRefs/>
</ds:datastoreItem>
</file>

<file path=docProps/app.xml><?xml version="1.0" encoding="utf-8"?>
<Properties xmlns="http://schemas.openxmlformats.org/officeDocument/2006/extended-properties" xmlns:vt="http://schemas.openxmlformats.org/officeDocument/2006/docPropsVTypes">
  <Company>Microsoft</Company>
  <Pages>23</Pages>
  <Words>4980</Words>
  <Characters>5174</Characters>
  <Lines>111</Lines>
  <Paragraphs>31</Paragraphs>
  <TotalTime>0</TotalTime>
  <ScaleCrop>false</ScaleCrop>
  <LinksUpToDate>false</LinksUpToDate>
  <CharactersWithSpaces>5242</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2025-08-02T10:06:00Z</dcterms:created>
  <dc:creator>Admin</dc:creator>
  <cp:lastModifiedBy>梁毅飞</cp:lastModifiedBy>
  <dcterms:modified xsi:type="dcterms:W3CDTF">2026-06-04T16:05:17Z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0531245A0946415DA0F594C4E94D2F64_13</vt:lpwstr>
  </property>
  <property fmtid="{D5CDD505-2E9C-101B-9397-08002B2CF9AE}" pid="4" name="KSOTemplateDocerSaveRecord">
    <vt:lpwstr>eyJoZGlkIjoiOTFhMTQyM2Y1ZjgyYmRkYzAwZDAzMDA2Y2I2NzRkYzciLCJ1c2VySWQiOiIxODA0MTI5NTM3In0=</vt:lpwstr>
  </property>
</Properties>
</file>