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80F" w:rsidRDefault="00A0580F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A0580F" w:rsidRDefault="007E1AE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消化内科三种医疗设备</w:t>
      </w:r>
      <w:r w:rsidR="00E26311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 w:rsidR="00E26311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A0580F" w:rsidRDefault="00A0580F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A0580F" w:rsidRDefault="007E1AE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消化内科三种医疗设备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A0580F" w:rsidRDefault="007E1AE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A0580F">
        <w:tc>
          <w:tcPr>
            <w:tcW w:w="1273" w:type="dxa"/>
          </w:tcPr>
          <w:p w:rsidR="00A0580F" w:rsidRDefault="007E1A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A0580F" w:rsidRDefault="007E1A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A0580F" w:rsidRDefault="007E1A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A0580F" w:rsidRDefault="007E1AE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A0580F">
        <w:trPr>
          <w:trHeight w:val="673"/>
        </w:trPr>
        <w:tc>
          <w:tcPr>
            <w:tcW w:w="1273" w:type="dxa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消化道动力检测系统</w:t>
            </w:r>
          </w:p>
        </w:tc>
        <w:tc>
          <w:tcPr>
            <w:tcW w:w="1287" w:type="dxa"/>
            <w:vAlign w:val="center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消化内科</w:t>
            </w:r>
          </w:p>
        </w:tc>
      </w:tr>
      <w:tr w:rsidR="00A0580F">
        <w:trPr>
          <w:trHeight w:val="717"/>
        </w:trPr>
        <w:tc>
          <w:tcPr>
            <w:tcW w:w="1273" w:type="dxa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  <w:vAlign w:val="center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中频胃肠动力治疗仪</w:t>
            </w:r>
          </w:p>
        </w:tc>
        <w:tc>
          <w:tcPr>
            <w:tcW w:w="1287" w:type="dxa"/>
            <w:vAlign w:val="center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消化内科</w:t>
            </w:r>
          </w:p>
        </w:tc>
      </w:tr>
      <w:tr w:rsidR="00A0580F">
        <w:trPr>
          <w:trHeight w:val="717"/>
        </w:trPr>
        <w:tc>
          <w:tcPr>
            <w:tcW w:w="1273" w:type="dxa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63" w:type="dxa"/>
            <w:vAlign w:val="center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氩气高频电刀</w:t>
            </w:r>
          </w:p>
        </w:tc>
        <w:tc>
          <w:tcPr>
            <w:tcW w:w="1287" w:type="dxa"/>
            <w:vAlign w:val="center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A0580F" w:rsidRDefault="007E1AE9">
            <w:pPr>
              <w:jc w:val="center"/>
            </w:pPr>
            <w:r>
              <w:rPr>
                <w:rFonts w:hint="eastAsia"/>
              </w:rPr>
              <w:t>消化内镜</w:t>
            </w:r>
          </w:p>
        </w:tc>
      </w:tr>
    </w:tbl>
    <w:p w:rsidR="00A0580F" w:rsidRDefault="00A0580F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A0580F" w:rsidRDefault="007E1AE9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A0580F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0580F" w:rsidRDefault="007E1AE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0580F" w:rsidRDefault="007E1AE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A0580F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0580F" w:rsidRDefault="007E1AE9">
            <w:pPr>
              <w:jc w:val="left"/>
            </w:pPr>
            <w:r>
              <w:rPr>
                <w:rFonts w:hint="eastAsia"/>
              </w:rPr>
              <w:t>消化道动力检测系统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0580F" w:rsidRDefault="007E1AE9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、主要应用：用于涵盖食管、胃、肠道全维度的动力检测项目。</w:t>
            </w:r>
          </w:p>
          <w:p w:rsidR="00A0580F" w:rsidRDefault="007E1AE9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、功能需求：高分辨固态食道测压、高分辨固态食道阻抗测压、高分辨固态肛肠</w:t>
            </w:r>
            <w:r>
              <w:rPr>
                <w:rFonts w:hint="eastAsia"/>
              </w:rPr>
              <w:t>3D</w:t>
            </w:r>
            <w:r>
              <w:rPr>
                <w:rFonts w:hint="eastAsia"/>
              </w:rPr>
              <w:t>测压、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小时</w:t>
            </w:r>
            <w:r>
              <w:rPr>
                <w:rFonts w:hint="eastAsia"/>
              </w:rPr>
              <w:t>pH</w:t>
            </w:r>
            <w:r>
              <w:rPr>
                <w:rFonts w:hint="eastAsia"/>
              </w:rPr>
              <w:t>检测、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小时</w:t>
            </w:r>
            <w:r>
              <w:rPr>
                <w:rFonts w:hint="eastAsia"/>
              </w:rPr>
              <w:t>pH</w:t>
            </w:r>
            <w:r>
              <w:rPr>
                <w:rFonts w:hint="eastAsia"/>
              </w:rPr>
              <w:t>阻抗检测、长时无线</w:t>
            </w:r>
            <w:r>
              <w:rPr>
                <w:rFonts w:hint="eastAsia"/>
              </w:rPr>
              <w:t>pH</w:t>
            </w:r>
            <w:r>
              <w:rPr>
                <w:rFonts w:hint="eastAsia"/>
              </w:rPr>
              <w:t>检测（</w:t>
            </w:r>
            <w:r>
              <w:rPr>
                <w:rFonts w:hint="eastAsia"/>
              </w:rPr>
              <w:t>48-96</w:t>
            </w:r>
            <w:r>
              <w:rPr>
                <w:rFonts w:hint="eastAsia"/>
              </w:rPr>
              <w:t>小时）、便秘及腹泻的生物反馈治疗。</w:t>
            </w:r>
          </w:p>
          <w:p w:rsidR="00A0580F" w:rsidRDefault="007E1AE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小时</w:t>
            </w:r>
            <w:r>
              <w:rPr>
                <w:rFonts w:hint="eastAsia"/>
              </w:rPr>
              <w:t>PH</w:t>
            </w:r>
            <w:r>
              <w:rPr>
                <w:rFonts w:hint="eastAsia"/>
              </w:rPr>
              <w:t>检测和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小时</w:t>
            </w:r>
            <w:r>
              <w:rPr>
                <w:rFonts w:hint="eastAsia"/>
              </w:rPr>
              <w:t>PH</w:t>
            </w:r>
            <w:r>
              <w:rPr>
                <w:rFonts w:hint="eastAsia"/>
              </w:rPr>
              <w:t>阻抗检测系统需要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套，</w:t>
            </w:r>
            <w:r>
              <w:rPr>
                <w:rFonts w:hint="eastAsia"/>
              </w:rPr>
              <w:t>96</w:t>
            </w:r>
            <w:r>
              <w:rPr>
                <w:rFonts w:hint="eastAsia"/>
              </w:rPr>
              <w:t>小时</w:t>
            </w:r>
            <w:r>
              <w:rPr>
                <w:rFonts w:hint="eastAsia"/>
              </w:rPr>
              <w:t>PH</w:t>
            </w:r>
            <w:r>
              <w:rPr>
                <w:rFonts w:hint="eastAsia"/>
              </w:rPr>
              <w:t>检测系统需要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套，高分辨率固态食道测压电极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根、高分辨率固态食道阻抗测压电极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根，高分辨率固态</w:t>
            </w:r>
            <w:r>
              <w:rPr>
                <w:rFonts w:hint="eastAsia"/>
              </w:rPr>
              <w:t>2d</w:t>
            </w:r>
            <w:r>
              <w:rPr>
                <w:rFonts w:hint="eastAsia"/>
              </w:rPr>
              <w:t>肛肠测压电极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根、高分辨率固态</w:t>
            </w:r>
            <w:r>
              <w:rPr>
                <w:rFonts w:hint="eastAsia"/>
              </w:rPr>
              <w:t>3D</w:t>
            </w:r>
            <w:r>
              <w:rPr>
                <w:rFonts w:hint="eastAsia"/>
              </w:rPr>
              <w:t>肛肠测压电极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根。</w:t>
            </w:r>
          </w:p>
        </w:tc>
      </w:tr>
      <w:tr w:rsidR="00A0580F">
        <w:trPr>
          <w:trHeight w:val="2660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0580F" w:rsidRDefault="007E1AE9">
            <w:pPr>
              <w:jc w:val="left"/>
            </w:pPr>
            <w:r>
              <w:rPr>
                <w:rFonts w:hint="eastAsia"/>
              </w:rPr>
              <w:lastRenderedPageBreak/>
              <w:t>中频胃肠动力治疗仪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0580F" w:rsidRDefault="007E1AE9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治疗或缓解以下疾病或症状：功能性消化不良、功能性便秘、胃食管反流、肠易激综合征、胃轻瘫、功能性呕吐、呃逆、化疗术后恶心、呕吐、手术后胃肠功能紊乱、胃肠动力障碍性疾病、胃电图异常患者、肠粘连、结肠炎、胃下垂、厌食症等，同时还可以促进术后消炎、排气、康复等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主要功能需求：具备中频仿生胃肠起搏电刺激输出功能，可模拟人体正常胃肠生物电节律，双向调节胃肠蠕动，改善胃肠动力。设有多组适配病症的预设治疗处方，覆盖消化不良、便秘、反流、术后肠麻痹、肠粘连、止吐消胀等各类胃肠病症模式，一键调用。电刺激波形柔和稳定，具备防刺痛、防灼伤设计，输出阻抗自适应调节，适配不同体型皮肤。支持治疗参数记忆存储，可保存常用处方参数，便于重复使用。</w:t>
            </w:r>
          </w:p>
          <w:p w:rsidR="00A0580F" w:rsidRDefault="007E1AE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、配置要求：高端配置，一套主机</w:t>
            </w:r>
            <w:r>
              <w:rPr>
                <w:rFonts w:hint="eastAsia"/>
              </w:rPr>
              <w:t>+6</w:t>
            </w:r>
            <w:r>
              <w:rPr>
                <w:rFonts w:hint="eastAsia"/>
              </w:rPr>
              <w:t>个治疗子机。</w:t>
            </w:r>
          </w:p>
        </w:tc>
      </w:tr>
      <w:tr w:rsidR="00A0580F">
        <w:trPr>
          <w:trHeight w:val="5231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0580F" w:rsidRDefault="007E1AE9">
            <w:pPr>
              <w:jc w:val="left"/>
            </w:pPr>
            <w:r>
              <w:rPr>
                <w:rFonts w:hint="eastAsia"/>
              </w:rPr>
              <w:t>氩气高频电刀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0580F" w:rsidRDefault="007E1AE9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、主要应用于：消化内镜下电切电凝手术，氩气高频电刀的氩等离子体凝固技术</w:t>
            </w:r>
            <w:r>
              <w:rPr>
                <w:rFonts w:hint="eastAsia"/>
              </w:rPr>
              <w:t>，具备非接触式止血、精准凝固、深部组织损伤小等独有优势，适合</w:t>
            </w:r>
            <w:r>
              <w:rPr>
                <w:rFonts w:hint="eastAsia"/>
              </w:rPr>
              <w:t>EMR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ESD</w:t>
            </w:r>
            <w:r>
              <w:rPr>
                <w:rFonts w:hint="eastAsia"/>
              </w:rPr>
              <w:t>、消化道早癌根治等高难度。</w:t>
            </w:r>
          </w:p>
          <w:p w:rsidR="00A0580F" w:rsidRDefault="007E1AE9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、功能需求：设备主机包括内镜型高频电外科主机、氩等离子体发生器组成。机输出功率≦</w:t>
            </w:r>
            <w:r>
              <w:rPr>
                <w:rFonts w:hint="eastAsia"/>
              </w:rPr>
              <w:t>200W</w:t>
            </w:r>
            <w:r>
              <w:rPr>
                <w:rFonts w:hint="eastAsia"/>
              </w:rPr>
              <w:t>，其中电切功率≦</w:t>
            </w:r>
            <w:r>
              <w:rPr>
                <w:rFonts w:hint="eastAsia"/>
              </w:rPr>
              <w:t>200W</w:t>
            </w:r>
            <w:r>
              <w:rPr>
                <w:rFonts w:hint="eastAsia"/>
              </w:rPr>
              <w:t>，电凝功率≦</w:t>
            </w:r>
            <w:r>
              <w:rPr>
                <w:rFonts w:hint="eastAsia"/>
              </w:rPr>
              <w:t>120W</w:t>
            </w:r>
            <w:r>
              <w:rPr>
                <w:rFonts w:hint="eastAsia"/>
              </w:rPr>
              <w:t>。工作频率</w:t>
            </w:r>
            <w:r>
              <w:rPr>
                <w:rFonts w:hint="eastAsia"/>
              </w:rPr>
              <w:t>350KHZ-370KHZ</w:t>
            </w:r>
            <w:r>
              <w:rPr>
                <w:rFonts w:hint="eastAsia"/>
              </w:rPr>
              <w:t>。</w:t>
            </w:r>
          </w:p>
          <w:p w:rsidR="00A0580F" w:rsidRDefault="007E1AE9">
            <w:pPr>
              <w:jc w:val="left"/>
            </w:pPr>
            <w:r>
              <w:rPr>
                <w:rFonts w:hint="eastAsia"/>
              </w:rPr>
              <w:t>设备具有多种智能调节技术，至少包括电压调节、电弧调节、输出调节。整机采用微电脑和传感器技术，具有自动切割控制功能，可根据组织需要及时输出功率。切割效果不受电极大小、切割速度及组织类型的影响。可分别通过效果、切割宽度、切割间隔时间进行调节，效果调节参数≥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档，切割宽度参数≧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档，切割时间间隔参数≧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档。</w:t>
            </w:r>
          </w:p>
          <w:p w:rsidR="00A0580F" w:rsidRDefault="007E1AE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、配置要求：电外科主机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台，氩气控制器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台，脚踏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个，台车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台，氩气瓶</w:t>
            </w:r>
            <w:r>
              <w:rPr>
                <w:rFonts w:hint="eastAsia"/>
              </w:rPr>
              <w:t xml:space="preserve"> 2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</w:rPr>
              <w:t>.</w:t>
            </w:r>
          </w:p>
        </w:tc>
      </w:tr>
    </w:tbl>
    <w:p w:rsidR="00A0580F" w:rsidRDefault="00A0580F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A0580F" w:rsidRDefault="007E1AE9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A0580F" w:rsidRDefault="007E1AE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A0580F" w:rsidRDefault="007E1AE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A0580F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0580F" w:rsidRDefault="007E1AE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A0580F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A058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580F" w:rsidRDefault="007E1A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A0580F" w:rsidRDefault="007E1AE9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A0580F" w:rsidRDefault="007E1AE9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A0580F" w:rsidRDefault="007E1AE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lastRenderedPageBreak/>
        <w:t>如有尽量提供医疗服务价格、收费编码等信息。</w:t>
      </w:r>
    </w:p>
    <w:p w:rsidR="00A0580F" w:rsidRDefault="007E1AE9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A0580F">
        <w:tc>
          <w:tcPr>
            <w:tcW w:w="627" w:type="dxa"/>
          </w:tcPr>
          <w:p w:rsidR="00A0580F" w:rsidRDefault="007E1AE9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A0580F" w:rsidRDefault="007E1AE9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A0580F" w:rsidRDefault="007E1AE9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A0580F" w:rsidRDefault="007E1AE9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A0580F" w:rsidRDefault="007E1AE9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A0580F" w:rsidRDefault="007E1AE9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A0580F" w:rsidRDefault="007E1AE9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A0580F" w:rsidRDefault="007E1AE9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A0580F" w:rsidRDefault="007E1AE9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A0580F" w:rsidRDefault="007E1AE9">
            <w:r>
              <w:rPr>
                <w:rFonts w:hint="eastAsia"/>
              </w:rPr>
              <w:t>备注</w:t>
            </w:r>
          </w:p>
        </w:tc>
      </w:tr>
      <w:tr w:rsidR="00A0580F">
        <w:tc>
          <w:tcPr>
            <w:tcW w:w="627" w:type="dxa"/>
          </w:tcPr>
          <w:p w:rsidR="00A0580F" w:rsidRDefault="00A0580F"/>
        </w:tc>
        <w:tc>
          <w:tcPr>
            <w:tcW w:w="1432" w:type="dxa"/>
          </w:tcPr>
          <w:p w:rsidR="00A0580F" w:rsidRDefault="00A0580F"/>
        </w:tc>
        <w:tc>
          <w:tcPr>
            <w:tcW w:w="1241" w:type="dxa"/>
          </w:tcPr>
          <w:p w:rsidR="00A0580F" w:rsidRDefault="00A0580F"/>
        </w:tc>
        <w:tc>
          <w:tcPr>
            <w:tcW w:w="845" w:type="dxa"/>
          </w:tcPr>
          <w:p w:rsidR="00A0580F" w:rsidRDefault="00A0580F"/>
        </w:tc>
        <w:tc>
          <w:tcPr>
            <w:tcW w:w="968" w:type="dxa"/>
          </w:tcPr>
          <w:p w:rsidR="00A0580F" w:rsidRDefault="00A0580F"/>
        </w:tc>
        <w:tc>
          <w:tcPr>
            <w:tcW w:w="1159" w:type="dxa"/>
          </w:tcPr>
          <w:p w:rsidR="00A0580F" w:rsidRDefault="00A0580F"/>
        </w:tc>
        <w:tc>
          <w:tcPr>
            <w:tcW w:w="1105" w:type="dxa"/>
          </w:tcPr>
          <w:p w:rsidR="00A0580F" w:rsidRDefault="00A0580F"/>
        </w:tc>
        <w:tc>
          <w:tcPr>
            <w:tcW w:w="1104" w:type="dxa"/>
          </w:tcPr>
          <w:p w:rsidR="00A0580F" w:rsidRDefault="00A0580F"/>
        </w:tc>
        <w:tc>
          <w:tcPr>
            <w:tcW w:w="1064" w:type="dxa"/>
          </w:tcPr>
          <w:p w:rsidR="00A0580F" w:rsidRDefault="00A0580F"/>
        </w:tc>
        <w:tc>
          <w:tcPr>
            <w:tcW w:w="545" w:type="dxa"/>
          </w:tcPr>
          <w:p w:rsidR="00A0580F" w:rsidRDefault="00A0580F"/>
        </w:tc>
      </w:tr>
    </w:tbl>
    <w:p w:rsidR="00A0580F" w:rsidRDefault="007E1A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A0580F" w:rsidRDefault="007E1A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A0580F" w:rsidRDefault="007E1A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A0580F" w:rsidRDefault="007E1A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A0580F" w:rsidRDefault="007E1A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A0580F" w:rsidRDefault="007E1AE9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A0580F" w:rsidRDefault="007E1A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A0580F" w:rsidRDefault="007E1A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A0580F" w:rsidRDefault="007E1AE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A0580F" w:rsidRDefault="007E1AE9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A0580F" w:rsidRDefault="007E1AE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A0580F" w:rsidRDefault="007E1AE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A0580F" w:rsidRDefault="007E1AE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 w:rsidR="00E26311">
        <w:rPr>
          <w:rFonts w:ascii="宋体" w:hAnsi="宋体" w:cs="宋体" w:hint="eastAsia"/>
          <w:szCs w:val="21"/>
          <w:shd w:val="clear" w:color="auto" w:fill="FFFFFF"/>
        </w:rPr>
        <w:t>2</w:t>
      </w:r>
      <w:r w:rsidR="00E26311">
        <w:rPr>
          <w:rFonts w:ascii="宋体" w:hAnsi="宋体" w:cs="宋体"/>
          <w:szCs w:val="21"/>
          <w:shd w:val="clear" w:color="auto" w:fill="FFFFFF"/>
        </w:rPr>
        <w:t>2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29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A0580F" w:rsidRDefault="007E1AE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A0580F" w:rsidRDefault="007E1AE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A0580F" w:rsidRDefault="007E1AE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A0580F" w:rsidRDefault="007E1AE9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A0580F" w:rsidRDefault="007E1AE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lastRenderedPageBreak/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A0580F" w:rsidRDefault="007E1AE9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A0580F" w:rsidRDefault="00A0580F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A0580F" w:rsidRDefault="007E1AE9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bookmarkStart w:id="0" w:name="_GoBack"/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消化内科三种医疗设备</w:t>
      </w:r>
      <w:r w:rsidR="00E26311">
        <w:rPr>
          <w:rFonts w:ascii="宋体" w:hAnsi="宋体" w:cs="宋体" w:hint="eastAsia"/>
          <w:szCs w:val="21"/>
          <w:shd w:val="clear" w:color="auto" w:fill="FFFFFF"/>
        </w:rPr>
        <w:t>采购</w:t>
      </w:r>
      <w:r>
        <w:rPr>
          <w:rFonts w:ascii="宋体" w:hAnsi="宋体" w:cs="宋体" w:hint="eastAsia"/>
          <w:szCs w:val="21"/>
          <w:shd w:val="clear" w:color="auto" w:fill="FFFFFF"/>
        </w:rPr>
        <w:t>项目市场调查公告</w:t>
      </w:r>
      <w:bookmarkEnd w:id="0"/>
    </w:p>
    <w:p w:rsidR="00A0580F" w:rsidRDefault="00A0580F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A0580F" w:rsidRDefault="007E1AE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A0580F" w:rsidRDefault="007E1AE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22</w:t>
      </w:r>
      <w:r>
        <w:rPr>
          <w:rFonts w:ascii="宋体" w:hAnsi="宋体" w:hint="eastAsia"/>
          <w:sz w:val="24"/>
        </w:rPr>
        <w:t>日</w:t>
      </w:r>
    </w:p>
    <w:sectPr w:rsidR="00A0580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AE9" w:rsidRDefault="007E1AE9">
      <w:r>
        <w:separator/>
      </w:r>
    </w:p>
  </w:endnote>
  <w:endnote w:type="continuationSeparator" w:id="0">
    <w:p w:rsidR="007E1AE9" w:rsidRDefault="007E1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80F" w:rsidRDefault="007E1AE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0580F" w:rsidRDefault="007E1AE9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2631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0580F" w:rsidRDefault="007E1AE9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2631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AE9" w:rsidRDefault="007E1AE9">
      <w:r>
        <w:separator/>
      </w:r>
    </w:p>
  </w:footnote>
  <w:footnote w:type="continuationSeparator" w:id="0">
    <w:p w:rsidR="007E1AE9" w:rsidRDefault="007E1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kgOfficeServlet?tolen=af74bdb176096b0c22b388adac1e299d&amp;tko=KINGGRID_JSAPI&amp;m=s"/>
  </w:docVars>
  <w:rsids>
    <w:rsidRoot w:val="00172A27"/>
    <w:rsid w:val="F6BBE296"/>
    <w:rsid w:val="F7EF55FD"/>
    <w:rsid w:val="FB7BE4C4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7E1AE9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580F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26311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443CCC"/>
    <w:rsid w:val="02753E85"/>
    <w:rsid w:val="02A36C44"/>
    <w:rsid w:val="02AB78A7"/>
    <w:rsid w:val="02E80CAC"/>
    <w:rsid w:val="02F46EA8"/>
    <w:rsid w:val="031F2043"/>
    <w:rsid w:val="037E6D6A"/>
    <w:rsid w:val="0384772C"/>
    <w:rsid w:val="038E2F7A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51639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DB5168"/>
    <w:rsid w:val="0BF16E91"/>
    <w:rsid w:val="0C1049D2"/>
    <w:rsid w:val="0C333253"/>
    <w:rsid w:val="0C9625C3"/>
    <w:rsid w:val="0C9F66CF"/>
    <w:rsid w:val="0CA10656"/>
    <w:rsid w:val="0D36367C"/>
    <w:rsid w:val="0DAD0977"/>
    <w:rsid w:val="0E0D7668"/>
    <w:rsid w:val="0E6C663E"/>
    <w:rsid w:val="0EDD4DFE"/>
    <w:rsid w:val="0EDF5826"/>
    <w:rsid w:val="0F234C69"/>
    <w:rsid w:val="0FCF3D86"/>
    <w:rsid w:val="102D6B4A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3CE33F5"/>
    <w:rsid w:val="14034386"/>
    <w:rsid w:val="14575AE1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D336D0"/>
    <w:rsid w:val="17E808DD"/>
    <w:rsid w:val="181C55AD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A45396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95610F"/>
    <w:rsid w:val="1DD57975"/>
    <w:rsid w:val="1E217C6F"/>
    <w:rsid w:val="1E560BB7"/>
    <w:rsid w:val="1EB564D4"/>
    <w:rsid w:val="1ECC70CB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85928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72285D"/>
    <w:rsid w:val="26813D53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2B796A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665912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3F97BC3"/>
    <w:rsid w:val="34477C91"/>
    <w:rsid w:val="348063B7"/>
    <w:rsid w:val="34BF0E0C"/>
    <w:rsid w:val="34D12C85"/>
    <w:rsid w:val="350330C9"/>
    <w:rsid w:val="361A62C5"/>
    <w:rsid w:val="361E2949"/>
    <w:rsid w:val="367B3CC6"/>
    <w:rsid w:val="36935DF9"/>
    <w:rsid w:val="37105BFE"/>
    <w:rsid w:val="375F0685"/>
    <w:rsid w:val="377A101B"/>
    <w:rsid w:val="37AD1DE2"/>
    <w:rsid w:val="37C624B2"/>
    <w:rsid w:val="37E908F4"/>
    <w:rsid w:val="37F1663F"/>
    <w:rsid w:val="384C229E"/>
    <w:rsid w:val="39050DB8"/>
    <w:rsid w:val="39114305"/>
    <w:rsid w:val="393A5672"/>
    <w:rsid w:val="39606625"/>
    <w:rsid w:val="3962620A"/>
    <w:rsid w:val="39CB75DC"/>
    <w:rsid w:val="39D664AA"/>
    <w:rsid w:val="39E12130"/>
    <w:rsid w:val="39F577E3"/>
    <w:rsid w:val="3A7D77A0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3C57AC2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9B5A20"/>
    <w:rsid w:val="4ABD6C9B"/>
    <w:rsid w:val="4ADB58C8"/>
    <w:rsid w:val="4B306B81"/>
    <w:rsid w:val="4B37440B"/>
    <w:rsid w:val="4BA13736"/>
    <w:rsid w:val="4BA56091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761E2D"/>
    <w:rsid w:val="4DF78192"/>
    <w:rsid w:val="4E1336E1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A62A29"/>
    <w:rsid w:val="50CD1EFF"/>
    <w:rsid w:val="520D7203"/>
    <w:rsid w:val="52102850"/>
    <w:rsid w:val="521D27E0"/>
    <w:rsid w:val="526F3A1A"/>
    <w:rsid w:val="52AB07CA"/>
    <w:rsid w:val="52D90E94"/>
    <w:rsid w:val="52F7756C"/>
    <w:rsid w:val="53424C8B"/>
    <w:rsid w:val="53D8114B"/>
    <w:rsid w:val="54040192"/>
    <w:rsid w:val="544669FD"/>
    <w:rsid w:val="544E765F"/>
    <w:rsid w:val="54576514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A6034F"/>
    <w:rsid w:val="5FBE16C4"/>
    <w:rsid w:val="60031C46"/>
    <w:rsid w:val="6015606F"/>
    <w:rsid w:val="60196D73"/>
    <w:rsid w:val="603A15B7"/>
    <w:rsid w:val="603E2C7E"/>
    <w:rsid w:val="60646342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3BD210C"/>
    <w:rsid w:val="642055F7"/>
    <w:rsid w:val="64A27517"/>
    <w:rsid w:val="64BB489D"/>
    <w:rsid w:val="64C57FB4"/>
    <w:rsid w:val="64CC1EE3"/>
    <w:rsid w:val="64CD45D0"/>
    <w:rsid w:val="650A312E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0156B6"/>
    <w:rsid w:val="702116A6"/>
    <w:rsid w:val="707D037F"/>
    <w:rsid w:val="708E730A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1F773F9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4387230"/>
    <w:rsid w:val="74B44E65"/>
    <w:rsid w:val="74C90910"/>
    <w:rsid w:val="74FD4A5E"/>
    <w:rsid w:val="750951B1"/>
    <w:rsid w:val="753541F8"/>
    <w:rsid w:val="75614FED"/>
    <w:rsid w:val="75A629FF"/>
    <w:rsid w:val="75D40613"/>
    <w:rsid w:val="75EA60F5"/>
    <w:rsid w:val="75F96FD3"/>
    <w:rsid w:val="76312863"/>
    <w:rsid w:val="7657019E"/>
    <w:rsid w:val="766703E1"/>
    <w:rsid w:val="76870A83"/>
    <w:rsid w:val="7725027B"/>
    <w:rsid w:val="773773E3"/>
    <w:rsid w:val="77674410"/>
    <w:rsid w:val="777B7FBE"/>
    <w:rsid w:val="77856566"/>
    <w:rsid w:val="77B0389A"/>
    <w:rsid w:val="77C33297"/>
    <w:rsid w:val="77D47CF8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A96669D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9B3066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24D56"/>
  <w15:docId w15:val="{EE311DD7-F474-48D6-B58E-D0EB9A35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345</Words>
  <Characters>1967</Characters>
  <Application>Microsoft Office Word</Application>
  <DocSecurity>0</DocSecurity>
  <Lines>16</Lines>
  <Paragraphs>4</Paragraphs>
  <ScaleCrop>false</ScaleCrop>
  <Company>Microsoft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2024-04-11T15:39:00Z</dcterms:created>
  <dcterms:modified xsi:type="dcterms:W3CDTF">2026-06-22T08:00:00Z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20E7B69AD5D54D1ABF01202329DA4496_13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