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920" w:rsidRDefault="00081920">
      <w:pPr>
        <w:pStyle w:val="null3"/>
        <w:ind w:firstLine="480"/>
        <w:rPr>
          <w:lang w:eastAsia="zh-CN"/>
        </w:rPr>
      </w:pPr>
      <w:bookmarkStart w:id="0" w:name="_GoBack"/>
      <w:bookmarkEnd w:id="0"/>
    </w:p>
    <w:p w:rsidR="00081920" w:rsidRDefault="00E17737">
      <w:pPr>
        <w:pStyle w:val="null3"/>
        <w:jc w:val="center"/>
        <w:rPr>
          <w:rFonts w:ascii="宋体" w:eastAsia="宋体" w:hAnsi="宋体" w:cs="宋体" w:hint="default"/>
          <w:b/>
          <w:bCs/>
          <w:spacing w:val="4"/>
          <w:sz w:val="32"/>
          <w:szCs w:val="32"/>
          <w:lang w:eastAsia="zh-CN"/>
        </w:rPr>
      </w:pPr>
      <w:r>
        <w:rPr>
          <w:rFonts w:ascii="宋体" w:eastAsia="宋体" w:hAnsi="宋体" w:cs="宋体"/>
          <w:b/>
          <w:bCs/>
          <w:spacing w:val="4"/>
          <w:sz w:val="32"/>
          <w:szCs w:val="32"/>
          <w:lang w:eastAsia="zh-CN"/>
        </w:rPr>
        <w:t>广州医科大学附属番禺中心医院医疗集团</w:t>
      </w:r>
    </w:p>
    <w:p w:rsidR="00081920" w:rsidRDefault="00E17737">
      <w:pPr>
        <w:pStyle w:val="null3"/>
        <w:jc w:val="center"/>
        <w:rPr>
          <w:rFonts w:ascii="宋体" w:eastAsia="宋体" w:hAnsi="宋体" w:cs="宋体" w:hint="default"/>
          <w:b/>
          <w:bCs/>
          <w:sz w:val="32"/>
          <w:szCs w:val="32"/>
        </w:rPr>
      </w:pPr>
      <w:r>
        <w:rPr>
          <w:rFonts w:ascii="宋体" w:eastAsia="宋体" w:hAnsi="宋体" w:cs="宋体"/>
          <w:b/>
          <w:bCs/>
          <w:sz w:val="32"/>
          <w:szCs w:val="32"/>
        </w:rPr>
        <w:t>电力市场交易售电代理项目</w:t>
      </w:r>
    </w:p>
    <w:p w:rsidR="00081920" w:rsidRDefault="00E17737">
      <w:pPr>
        <w:pStyle w:val="null3"/>
        <w:jc w:val="center"/>
        <w:rPr>
          <w:rFonts w:ascii="宋体" w:eastAsia="宋体" w:hAnsi="宋体" w:cs="宋体" w:hint="default"/>
          <w:b/>
          <w:bCs/>
          <w:sz w:val="32"/>
          <w:szCs w:val="32"/>
          <w:lang w:eastAsia="zh-CN"/>
        </w:rPr>
      </w:pPr>
      <w:r>
        <w:rPr>
          <w:rFonts w:ascii="宋体" w:eastAsia="宋体" w:hAnsi="宋体" w:cs="宋体"/>
          <w:b/>
          <w:bCs/>
          <w:sz w:val="32"/>
          <w:szCs w:val="32"/>
          <w:lang w:eastAsia="zh-CN"/>
        </w:rPr>
        <w:t>用户需求书</w:t>
      </w:r>
    </w:p>
    <w:p w:rsidR="00081920" w:rsidRDefault="00081920">
      <w:pPr>
        <w:pStyle w:val="null3"/>
        <w:jc w:val="center"/>
        <w:rPr>
          <w:rFonts w:ascii="宋体" w:eastAsia="宋体" w:hAnsi="宋体" w:cs="宋体" w:hint="default"/>
          <w:b/>
          <w:bCs/>
          <w:sz w:val="32"/>
          <w:szCs w:val="32"/>
          <w:lang w:eastAsia="zh-CN"/>
        </w:rPr>
      </w:pPr>
    </w:p>
    <w:p w:rsidR="00081920" w:rsidRDefault="00E17737">
      <w:pPr>
        <w:pStyle w:val="null3"/>
        <w:rPr>
          <w:rFonts w:hint="default"/>
          <w:b/>
          <w:sz w:val="21"/>
        </w:rPr>
      </w:pPr>
      <w:r>
        <w:rPr>
          <w:b/>
          <w:sz w:val="21"/>
        </w:rPr>
        <w:t>一、项目概况：</w:t>
      </w:r>
    </w:p>
    <w:p w:rsidR="00081920" w:rsidRDefault="00E17737">
      <w:pPr>
        <w:pStyle w:val="null3"/>
        <w:rPr>
          <w:rFonts w:hint="default"/>
          <w:lang w:eastAsia="zh-CN"/>
        </w:rPr>
      </w:pPr>
      <w:r>
        <w:rPr>
          <w:b/>
          <w:sz w:val="21"/>
        </w:rPr>
        <w:t>（一）项目名称：</w:t>
      </w:r>
      <w:r>
        <w:rPr>
          <w:sz w:val="21"/>
        </w:rPr>
        <w:t>广州医科大学附属番禺中心医院医疗集团电力市场交易售电代理项目</w:t>
      </w:r>
    </w:p>
    <w:p w:rsidR="00081920" w:rsidRDefault="00E17737">
      <w:pPr>
        <w:pStyle w:val="null3"/>
        <w:jc w:val="both"/>
        <w:rPr>
          <w:rFonts w:hint="default"/>
        </w:rPr>
      </w:pPr>
      <w:r>
        <w:rPr>
          <w:b/>
          <w:sz w:val="21"/>
        </w:rPr>
        <w:t>（</w:t>
      </w:r>
      <w:r>
        <w:rPr>
          <w:b/>
          <w:sz w:val="21"/>
          <w:lang w:eastAsia="zh-CN"/>
        </w:rPr>
        <w:t>二</w:t>
      </w:r>
      <w:r>
        <w:rPr>
          <w:b/>
          <w:sz w:val="21"/>
        </w:rPr>
        <w:t>）总体要求说明：</w:t>
      </w:r>
    </w:p>
    <w:p w:rsidR="00081920" w:rsidRDefault="00E17737">
      <w:pPr>
        <w:pStyle w:val="null3"/>
        <w:jc w:val="both"/>
        <w:rPr>
          <w:rFonts w:hint="default"/>
        </w:rPr>
      </w:pPr>
      <w:r>
        <w:rPr>
          <w:sz w:val="21"/>
        </w:rPr>
        <w:t>1</w:t>
      </w:r>
      <w:r>
        <w:rPr>
          <w:sz w:val="21"/>
        </w:rPr>
        <w:t>、标有“★”的条款为必须完全满足的实质性要求，投标人如有一项带“★”的条款未响应或不满足，将按无效投标处理。</w:t>
      </w:r>
    </w:p>
    <w:p w:rsidR="00081920" w:rsidRDefault="00E17737">
      <w:pPr>
        <w:pStyle w:val="null3"/>
        <w:ind w:left="420"/>
        <w:jc w:val="both"/>
        <w:rPr>
          <w:rFonts w:hint="default"/>
        </w:rPr>
      </w:pPr>
      <w:r>
        <w:rPr>
          <w:sz w:val="21"/>
        </w:rPr>
        <w:t>2</w:t>
      </w:r>
      <w:r>
        <w:rPr>
          <w:sz w:val="21"/>
        </w:rPr>
        <w:t>、标有“▲”的条款为重要性要求，投标人如有“▲”的条款未响应或负偏离的将被严重扣分。</w:t>
      </w:r>
    </w:p>
    <w:p w:rsidR="00081920" w:rsidRDefault="00E17737">
      <w:pPr>
        <w:pStyle w:val="null3"/>
        <w:ind w:left="420"/>
        <w:jc w:val="both"/>
        <w:rPr>
          <w:rFonts w:hint="default"/>
        </w:rPr>
      </w:pPr>
      <w:r>
        <w:rPr>
          <w:sz w:val="21"/>
        </w:rPr>
        <w:t>3</w:t>
      </w:r>
      <w:r>
        <w:rPr>
          <w:sz w:val="21"/>
        </w:rPr>
        <w:t>、投标人应对采购需求中的服务指标在响应详细内容中列出具体数值或明确承诺。如果投标人只注明“正偏离”或“无偏离”，将可能被视为“负偏离”，从而可能导致严重影响评标结果。</w:t>
      </w:r>
    </w:p>
    <w:p w:rsidR="00081920" w:rsidRDefault="00E17737">
      <w:pPr>
        <w:pStyle w:val="null3"/>
        <w:ind w:left="420"/>
        <w:jc w:val="both"/>
        <w:rPr>
          <w:rFonts w:hint="default"/>
        </w:rPr>
      </w:pPr>
      <w:r>
        <w:rPr>
          <w:sz w:val="21"/>
        </w:rPr>
        <w:t>4</w:t>
      </w:r>
      <w:r>
        <w:rPr>
          <w:sz w:val="21"/>
        </w:rPr>
        <w:t>、投标人应保证，采购人在中华人民共和国使用该服务或服务的任何一部分时，免受第三方提出的侵犯其专利权、商标权、著作权或其它知识产权的起诉。</w:t>
      </w:r>
    </w:p>
    <w:p w:rsidR="00081920" w:rsidRDefault="00E17737">
      <w:pPr>
        <w:pStyle w:val="null3"/>
        <w:ind w:left="420"/>
        <w:jc w:val="both"/>
        <w:rPr>
          <w:rFonts w:hint="default"/>
        </w:rPr>
      </w:pPr>
      <w:r>
        <w:rPr>
          <w:sz w:val="21"/>
        </w:rPr>
        <w:t>5</w:t>
      </w:r>
      <w:r>
        <w:rPr>
          <w:sz w:val="21"/>
        </w:rPr>
        <w:t>、不允许中标供应商转包、分包项目内容。</w:t>
      </w:r>
    </w:p>
    <w:p w:rsidR="00081920" w:rsidRDefault="00E17737">
      <w:pPr>
        <w:pStyle w:val="null3"/>
        <w:ind w:left="420"/>
        <w:jc w:val="both"/>
        <w:rPr>
          <w:rFonts w:hint="default"/>
        </w:rPr>
      </w:pPr>
      <w:r>
        <w:rPr>
          <w:sz w:val="21"/>
        </w:rPr>
        <w:t>6</w:t>
      </w:r>
      <w:r>
        <w:rPr>
          <w:sz w:val="21"/>
        </w:rPr>
        <w:t>、符合中小企业政策扶持的企业、监狱企业和残疾人福利性单位必须按照招标文件第三章内容提供相应的资料。</w:t>
      </w:r>
    </w:p>
    <w:p w:rsidR="00081920" w:rsidRDefault="00E17737">
      <w:pPr>
        <w:pStyle w:val="null3"/>
        <w:ind w:left="420"/>
        <w:jc w:val="both"/>
        <w:rPr>
          <w:rFonts w:hint="default"/>
        </w:rPr>
      </w:pPr>
      <w:r>
        <w:rPr>
          <w:sz w:val="21"/>
        </w:rPr>
        <w:t>7</w:t>
      </w:r>
      <w:r>
        <w:rPr>
          <w:sz w:val="21"/>
        </w:rPr>
        <w:t>、需落实政府采购政策为：促进中小企业发展政策、支持监狱企</w:t>
      </w:r>
      <w:r>
        <w:rPr>
          <w:sz w:val="21"/>
        </w:rPr>
        <w:t>业发展政策、支持残疾人福利性单位发展政策、采购节能产品、环境标志产品相关政策等。</w:t>
      </w:r>
    </w:p>
    <w:p w:rsidR="00081920" w:rsidRDefault="00E17737">
      <w:pPr>
        <w:pStyle w:val="null3"/>
        <w:ind w:left="420"/>
        <w:jc w:val="both"/>
        <w:rPr>
          <w:rFonts w:hint="default"/>
        </w:rPr>
      </w:pPr>
      <w:r>
        <w:rPr>
          <w:b/>
          <w:sz w:val="21"/>
          <w:shd w:val="clear" w:color="auto" w:fill="FFFFFF"/>
        </w:rPr>
        <w:t>8</w:t>
      </w:r>
      <w:r>
        <w:rPr>
          <w:b/>
          <w:sz w:val="21"/>
          <w:shd w:val="clear" w:color="auto" w:fill="FFFFFF"/>
        </w:rPr>
        <w:t>、</w:t>
      </w:r>
      <w:r>
        <w:rPr>
          <w:sz w:val="21"/>
        </w:rPr>
        <w:t>本项目符合《政府采购促进中小企业发展管理办法》第六条第（三）项的情形，故不专门面向中小企业</w:t>
      </w:r>
      <w:r>
        <w:rPr>
          <w:color w:val="333333"/>
          <w:sz w:val="21"/>
          <w:shd w:val="clear" w:color="auto" w:fill="FFFFFF"/>
        </w:rPr>
        <w:t>。</w:t>
      </w:r>
    </w:p>
    <w:p w:rsidR="00081920" w:rsidRDefault="00E17737">
      <w:pPr>
        <w:pStyle w:val="null3"/>
        <w:spacing w:after="120"/>
        <w:ind w:left="420"/>
        <w:jc w:val="both"/>
        <w:rPr>
          <w:rFonts w:hint="default"/>
        </w:rPr>
      </w:pPr>
      <w:r>
        <w:rPr>
          <w:b/>
          <w:sz w:val="21"/>
        </w:rPr>
        <w:t>9</w:t>
      </w:r>
      <w:r>
        <w:rPr>
          <w:b/>
          <w:sz w:val="21"/>
        </w:rPr>
        <w:t>、关于落实中小企业政策的说明：如投标供应商符合中小企业政策扶持的，应填写《中小企业声明函》（服务）（见投标文件格式）作为判定标准，《中小企业声明函》中“采购文件中明确的所属行业”，采购包</w:t>
      </w:r>
      <w:r>
        <w:rPr>
          <w:b/>
          <w:sz w:val="21"/>
        </w:rPr>
        <w:t>1</w:t>
      </w:r>
      <w:r>
        <w:rPr>
          <w:b/>
          <w:sz w:val="21"/>
        </w:rPr>
        <w:t>是指工业。残疾人福利性单位填写《残疾人福利性单位声明函》（见投标文件格式）作为判定标准，监狱企业须供应商提供由省级以上监狱管理局、戒毒管理局（含新疆生产建设兵团）出具的属于监狱企业的证明文件，否则不予认定。监狱企业、残疾人福利单位视同小型、微型企业。（填写《中小企业声明函》时，关于中小企业划型标准请见《工信部联企业〔</w:t>
      </w:r>
      <w:r>
        <w:rPr>
          <w:b/>
          <w:sz w:val="21"/>
        </w:rPr>
        <w:t>20</w:t>
      </w:r>
      <w:r>
        <w:rPr>
          <w:b/>
          <w:sz w:val="21"/>
        </w:rPr>
        <w:t>11</w:t>
      </w:r>
      <w:r>
        <w:rPr>
          <w:b/>
          <w:sz w:val="21"/>
        </w:rPr>
        <w:t>〕</w:t>
      </w:r>
      <w:r>
        <w:rPr>
          <w:b/>
          <w:sz w:val="21"/>
        </w:rPr>
        <w:t>300</w:t>
      </w:r>
      <w:r>
        <w:rPr>
          <w:b/>
          <w:sz w:val="21"/>
        </w:rPr>
        <w:t>号》：</w:t>
      </w:r>
      <w:r>
        <w:rPr>
          <w:b/>
          <w:color w:val="0000FF"/>
          <w:sz w:val="21"/>
          <w:u w:val="single"/>
        </w:rPr>
        <w:t>http://www.ccgp.gov.cn/zcfg/mof/201310/t20131029_3587674.htm</w:t>
      </w:r>
      <w:r>
        <w:rPr>
          <w:b/>
          <w:color w:val="0000FF"/>
          <w:sz w:val="21"/>
          <w:u w:val="single"/>
        </w:rPr>
        <w:t>）</w:t>
      </w:r>
    </w:p>
    <w:p w:rsidR="00081920" w:rsidRDefault="00E17737">
      <w:pPr>
        <w:pStyle w:val="null3"/>
        <w:ind w:left="420"/>
        <w:jc w:val="both"/>
        <w:rPr>
          <w:rFonts w:hint="default"/>
        </w:rPr>
      </w:pPr>
      <w:r>
        <w:rPr>
          <w:b/>
          <w:sz w:val="22"/>
          <w:shd w:val="clear" w:color="auto" w:fill="FFFFFF"/>
        </w:rPr>
        <w:t>10</w:t>
      </w:r>
      <w:r>
        <w:rPr>
          <w:b/>
          <w:sz w:val="22"/>
          <w:shd w:val="clear" w:color="auto" w:fill="FFFFFF"/>
        </w:rPr>
        <w:t>、</w:t>
      </w:r>
      <w:r>
        <w:rPr>
          <w:b/>
          <w:sz w:val="21"/>
          <w:shd w:val="clear" w:color="auto" w:fill="FFFFFF"/>
        </w:rPr>
        <w:t>如投标供应商符合中小企业政策扶持的，《中小企业声明函》应当按照《政府采购促进中小企业发展管理办法》（财库〔</w:t>
      </w:r>
      <w:r>
        <w:rPr>
          <w:b/>
          <w:sz w:val="21"/>
          <w:shd w:val="clear" w:color="auto" w:fill="FFFFFF"/>
        </w:rPr>
        <w:t>2020</w:t>
      </w:r>
      <w:r>
        <w:rPr>
          <w:b/>
          <w:sz w:val="21"/>
          <w:shd w:val="clear" w:color="auto" w:fill="FFFFFF"/>
        </w:rPr>
        <w:t>〕</w:t>
      </w:r>
      <w:r>
        <w:rPr>
          <w:b/>
          <w:sz w:val="21"/>
          <w:shd w:val="clear" w:color="auto" w:fill="FFFFFF"/>
        </w:rPr>
        <w:t>46</w:t>
      </w:r>
      <w:r>
        <w:rPr>
          <w:b/>
          <w:sz w:val="21"/>
          <w:shd w:val="clear" w:color="auto" w:fill="FFFFFF"/>
        </w:rPr>
        <w:t>号）规定的模板提供，具体填写要求如下：</w:t>
      </w:r>
    </w:p>
    <w:p w:rsidR="00081920" w:rsidRDefault="00E17737">
      <w:pPr>
        <w:pStyle w:val="null3"/>
        <w:ind w:left="420"/>
        <w:jc w:val="both"/>
        <w:rPr>
          <w:rFonts w:hint="default"/>
        </w:rPr>
      </w:pPr>
      <w:r>
        <w:rPr>
          <w:color w:val="000000"/>
          <w:sz w:val="21"/>
          <w:shd w:val="clear" w:color="auto" w:fill="FFFFFF"/>
        </w:rPr>
        <w:t>(1)</w:t>
      </w:r>
      <w:r>
        <w:rPr>
          <w:color w:val="000000"/>
          <w:sz w:val="21"/>
          <w:shd w:val="clear" w:color="auto" w:fill="FFFFFF"/>
        </w:rPr>
        <w:t>“单位名称”应填写采购人名称。</w:t>
      </w:r>
    </w:p>
    <w:p w:rsidR="00081920" w:rsidRDefault="00E17737">
      <w:pPr>
        <w:pStyle w:val="null3"/>
        <w:ind w:left="420"/>
        <w:jc w:val="both"/>
        <w:rPr>
          <w:rFonts w:hint="default"/>
        </w:rPr>
      </w:pPr>
      <w:r>
        <w:rPr>
          <w:color w:val="000000"/>
          <w:sz w:val="21"/>
          <w:shd w:val="clear" w:color="auto" w:fill="FFFFFF"/>
        </w:rPr>
        <w:t>(2)</w:t>
      </w:r>
      <w:r>
        <w:rPr>
          <w:color w:val="000000"/>
          <w:sz w:val="21"/>
          <w:shd w:val="clear" w:color="auto" w:fill="FFFFFF"/>
        </w:rPr>
        <w:t>“项目名称”应按照采购文件中确定的项目名称填写。对于分包方式面向中小企业采购的项目，应标明中小企业的具体分包内容；对于以联合体方式面向中小企业采购的项目，应标明</w:t>
      </w:r>
      <w:r>
        <w:rPr>
          <w:color w:val="000000"/>
          <w:sz w:val="21"/>
          <w:shd w:val="clear" w:color="auto" w:fill="FFFFFF"/>
        </w:rPr>
        <w:t>联合体中中小企业所承担的具体内容。</w:t>
      </w:r>
    </w:p>
    <w:p w:rsidR="00081920" w:rsidRDefault="00E17737">
      <w:pPr>
        <w:pStyle w:val="null3"/>
        <w:ind w:left="420"/>
        <w:jc w:val="both"/>
        <w:rPr>
          <w:rFonts w:hint="default"/>
        </w:rPr>
      </w:pPr>
      <w:r>
        <w:rPr>
          <w:color w:val="000000"/>
          <w:sz w:val="21"/>
          <w:shd w:val="clear" w:color="auto" w:fill="FFFFFF"/>
        </w:rPr>
        <w:lastRenderedPageBreak/>
        <w:t>(3)</w:t>
      </w:r>
      <w:r>
        <w:rPr>
          <w:color w:val="000000"/>
          <w:sz w:val="21"/>
          <w:shd w:val="clear" w:color="auto" w:fill="FFFFFF"/>
        </w:rPr>
        <w:t>“标的名称”应填写采购文件中细化载明的采购标的名称。对于分包方式面向中小企业采购的项目，“标的名称”应填写采购文件中注明的分包给中小企业的采购标的名称；对于以联合体方式面向中小企业采购的项目，“标的名称”应填写采购文件中注明的联合体中中小企业承担的采购标的名称。</w:t>
      </w:r>
    </w:p>
    <w:p w:rsidR="00081920" w:rsidRDefault="00E17737">
      <w:pPr>
        <w:pStyle w:val="null3"/>
        <w:ind w:left="420"/>
        <w:jc w:val="both"/>
        <w:rPr>
          <w:rFonts w:hint="default"/>
        </w:rPr>
      </w:pPr>
      <w:r>
        <w:rPr>
          <w:color w:val="000000"/>
          <w:sz w:val="21"/>
          <w:shd w:val="clear" w:color="auto" w:fill="FFFFFF"/>
        </w:rPr>
        <w:t>(4)</w:t>
      </w:r>
      <w:r>
        <w:rPr>
          <w:color w:val="000000"/>
          <w:sz w:val="21"/>
          <w:shd w:val="clear" w:color="auto" w:fill="FFFFFF"/>
        </w:rPr>
        <w:t>“采购文件中明确的所属行业”应填写采购文件中明确的采购标的所属行业，并应确保与采购标的涉及的货物制造商</w:t>
      </w:r>
      <w:r>
        <w:rPr>
          <w:color w:val="000000"/>
          <w:sz w:val="21"/>
          <w:shd w:val="clear" w:color="auto" w:fill="FFFFFF"/>
        </w:rPr>
        <w:t>/</w:t>
      </w:r>
      <w:r>
        <w:rPr>
          <w:color w:val="000000"/>
          <w:sz w:val="21"/>
          <w:shd w:val="clear" w:color="auto" w:fill="FFFFFF"/>
        </w:rPr>
        <w:t>服务承接商</w:t>
      </w:r>
      <w:r>
        <w:rPr>
          <w:color w:val="000000"/>
          <w:sz w:val="21"/>
          <w:shd w:val="clear" w:color="auto" w:fill="FFFFFF"/>
        </w:rPr>
        <w:t>/</w:t>
      </w:r>
      <w:r>
        <w:rPr>
          <w:color w:val="000000"/>
          <w:sz w:val="21"/>
          <w:shd w:val="clear" w:color="auto" w:fill="FFFFFF"/>
        </w:rPr>
        <w:t>工程承建商（根据项目属性确定）本身的所属行业保持一致。</w:t>
      </w:r>
    </w:p>
    <w:p w:rsidR="00081920" w:rsidRDefault="00E17737">
      <w:pPr>
        <w:pStyle w:val="null3"/>
        <w:ind w:left="420"/>
        <w:jc w:val="both"/>
        <w:rPr>
          <w:rFonts w:hint="default"/>
        </w:rPr>
      </w:pPr>
      <w:r>
        <w:rPr>
          <w:color w:val="000000"/>
          <w:sz w:val="21"/>
          <w:shd w:val="clear" w:color="auto" w:fill="FFFFFF"/>
        </w:rPr>
        <w:t>(5)</w:t>
      </w:r>
      <w:r>
        <w:rPr>
          <w:color w:val="000000"/>
          <w:sz w:val="21"/>
          <w:shd w:val="clear" w:color="auto" w:fill="FFFFFF"/>
        </w:rPr>
        <w:t>对于分包方式面向中小企</w:t>
      </w:r>
      <w:r>
        <w:rPr>
          <w:color w:val="000000"/>
          <w:sz w:val="21"/>
          <w:shd w:val="clear" w:color="auto" w:fill="FFFFFF"/>
        </w:rPr>
        <w:t>业采购的项目，“采购文件中明确的所属行业”应按照采购文件中注明的分包给中小企业的采购标的所属行业填写，并应确保与该分包部分采购标的涉及的货物制造商</w:t>
      </w:r>
      <w:r>
        <w:rPr>
          <w:color w:val="000000"/>
          <w:sz w:val="21"/>
          <w:shd w:val="clear" w:color="auto" w:fill="FFFFFF"/>
        </w:rPr>
        <w:t>/</w:t>
      </w:r>
      <w:r>
        <w:rPr>
          <w:color w:val="000000"/>
          <w:sz w:val="21"/>
          <w:shd w:val="clear" w:color="auto" w:fill="FFFFFF"/>
        </w:rPr>
        <w:t>服务承接商</w:t>
      </w:r>
      <w:r>
        <w:rPr>
          <w:color w:val="000000"/>
          <w:sz w:val="21"/>
          <w:shd w:val="clear" w:color="auto" w:fill="FFFFFF"/>
        </w:rPr>
        <w:t>/</w:t>
      </w:r>
      <w:r>
        <w:rPr>
          <w:color w:val="000000"/>
          <w:sz w:val="21"/>
          <w:shd w:val="clear" w:color="auto" w:fill="FFFFFF"/>
        </w:rPr>
        <w:t>工程承建商（根据项目属性确定）本身的所属行业保持一致。</w:t>
      </w:r>
    </w:p>
    <w:p w:rsidR="00081920" w:rsidRDefault="00E17737">
      <w:pPr>
        <w:pStyle w:val="null3"/>
        <w:ind w:left="420"/>
        <w:jc w:val="both"/>
        <w:rPr>
          <w:rFonts w:hint="default"/>
        </w:rPr>
      </w:pPr>
      <w:r>
        <w:rPr>
          <w:color w:val="000000"/>
          <w:sz w:val="21"/>
          <w:shd w:val="clear" w:color="auto" w:fill="FFFFFF"/>
        </w:rPr>
        <w:t>(6)</w:t>
      </w:r>
      <w:r>
        <w:rPr>
          <w:color w:val="000000"/>
          <w:sz w:val="21"/>
          <w:shd w:val="clear" w:color="auto" w:fill="FFFFFF"/>
        </w:rPr>
        <w:t>对于以联合体方式面向中小企业采购的项目，“采购文件中明确的所属行业”应按照采购文件中注明的联合体中中小企业承担的采购标的所属行业填写，并应确保与该承担部分采购标的涉及的货物制造商</w:t>
      </w:r>
      <w:r>
        <w:rPr>
          <w:color w:val="000000"/>
          <w:sz w:val="21"/>
          <w:shd w:val="clear" w:color="auto" w:fill="FFFFFF"/>
        </w:rPr>
        <w:t>/</w:t>
      </w:r>
      <w:r>
        <w:rPr>
          <w:color w:val="000000"/>
          <w:sz w:val="21"/>
          <w:shd w:val="clear" w:color="auto" w:fill="FFFFFF"/>
        </w:rPr>
        <w:t>服务承接商</w:t>
      </w:r>
      <w:r>
        <w:rPr>
          <w:color w:val="000000"/>
          <w:sz w:val="21"/>
          <w:shd w:val="clear" w:color="auto" w:fill="FFFFFF"/>
        </w:rPr>
        <w:t>/</w:t>
      </w:r>
      <w:r>
        <w:rPr>
          <w:color w:val="000000"/>
          <w:sz w:val="21"/>
          <w:shd w:val="clear" w:color="auto" w:fill="FFFFFF"/>
        </w:rPr>
        <w:t>工程承建商（根据项目属性确定）本身的所属行业保持一致。</w:t>
      </w:r>
    </w:p>
    <w:p w:rsidR="00081920" w:rsidRDefault="00E17737">
      <w:pPr>
        <w:pStyle w:val="null3"/>
        <w:ind w:left="420"/>
        <w:jc w:val="both"/>
        <w:rPr>
          <w:rFonts w:hint="default"/>
        </w:rPr>
      </w:pPr>
      <w:r>
        <w:rPr>
          <w:color w:val="000000"/>
          <w:sz w:val="21"/>
          <w:shd w:val="clear" w:color="auto" w:fill="FFFFFF"/>
        </w:rPr>
        <w:t>(7)</w:t>
      </w:r>
      <w:r>
        <w:rPr>
          <w:color w:val="000000"/>
          <w:sz w:val="21"/>
          <w:shd w:val="clear" w:color="auto" w:fill="FFFFFF"/>
        </w:rPr>
        <w:t>“企业名称”应填写投标（响应）的货物</w:t>
      </w:r>
      <w:r>
        <w:rPr>
          <w:color w:val="000000"/>
          <w:sz w:val="21"/>
          <w:shd w:val="clear" w:color="auto" w:fill="FFFFFF"/>
        </w:rPr>
        <w:t>制造商</w:t>
      </w:r>
      <w:r>
        <w:rPr>
          <w:color w:val="000000"/>
          <w:sz w:val="21"/>
          <w:shd w:val="clear" w:color="auto" w:fill="FFFFFF"/>
        </w:rPr>
        <w:t>/</w:t>
      </w:r>
      <w:r>
        <w:rPr>
          <w:color w:val="000000"/>
          <w:sz w:val="21"/>
          <w:shd w:val="clear" w:color="auto" w:fill="FFFFFF"/>
        </w:rPr>
        <w:t>服务承接商</w:t>
      </w:r>
      <w:r>
        <w:rPr>
          <w:color w:val="000000"/>
          <w:sz w:val="21"/>
          <w:shd w:val="clear" w:color="auto" w:fill="FFFFFF"/>
        </w:rPr>
        <w:t>/</w:t>
      </w:r>
      <w:r>
        <w:rPr>
          <w:color w:val="000000"/>
          <w:sz w:val="21"/>
          <w:shd w:val="clear" w:color="auto" w:fill="FFFFFF"/>
        </w:rPr>
        <w:t>工程承建商（根据项目属性确定）。</w:t>
      </w:r>
    </w:p>
    <w:p w:rsidR="00081920" w:rsidRDefault="00E17737">
      <w:pPr>
        <w:pStyle w:val="null3"/>
        <w:ind w:left="420"/>
        <w:jc w:val="both"/>
        <w:rPr>
          <w:rFonts w:hint="default"/>
        </w:rPr>
      </w:pPr>
      <w:r>
        <w:rPr>
          <w:color w:val="000000"/>
          <w:sz w:val="21"/>
          <w:shd w:val="clear" w:color="auto" w:fill="FFFFFF"/>
        </w:rPr>
        <w:t>(8)</w:t>
      </w:r>
      <w:r>
        <w:rPr>
          <w:color w:val="000000"/>
          <w:sz w:val="21"/>
          <w:shd w:val="clear" w:color="auto" w:fill="FFFFFF"/>
        </w:rPr>
        <w:t>对于分包方式面向中小企业采购的项目，“企业名称”应填写分包部分采购标的对应的货物制造商</w:t>
      </w:r>
      <w:r>
        <w:rPr>
          <w:color w:val="000000"/>
          <w:sz w:val="21"/>
          <w:shd w:val="clear" w:color="auto" w:fill="FFFFFF"/>
        </w:rPr>
        <w:t>/</w:t>
      </w:r>
      <w:r>
        <w:rPr>
          <w:color w:val="000000"/>
          <w:sz w:val="21"/>
          <w:shd w:val="clear" w:color="auto" w:fill="FFFFFF"/>
        </w:rPr>
        <w:t>服务承接商</w:t>
      </w:r>
      <w:r>
        <w:rPr>
          <w:color w:val="000000"/>
          <w:sz w:val="21"/>
          <w:shd w:val="clear" w:color="auto" w:fill="FFFFFF"/>
        </w:rPr>
        <w:t>/</w:t>
      </w:r>
      <w:r>
        <w:rPr>
          <w:color w:val="000000"/>
          <w:sz w:val="21"/>
          <w:shd w:val="clear" w:color="auto" w:fill="FFFFFF"/>
        </w:rPr>
        <w:t>工程承建商（根据项目属性确定）。</w:t>
      </w:r>
    </w:p>
    <w:p w:rsidR="00081920" w:rsidRDefault="00E17737">
      <w:pPr>
        <w:pStyle w:val="null3"/>
        <w:ind w:left="420"/>
        <w:jc w:val="both"/>
        <w:rPr>
          <w:rFonts w:hint="default"/>
        </w:rPr>
      </w:pPr>
      <w:r>
        <w:rPr>
          <w:color w:val="000000"/>
          <w:sz w:val="21"/>
          <w:shd w:val="clear" w:color="auto" w:fill="FFFFFF"/>
        </w:rPr>
        <w:t>(9)</w:t>
      </w:r>
      <w:r>
        <w:rPr>
          <w:color w:val="000000"/>
          <w:sz w:val="21"/>
          <w:shd w:val="clear" w:color="auto" w:fill="FFFFFF"/>
        </w:rPr>
        <w:t>对于以联合体方式面向中小企业采购的项目，“企业名称”应填写联合体中中小企业承担采购标的对应的货物制造商</w:t>
      </w:r>
      <w:r>
        <w:rPr>
          <w:color w:val="000000"/>
          <w:sz w:val="21"/>
          <w:shd w:val="clear" w:color="auto" w:fill="FFFFFF"/>
        </w:rPr>
        <w:t>/</w:t>
      </w:r>
      <w:r>
        <w:rPr>
          <w:color w:val="000000"/>
          <w:sz w:val="21"/>
          <w:shd w:val="clear" w:color="auto" w:fill="FFFFFF"/>
        </w:rPr>
        <w:t>服务承接商</w:t>
      </w:r>
      <w:r>
        <w:rPr>
          <w:color w:val="000000"/>
          <w:sz w:val="21"/>
          <w:shd w:val="clear" w:color="auto" w:fill="FFFFFF"/>
        </w:rPr>
        <w:t>/</w:t>
      </w:r>
      <w:r>
        <w:rPr>
          <w:color w:val="000000"/>
          <w:sz w:val="21"/>
          <w:shd w:val="clear" w:color="auto" w:fill="FFFFFF"/>
        </w:rPr>
        <w:t>工程承建商（根据项目属性确定）。</w:t>
      </w:r>
    </w:p>
    <w:p w:rsidR="00081920" w:rsidRDefault="00E17737">
      <w:pPr>
        <w:pStyle w:val="null3"/>
        <w:ind w:left="420"/>
        <w:jc w:val="both"/>
        <w:rPr>
          <w:rFonts w:hint="default"/>
        </w:rPr>
      </w:pPr>
      <w:r>
        <w:rPr>
          <w:color w:val="000000"/>
          <w:sz w:val="21"/>
          <w:shd w:val="clear" w:color="auto" w:fill="FFFFFF"/>
        </w:rPr>
        <w:t>(10)</w:t>
      </w:r>
      <w:r>
        <w:rPr>
          <w:color w:val="000000"/>
          <w:sz w:val="21"/>
          <w:shd w:val="clear" w:color="auto" w:fill="FFFFFF"/>
        </w:rPr>
        <w:t>从业人员等相关数据指标以上年度末数据为依据。无上年度数据的新成立企业可不填报。</w:t>
      </w:r>
    </w:p>
    <w:p w:rsidR="00081920" w:rsidRDefault="00E17737">
      <w:pPr>
        <w:pStyle w:val="null3"/>
        <w:ind w:left="420"/>
        <w:jc w:val="both"/>
        <w:rPr>
          <w:rFonts w:hint="default"/>
        </w:rPr>
      </w:pPr>
      <w:r>
        <w:rPr>
          <w:color w:val="000000"/>
          <w:sz w:val="21"/>
          <w:shd w:val="clear" w:color="auto" w:fill="FFFFFF"/>
        </w:rPr>
        <w:t>(11)</w:t>
      </w:r>
      <w:r>
        <w:rPr>
          <w:color w:val="000000"/>
          <w:sz w:val="21"/>
          <w:shd w:val="clear" w:color="auto" w:fill="FFFFFF"/>
        </w:rPr>
        <w:t>“中型企业</w:t>
      </w:r>
      <w:r>
        <w:rPr>
          <w:color w:val="000000"/>
          <w:sz w:val="21"/>
          <w:shd w:val="clear" w:color="auto" w:fill="FFFFFF"/>
        </w:rPr>
        <w:t>/</w:t>
      </w:r>
      <w:r>
        <w:rPr>
          <w:color w:val="000000"/>
          <w:sz w:val="21"/>
          <w:shd w:val="clear" w:color="auto" w:fill="FFFFFF"/>
        </w:rPr>
        <w:t>小型企业</w:t>
      </w:r>
      <w:r>
        <w:rPr>
          <w:color w:val="000000"/>
          <w:sz w:val="21"/>
          <w:shd w:val="clear" w:color="auto" w:fill="FFFFFF"/>
        </w:rPr>
        <w:t>/</w:t>
      </w:r>
      <w:r>
        <w:rPr>
          <w:color w:val="000000"/>
          <w:sz w:val="21"/>
          <w:shd w:val="clear" w:color="auto" w:fill="FFFFFF"/>
        </w:rPr>
        <w:t>微型企业”部分，供应商应依据企业上年度从业人员等相关数据指标，按照《中小企业划型标准规定》（工信部联企业〔</w:t>
      </w:r>
      <w:r>
        <w:rPr>
          <w:color w:val="000000"/>
          <w:sz w:val="21"/>
          <w:shd w:val="clear" w:color="auto" w:fill="FFFFFF"/>
        </w:rPr>
        <w:t>2011</w:t>
      </w:r>
      <w:r>
        <w:rPr>
          <w:color w:val="000000"/>
          <w:sz w:val="21"/>
          <w:shd w:val="clear" w:color="auto" w:fill="FFFFFF"/>
        </w:rPr>
        <w:t>〕</w:t>
      </w:r>
      <w:r>
        <w:rPr>
          <w:color w:val="000000"/>
          <w:sz w:val="21"/>
          <w:shd w:val="clear" w:color="auto" w:fill="FFFFFF"/>
        </w:rPr>
        <w:t>300</w:t>
      </w:r>
      <w:r>
        <w:rPr>
          <w:color w:val="000000"/>
          <w:sz w:val="21"/>
          <w:shd w:val="clear" w:color="auto" w:fill="FFFFFF"/>
        </w:rPr>
        <w:t>号）、《金融业企业划型标准规定》（银发〔</w:t>
      </w:r>
      <w:r>
        <w:rPr>
          <w:color w:val="000000"/>
          <w:sz w:val="21"/>
          <w:shd w:val="clear" w:color="auto" w:fill="FFFFFF"/>
        </w:rPr>
        <w:t>2015</w:t>
      </w:r>
      <w:r>
        <w:rPr>
          <w:color w:val="000000"/>
          <w:sz w:val="21"/>
          <w:shd w:val="clear" w:color="auto" w:fill="FFFFFF"/>
        </w:rPr>
        <w:t>〕</w:t>
      </w:r>
      <w:r>
        <w:rPr>
          <w:color w:val="000000"/>
          <w:sz w:val="21"/>
          <w:shd w:val="clear" w:color="auto" w:fill="FFFFFF"/>
        </w:rPr>
        <w:t>309</w:t>
      </w:r>
      <w:r>
        <w:rPr>
          <w:color w:val="000000"/>
          <w:sz w:val="21"/>
          <w:shd w:val="clear" w:color="auto" w:fill="FFFFFF"/>
        </w:rPr>
        <w:t>号），判断《中小企业声明函》载明的货物制造商</w:t>
      </w:r>
      <w:r>
        <w:rPr>
          <w:color w:val="000000"/>
          <w:sz w:val="21"/>
          <w:shd w:val="clear" w:color="auto" w:fill="FFFFFF"/>
        </w:rPr>
        <w:t>/</w:t>
      </w:r>
      <w:r>
        <w:rPr>
          <w:color w:val="000000"/>
          <w:sz w:val="21"/>
          <w:shd w:val="clear" w:color="auto" w:fill="FFFFFF"/>
        </w:rPr>
        <w:t>服务承接商</w:t>
      </w:r>
      <w:r>
        <w:rPr>
          <w:color w:val="000000"/>
          <w:sz w:val="21"/>
          <w:shd w:val="clear" w:color="auto" w:fill="FFFFFF"/>
        </w:rPr>
        <w:t>/</w:t>
      </w:r>
      <w:r>
        <w:rPr>
          <w:color w:val="000000"/>
          <w:sz w:val="21"/>
          <w:shd w:val="clear" w:color="auto" w:fill="FFFFFF"/>
        </w:rPr>
        <w:t>工程承建商（根据项目属性确定）是否属于采购文件所属行业的中型企业</w:t>
      </w:r>
      <w:r>
        <w:rPr>
          <w:color w:val="000000"/>
          <w:sz w:val="21"/>
          <w:shd w:val="clear" w:color="auto" w:fill="FFFFFF"/>
        </w:rPr>
        <w:t>/</w:t>
      </w:r>
      <w:r>
        <w:rPr>
          <w:color w:val="000000"/>
          <w:sz w:val="21"/>
          <w:shd w:val="clear" w:color="auto" w:fill="FFFFFF"/>
        </w:rPr>
        <w:t>小型企业</w:t>
      </w:r>
      <w:r>
        <w:rPr>
          <w:color w:val="000000"/>
          <w:sz w:val="21"/>
          <w:shd w:val="clear" w:color="auto" w:fill="FFFFFF"/>
        </w:rPr>
        <w:t>/</w:t>
      </w:r>
      <w:r>
        <w:rPr>
          <w:color w:val="000000"/>
          <w:sz w:val="21"/>
          <w:shd w:val="clear" w:color="auto" w:fill="FFFFFF"/>
        </w:rPr>
        <w:t>微型企业。</w:t>
      </w:r>
    </w:p>
    <w:p w:rsidR="00081920" w:rsidRDefault="00E17737">
      <w:pPr>
        <w:pStyle w:val="null3"/>
        <w:spacing w:after="120"/>
        <w:ind w:left="420"/>
        <w:jc w:val="both"/>
        <w:rPr>
          <w:rFonts w:hint="default"/>
        </w:rPr>
      </w:pPr>
      <w:r>
        <w:rPr>
          <w:color w:val="000000"/>
          <w:sz w:val="21"/>
          <w:shd w:val="clear" w:color="auto" w:fill="FFFFFF"/>
        </w:rPr>
        <w:t>（</w:t>
      </w:r>
      <w:r>
        <w:rPr>
          <w:color w:val="000000"/>
          <w:sz w:val="21"/>
          <w:shd w:val="clear" w:color="auto" w:fill="FFFFFF"/>
        </w:rPr>
        <w:t>12</w:t>
      </w:r>
      <w:r>
        <w:rPr>
          <w:color w:val="000000"/>
          <w:sz w:val="21"/>
          <w:shd w:val="clear" w:color="auto" w:fill="FFFFFF"/>
        </w:rPr>
        <w:t>）对于已纳入统计部门统计范围的企业，所属行业、从业人员、规模类型等相关数据应与统计部门报表保持一致。对于未纳入统计部门统计范围的企业，应对照《国民经济行</w:t>
      </w:r>
      <w:r>
        <w:rPr>
          <w:color w:val="000000"/>
          <w:sz w:val="21"/>
          <w:shd w:val="clear" w:color="auto" w:fill="FFFFFF"/>
        </w:rPr>
        <w:t>业分类》确定所属行业，当企业从事两种以上的经济活动时，按照企业从事的主要活动确定所属行业；从业人员等相关数据指标应按照上年度末实际情况填报，并应确保在争议纠纷处理时，可提供相关数据的来源依据。</w:t>
      </w:r>
    </w:p>
    <w:p w:rsidR="00081920" w:rsidRDefault="00E17737">
      <w:pPr>
        <w:pStyle w:val="null3"/>
        <w:spacing w:after="120"/>
        <w:ind w:left="420"/>
        <w:rPr>
          <w:rFonts w:hint="default"/>
        </w:rPr>
      </w:pPr>
      <w:r>
        <w:rPr>
          <w:b/>
          <w:sz w:val="21"/>
        </w:rPr>
        <w:t>11</w:t>
      </w:r>
      <w:r>
        <w:rPr>
          <w:b/>
          <w:sz w:val="21"/>
        </w:rPr>
        <w:t>、关于《中小企业声明函》的更多填写指引，请见《广东省财政厅关于进一步规范政府采购活动中落实促进中小企业发展政策的通知》中“二、关于投标（响应）文件编制”的内容，网址：</w:t>
      </w:r>
      <w:r>
        <w:rPr>
          <w:b/>
          <w:sz w:val="21"/>
        </w:rPr>
        <w:t>https://gdgpo.czt.gd.gov.cn/maincms-web/articleGd?type=article&amp;id=20b0f8b1</w:t>
      </w:r>
      <w:r>
        <w:rPr>
          <w:b/>
          <w:sz w:val="21"/>
        </w:rPr>
        <w:t>-766f-11ef-bf98-f4b78dd1d78b&amp;channelName=%E9%80%9A%E7%9F%A5%E5%85%AC%E5%91%8A&amp;path=%2FworkDynamicsGd</w:t>
      </w:r>
      <w:r>
        <w:rPr>
          <w:b/>
          <w:sz w:val="21"/>
        </w:rPr>
        <w:t>。</w:t>
      </w:r>
    </w:p>
    <w:p w:rsidR="00081920" w:rsidRDefault="00E17737">
      <w:pPr>
        <w:pStyle w:val="null3"/>
        <w:ind w:left="420"/>
        <w:jc w:val="both"/>
        <w:rPr>
          <w:rFonts w:hint="default"/>
        </w:rPr>
      </w:pPr>
      <w:r>
        <w:rPr>
          <w:b/>
          <w:sz w:val="21"/>
        </w:rPr>
        <w:t>（三）投标报价说明：</w:t>
      </w:r>
    </w:p>
    <w:p w:rsidR="00081920" w:rsidRDefault="00E17737">
      <w:pPr>
        <w:pStyle w:val="null3"/>
        <w:ind w:firstLine="420"/>
        <w:rPr>
          <w:rFonts w:hint="default"/>
          <w:lang w:eastAsia="zh-CN"/>
        </w:rPr>
      </w:pPr>
      <w:r>
        <w:rPr>
          <w:lang w:eastAsia="zh-CN"/>
        </w:rPr>
        <w:t>1.</w:t>
      </w:r>
      <w:r>
        <w:rPr>
          <w:lang w:eastAsia="zh-CN"/>
        </w:rPr>
        <w:t>合同服务周期：</w:t>
      </w:r>
      <w:r>
        <w:rPr>
          <w:lang w:eastAsia="zh-CN"/>
        </w:rPr>
        <w:t>15</w:t>
      </w:r>
      <w:r>
        <w:rPr>
          <w:lang w:eastAsia="zh-CN"/>
        </w:rPr>
        <w:t>个月，分两期执行。</w:t>
      </w:r>
    </w:p>
    <w:p w:rsidR="00081920" w:rsidRDefault="00E17737">
      <w:pPr>
        <w:pStyle w:val="null3"/>
        <w:ind w:firstLine="420"/>
        <w:jc w:val="both"/>
        <w:rPr>
          <w:rFonts w:hint="default"/>
          <w:sz w:val="21"/>
          <w:lang w:eastAsia="zh-CN"/>
        </w:rPr>
      </w:pPr>
      <w:r>
        <w:rPr>
          <w:lang w:eastAsia="zh-CN"/>
        </w:rPr>
        <w:t>（</w:t>
      </w:r>
      <w:r>
        <w:rPr>
          <w:lang w:eastAsia="zh-CN"/>
        </w:rPr>
        <w:t>1</w:t>
      </w:r>
      <w:r>
        <w:rPr>
          <w:lang w:eastAsia="zh-CN"/>
        </w:rPr>
        <w:t>）第一期合同：</w:t>
      </w:r>
      <w:r>
        <w:rPr>
          <w:sz w:val="21"/>
          <w:lang w:eastAsia="zh-CN"/>
        </w:rPr>
        <w:t>2026</w:t>
      </w:r>
      <w:r>
        <w:rPr>
          <w:sz w:val="21"/>
          <w:lang w:eastAsia="zh-CN"/>
        </w:rPr>
        <w:t>年</w:t>
      </w:r>
      <w:r>
        <w:rPr>
          <w:sz w:val="21"/>
          <w:lang w:eastAsia="zh-CN"/>
        </w:rPr>
        <w:t>10</w:t>
      </w:r>
      <w:r>
        <w:rPr>
          <w:sz w:val="21"/>
          <w:lang w:eastAsia="zh-CN"/>
        </w:rPr>
        <w:t>月</w:t>
      </w:r>
      <w:r>
        <w:rPr>
          <w:sz w:val="21"/>
          <w:lang w:eastAsia="zh-CN"/>
        </w:rPr>
        <w:t>1</w:t>
      </w:r>
      <w:r>
        <w:rPr>
          <w:sz w:val="21"/>
          <w:lang w:eastAsia="zh-CN"/>
        </w:rPr>
        <w:t>日至</w:t>
      </w:r>
      <w:r>
        <w:rPr>
          <w:sz w:val="21"/>
          <w:lang w:eastAsia="zh-CN"/>
        </w:rPr>
        <w:t>2026</w:t>
      </w:r>
      <w:r>
        <w:rPr>
          <w:sz w:val="21"/>
          <w:lang w:eastAsia="zh-CN"/>
        </w:rPr>
        <w:t>年</w:t>
      </w:r>
      <w:r>
        <w:rPr>
          <w:sz w:val="21"/>
          <w:lang w:eastAsia="zh-CN"/>
        </w:rPr>
        <w:t>12</w:t>
      </w:r>
      <w:r>
        <w:rPr>
          <w:sz w:val="21"/>
          <w:lang w:eastAsia="zh-CN"/>
        </w:rPr>
        <w:t>月</w:t>
      </w:r>
      <w:r>
        <w:rPr>
          <w:sz w:val="21"/>
          <w:lang w:eastAsia="zh-CN"/>
        </w:rPr>
        <w:t>31</w:t>
      </w:r>
      <w:r>
        <w:rPr>
          <w:sz w:val="21"/>
          <w:lang w:eastAsia="zh-CN"/>
        </w:rPr>
        <w:t>日</w:t>
      </w:r>
      <w:r>
        <w:rPr>
          <w:lang w:eastAsia="zh-CN"/>
        </w:rPr>
        <w:t>（具体实施日期以广东电力交易中心网签合同日期为准）；</w:t>
      </w:r>
    </w:p>
    <w:p w:rsidR="00081920" w:rsidRDefault="00E17737">
      <w:pPr>
        <w:pStyle w:val="null3"/>
        <w:ind w:firstLine="420"/>
        <w:rPr>
          <w:rFonts w:hint="default"/>
          <w:lang w:eastAsia="zh-CN"/>
        </w:rPr>
      </w:pPr>
      <w:r>
        <w:rPr>
          <w:lang w:eastAsia="zh-CN"/>
        </w:rPr>
        <w:t>（</w:t>
      </w:r>
      <w:r>
        <w:rPr>
          <w:lang w:eastAsia="zh-CN"/>
        </w:rPr>
        <w:t>2</w:t>
      </w:r>
      <w:r>
        <w:rPr>
          <w:lang w:eastAsia="zh-CN"/>
        </w:rPr>
        <w:t>）第二期合同：</w:t>
      </w:r>
      <w:r>
        <w:rPr>
          <w:sz w:val="21"/>
          <w:lang w:eastAsia="zh-CN"/>
        </w:rPr>
        <w:t>2027</w:t>
      </w:r>
      <w:r>
        <w:rPr>
          <w:sz w:val="21"/>
          <w:lang w:eastAsia="zh-CN"/>
        </w:rPr>
        <w:t>年</w:t>
      </w:r>
      <w:r>
        <w:rPr>
          <w:sz w:val="21"/>
          <w:lang w:eastAsia="zh-CN"/>
        </w:rPr>
        <w:t>1</w:t>
      </w:r>
      <w:r>
        <w:rPr>
          <w:sz w:val="21"/>
          <w:lang w:eastAsia="zh-CN"/>
        </w:rPr>
        <w:t>月</w:t>
      </w:r>
      <w:r>
        <w:rPr>
          <w:sz w:val="21"/>
          <w:lang w:eastAsia="zh-CN"/>
        </w:rPr>
        <w:t>1</w:t>
      </w:r>
      <w:r>
        <w:rPr>
          <w:sz w:val="21"/>
          <w:lang w:eastAsia="zh-CN"/>
        </w:rPr>
        <w:t>日至</w:t>
      </w:r>
      <w:r>
        <w:rPr>
          <w:sz w:val="21"/>
          <w:lang w:eastAsia="zh-CN"/>
        </w:rPr>
        <w:t>2027</w:t>
      </w:r>
      <w:r>
        <w:rPr>
          <w:sz w:val="21"/>
          <w:lang w:eastAsia="zh-CN"/>
        </w:rPr>
        <w:t>年</w:t>
      </w:r>
      <w:r>
        <w:rPr>
          <w:sz w:val="21"/>
          <w:lang w:eastAsia="zh-CN"/>
        </w:rPr>
        <w:t>12</w:t>
      </w:r>
      <w:r>
        <w:rPr>
          <w:sz w:val="21"/>
          <w:lang w:eastAsia="zh-CN"/>
        </w:rPr>
        <w:t>月</w:t>
      </w:r>
      <w:r>
        <w:rPr>
          <w:sz w:val="21"/>
          <w:lang w:eastAsia="zh-CN"/>
        </w:rPr>
        <w:t>31</w:t>
      </w:r>
      <w:r>
        <w:rPr>
          <w:sz w:val="21"/>
          <w:lang w:eastAsia="zh-CN"/>
        </w:rPr>
        <w:t>日</w:t>
      </w:r>
      <w:r>
        <w:rPr>
          <w:lang w:eastAsia="zh-CN"/>
        </w:rPr>
        <w:t>。</w:t>
      </w:r>
    </w:p>
    <w:p w:rsidR="00081920" w:rsidRDefault="00E17737">
      <w:pPr>
        <w:pStyle w:val="null3"/>
        <w:ind w:firstLine="420"/>
        <w:rPr>
          <w:rFonts w:hint="default"/>
          <w:lang w:eastAsia="zh-CN"/>
        </w:rPr>
      </w:pPr>
      <w:r>
        <w:rPr>
          <w:lang w:eastAsia="zh-CN"/>
        </w:rPr>
        <w:lastRenderedPageBreak/>
        <w:t>（</w:t>
      </w:r>
      <w:r>
        <w:rPr>
          <w:lang w:eastAsia="zh-CN"/>
        </w:rPr>
        <w:t>3</w:t>
      </w:r>
      <w:r>
        <w:rPr>
          <w:lang w:eastAsia="zh-CN"/>
        </w:rPr>
        <w:t>）本合同采用“一期一签”模式，即每期合同需单独签订。续签条件</w:t>
      </w:r>
      <w:r>
        <w:rPr>
          <w:lang w:eastAsia="zh-CN"/>
        </w:rPr>
        <w:t>：在第一期合同</w:t>
      </w:r>
    </w:p>
    <w:p w:rsidR="00081920" w:rsidRDefault="00E17737">
      <w:pPr>
        <w:pStyle w:val="null3"/>
        <w:ind w:firstLine="420"/>
        <w:rPr>
          <w:rFonts w:hint="default"/>
          <w:lang w:eastAsia="zh-CN"/>
        </w:rPr>
      </w:pPr>
      <w:r>
        <w:rPr>
          <w:lang w:eastAsia="zh-CN"/>
        </w:rPr>
        <w:t>届满前</w:t>
      </w:r>
      <w:r>
        <w:rPr>
          <w:lang w:eastAsia="zh-CN"/>
        </w:rPr>
        <w:t>40</w:t>
      </w:r>
      <w:r>
        <w:rPr>
          <w:lang w:eastAsia="zh-CN"/>
        </w:rPr>
        <w:t>天内，若甲乙双方均无违约行为，且双方协商一致，可续签第二期合同。</w:t>
      </w:r>
    </w:p>
    <w:p w:rsidR="00081920" w:rsidRDefault="00E17737">
      <w:pPr>
        <w:pStyle w:val="null3"/>
        <w:ind w:firstLine="420"/>
        <w:rPr>
          <w:rFonts w:hint="default"/>
          <w:lang w:eastAsia="zh-CN"/>
        </w:rPr>
      </w:pPr>
      <w:r>
        <w:rPr>
          <w:lang w:eastAsia="zh-CN"/>
        </w:rPr>
        <w:t>（</w:t>
      </w:r>
      <w:r>
        <w:rPr>
          <w:lang w:eastAsia="zh-CN"/>
        </w:rPr>
        <w:t>4</w:t>
      </w:r>
      <w:r>
        <w:rPr>
          <w:lang w:eastAsia="zh-CN"/>
        </w:rPr>
        <w:t>）交易价格确定方式：</w:t>
      </w:r>
    </w:p>
    <w:p w:rsidR="00081920" w:rsidRDefault="00E17737">
      <w:pPr>
        <w:pStyle w:val="null3"/>
        <w:ind w:firstLine="420"/>
        <w:rPr>
          <w:rFonts w:hint="default"/>
          <w:lang w:eastAsia="zh-CN"/>
        </w:rPr>
      </w:pPr>
      <w:r>
        <w:rPr>
          <w:lang w:eastAsia="zh-CN"/>
        </w:rPr>
        <w:t>第一期：自</w:t>
      </w:r>
      <w:r>
        <w:rPr>
          <w:lang w:eastAsia="zh-CN"/>
        </w:rPr>
        <w:t>2026</w:t>
      </w:r>
      <w:r>
        <w:rPr>
          <w:lang w:eastAsia="zh-CN"/>
        </w:rPr>
        <w:t>年</w:t>
      </w:r>
      <w:r>
        <w:rPr>
          <w:lang w:eastAsia="zh-CN"/>
        </w:rPr>
        <w:t>10</w:t>
      </w:r>
      <w:r>
        <w:rPr>
          <w:lang w:eastAsia="zh-CN"/>
        </w:rPr>
        <w:t>月</w:t>
      </w:r>
      <w:r>
        <w:rPr>
          <w:lang w:eastAsia="zh-CN"/>
        </w:rPr>
        <w:t>1</w:t>
      </w:r>
      <w:r>
        <w:rPr>
          <w:lang w:eastAsia="zh-CN"/>
        </w:rPr>
        <w:t>日至</w:t>
      </w:r>
      <w:r>
        <w:rPr>
          <w:lang w:eastAsia="zh-CN"/>
        </w:rPr>
        <w:t>2026</w:t>
      </w:r>
      <w:r>
        <w:rPr>
          <w:lang w:eastAsia="zh-CN"/>
        </w:rPr>
        <w:t>年</w:t>
      </w:r>
      <w:r>
        <w:rPr>
          <w:lang w:eastAsia="zh-CN"/>
        </w:rPr>
        <w:t>12</w:t>
      </w:r>
      <w:r>
        <w:rPr>
          <w:lang w:eastAsia="zh-CN"/>
        </w:rPr>
        <w:t>月</w:t>
      </w:r>
      <w:r>
        <w:rPr>
          <w:lang w:eastAsia="zh-CN"/>
        </w:rPr>
        <w:t>31</w:t>
      </w:r>
      <w:r>
        <w:rPr>
          <w:lang w:eastAsia="zh-CN"/>
        </w:rPr>
        <w:t>日，</w:t>
      </w:r>
      <w:bookmarkStart w:id="1" w:name="OLE_LINK2"/>
      <w:r>
        <w:rPr>
          <w:lang w:eastAsia="zh-CN"/>
        </w:rPr>
        <w:t>按合同约定价结算</w:t>
      </w:r>
      <w:bookmarkEnd w:id="1"/>
      <w:r>
        <w:rPr>
          <w:lang w:eastAsia="zh-CN"/>
        </w:rPr>
        <w:t>；</w:t>
      </w:r>
    </w:p>
    <w:p w:rsidR="00081920" w:rsidRDefault="00E17737">
      <w:pPr>
        <w:pStyle w:val="null3"/>
        <w:ind w:firstLine="420"/>
        <w:rPr>
          <w:rFonts w:hint="default"/>
          <w:lang w:eastAsia="zh-CN"/>
        </w:rPr>
      </w:pPr>
      <w:r>
        <w:rPr>
          <w:lang w:eastAsia="zh-CN"/>
        </w:rPr>
        <w:t>第二期：自</w:t>
      </w:r>
      <w:r>
        <w:rPr>
          <w:lang w:eastAsia="zh-CN"/>
        </w:rPr>
        <w:t>2027</w:t>
      </w:r>
      <w:r>
        <w:rPr>
          <w:lang w:eastAsia="zh-CN"/>
        </w:rPr>
        <w:t>年</w:t>
      </w:r>
      <w:r>
        <w:rPr>
          <w:lang w:eastAsia="zh-CN"/>
        </w:rPr>
        <w:t>1</w:t>
      </w:r>
      <w:r>
        <w:rPr>
          <w:lang w:eastAsia="zh-CN"/>
        </w:rPr>
        <w:t>月</w:t>
      </w:r>
      <w:r>
        <w:rPr>
          <w:lang w:eastAsia="zh-CN"/>
        </w:rPr>
        <w:t>1</w:t>
      </w:r>
      <w:r>
        <w:rPr>
          <w:lang w:eastAsia="zh-CN"/>
        </w:rPr>
        <w:t>日</w:t>
      </w:r>
      <w:r>
        <w:rPr>
          <w:lang w:eastAsia="zh-CN"/>
        </w:rPr>
        <w:t>至</w:t>
      </w:r>
      <w:r>
        <w:rPr>
          <w:lang w:eastAsia="zh-CN"/>
        </w:rPr>
        <w:t>2027</w:t>
      </w:r>
      <w:r>
        <w:rPr>
          <w:lang w:eastAsia="zh-CN"/>
        </w:rPr>
        <w:t>年</w:t>
      </w:r>
      <w:r>
        <w:rPr>
          <w:lang w:eastAsia="zh-CN"/>
        </w:rPr>
        <w:t>12</w:t>
      </w:r>
      <w:r>
        <w:rPr>
          <w:lang w:eastAsia="zh-CN"/>
        </w:rPr>
        <w:t>月</w:t>
      </w:r>
      <w:r>
        <w:rPr>
          <w:lang w:eastAsia="zh-CN"/>
        </w:rPr>
        <w:t>31</w:t>
      </w:r>
      <w:r>
        <w:rPr>
          <w:lang w:eastAsia="zh-CN"/>
        </w:rPr>
        <w:t>日，</w:t>
      </w:r>
      <w:bookmarkStart w:id="2" w:name="OLE_LINK1"/>
      <w:r>
        <w:rPr>
          <w:lang w:eastAsia="zh-CN"/>
        </w:rPr>
        <w:t>按合同约定价结算</w:t>
      </w:r>
      <w:bookmarkEnd w:id="2"/>
      <w:r>
        <w:rPr>
          <w:lang w:eastAsia="zh-CN"/>
        </w:rPr>
        <w:t>。</w:t>
      </w:r>
    </w:p>
    <w:p w:rsidR="00081920" w:rsidRDefault="00E17737">
      <w:pPr>
        <w:pStyle w:val="null3"/>
        <w:ind w:firstLine="420"/>
        <w:jc w:val="both"/>
        <w:rPr>
          <w:rFonts w:hint="default"/>
        </w:rPr>
      </w:pPr>
      <w:r>
        <w:rPr>
          <w:sz w:val="21"/>
        </w:rPr>
        <w:t>★投标人按《关于广东电力市场</w:t>
      </w:r>
      <w:r>
        <w:rPr>
          <w:sz w:val="21"/>
        </w:rPr>
        <w:t>2026</w:t>
      </w:r>
      <w:r>
        <w:rPr>
          <w:sz w:val="21"/>
        </w:rPr>
        <w:t>年交易关键机制和参数的通知（广东交易〔</w:t>
      </w:r>
      <w:r>
        <w:rPr>
          <w:sz w:val="21"/>
        </w:rPr>
        <w:t>2025</w:t>
      </w:r>
      <w:r>
        <w:rPr>
          <w:sz w:val="21"/>
        </w:rPr>
        <w:t>〕</w:t>
      </w:r>
      <w:r>
        <w:rPr>
          <w:sz w:val="21"/>
        </w:rPr>
        <w:t>271</w:t>
      </w:r>
      <w:r>
        <w:rPr>
          <w:sz w:val="21"/>
        </w:rPr>
        <w:t>号）》执行。承诺合同期限内售电价不得高于电力交易的电能量固定上限价格，在协议期限内，中标人的中标单价不做任何调整。</w:t>
      </w:r>
    </w:p>
    <w:p w:rsidR="00081920" w:rsidRDefault="00E17737">
      <w:pPr>
        <w:pStyle w:val="null3"/>
        <w:ind w:firstLine="420"/>
        <w:jc w:val="both"/>
        <w:rPr>
          <w:rFonts w:hint="default"/>
        </w:rPr>
      </w:pPr>
      <w:r>
        <w:rPr>
          <w:sz w:val="21"/>
        </w:rPr>
        <w:t>2</w:t>
      </w:r>
      <w:r>
        <w:rPr>
          <w:sz w:val="21"/>
        </w:rPr>
        <w:t>、市场联动部分：合同电量</w:t>
      </w:r>
      <w:r>
        <w:rPr>
          <w:sz w:val="21"/>
        </w:rPr>
        <w:t>2%</w:t>
      </w:r>
      <w:r>
        <w:rPr>
          <w:sz w:val="21"/>
        </w:rPr>
        <w:t>采用联动月度价格中的月度集中交易综合价</w:t>
      </w:r>
      <w:r>
        <w:rPr>
          <w:sz w:val="21"/>
        </w:rPr>
        <w:t>+</w:t>
      </w:r>
      <w:r>
        <w:rPr>
          <w:sz w:val="21"/>
        </w:rPr>
        <w:t>合同电量</w:t>
      </w:r>
      <w:r>
        <w:rPr>
          <w:sz w:val="21"/>
        </w:rPr>
        <w:t>8%</w:t>
      </w:r>
      <w:r>
        <w:rPr>
          <w:sz w:val="21"/>
        </w:rPr>
        <w:t>采用联动现货价格（日前市场月度综合价），以广东电力交易中心发布的对应价格</w:t>
      </w:r>
      <w:r>
        <w:t>。</w:t>
      </w:r>
    </w:p>
    <w:p w:rsidR="00081920" w:rsidRDefault="00E17737">
      <w:pPr>
        <w:pStyle w:val="null3"/>
        <w:ind w:firstLine="210"/>
        <w:jc w:val="both"/>
        <w:rPr>
          <w:rFonts w:hint="default"/>
        </w:rPr>
      </w:pPr>
      <w:r>
        <w:rPr>
          <w:sz w:val="21"/>
        </w:rPr>
        <w:t>★</w:t>
      </w:r>
      <w:r>
        <w:rPr>
          <w:sz w:val="21"/>
        </w:rPr>
        <w:t>3</w:t>
      </w:r>
      <w:r>
        <w:rPr>
          <w:sz w:val="21"/>
        </w:rPr>
        <w:t>、投标人须考虑本项目在实施期间的一切可能产生的费用，在合同执行过程中，采购人将不再另行支付与本项目相关的其他任何费用。</w:t>
      </w:r>
    </w:p>
    <w:p w:rsidR="00081920" w:rsidRDefault="00E17737">
      <w:pPr>
        <w:pStyle w:val="null3"/>
        <w:ind w:firstLine="210"/>
        <w:jc w:val="both"/>
        <w:rPr>
          <w:rFonts w:hint="default"/>
        </w:rPr>
      </w:pPr>
      <w:r>
        <w:rPr>
          <w:sz w:val="21"/>
        </w:rPr>
        <w:t>★</w:t>
      </w:r>
      <w:r>
        <w:rPr>
          <w:sz w:val="21"/>
        </w:rPr>
        <w:t>4</w:t>
      </w:r>
      <w:r>
        <w:rPr>
          <w:sz w:val="21"/>
        </w:rPr>
        <w:t>、各投标人必须按《单价报价表》格式填报固定价格部分单价，价格分按照此《单价报价表》中的固定价格部分单价计算得分。如中标，则按此《单价报价表》固定价格部分单价进行结算。</w:t>
      </w:r>
    </w:p>
    <w:tbl>
      <w:tblPr>
        <w:tblW w:w="0" w:type="auto"/>
        <w:tblBorders>
          <w:top w:val="none" w:sz="4" w:space="0" w:color="000000"/>
          <w:left w:val="none" w:sz="4" w:space="0" w:color="000000"/>
          <w:bottom w:val="none" w:sz="4" w:space="0" w:color="000000"/>
          <w:right w:val="none" w:sz="4" w:space="0" w:color="000000"/>
        </w:tblBorders>
        <w:tblLook w:val="04A0" w:firstRow="1" w:lastRow="0" w:firstColumn="1" w:lastColumn="0" w:noHBand="0" w:noVBand="1"/>
      </w:tblPr>
      <w:tblGrid>
        <w:gridCol w:w="8296"/>
      </w:tblGrid>
      <w:tr w:rsidR="00081920">
        <w:tc>
          <w:tcPr>
            <w:tcW w:w="8306"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tcPr>
          <w:p w:rsidR="00081920" w:rsidRDefault="00E17737">
            <w:pPr>
              <w:pStyle w:val="null3"/>
              <w:jc w:val="center"/>
              <w:rPr>
                <w:rFonts w:hint="default"/>
              </w:rPr>
            </w:pPr>
            <w:r>
              <w:rPr>
                <w:b/>
                <w:sz w:val="21"/>
              </w:rPr>
              <w:t>《单价报价表》</w:t>
            </w:r>
          </w:p>
          <w:p w:rsidR="00081920" w:rsidRDefault="00E17737">
            <w:pPr>
              <w:pStyle w:val="null3"/>
              <w:jc w:val="both"/>
              <w:rPr>
                <w:rFonts w:hint="default"/>
              </w:rPr>
            </w:pPr>
            <w:r>
              <w:rPr>
                <w:sz w:val="21"/>
              </w:rPr>
              <w:t>采购项目编号：</w:t>
            </w:r>
          </w:p>
          <w:p w:rsidR="00081920" w:rsidRDefault="00E17737">
            <w:pPr>
              <w:pStyle w:val="null3"/>
              <w:jc w:val="both"/>
              <w:rPr>
                <w:rFonts w:hint="default"/>
              </w:rPr>
            </w:pPr>
            <w:r>
              <w:rPr>
                <w:sz w:val="21"/>
              </w:rPr>
              <w:t>项目名称：</w:t>
            </w:r>
          </w:p>
          <w:p w:rsidR="00081920" w:rsidRDefault="00E17737">
            <w:pPr>
              <w:pStyle w:val="null3"/>
              <w:jc w:val="both"/>
              <w:rPr>
                <w:rFonts w:hint="default"/>
              </w:rPr>
            </w:pPr>
            <w:r>
              <w:rPr>
                <w:sz w:val="21"/>
              </w:rPr>
              <w:t>投标人名称：</w:t>
            </w:r>
          </w:p>
          <w:tbl>
            <w:tblPr>
              <w:tblW w:w="0" w:type="auto"/>
              <w:tblBorders>
                <w:top w:val="none" w:sz="4" w:space="0" w:color="000000"/>
                <w:left w:val="none" w:sz="4" w:space="0" w:color="000000"/>
                <w:bottom w:val="none" w:sz="4" w:space="0" w:color="000000"/>
                <w:right w:val="none" w:sz="4" w:space="0" w:color="000000"/>
              </w:tblBorders>
              <w:tblLook w:val="04A0" w:firstRow="1" w:lastRow="0" w:firstColumn="1" w:lastColumn="0" w:noHBand="0" w:noVBand="1"/>
            </w:tblPr>
            <w:tblGrid>
              <w:gridCol w:w="560"/>
              <w:gridCol w:w="1229"/>
              <w:gridCol w:w="2852"/>
              <w:gridCol w:w="1776"/>
              <w:gridCol w:w="1659"/>
            </w:tblGrid>
            <w:tr w:rsidR="00081920">
              <w:tc>
                <w:tcPr>
                  <w:tcW w:w="56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tcPr>
                <w:p w:rsidR="00081920" w:rsidRDefault="00E17737">
                  <w:pPr>
                    <w:pStyle w:val="null3"/>
                    <w:jc w:val="center"/>
                    <w:rPr>
                      <w:rFonts w:hint="default"/>
                    </w:rPr>
                  </w:pPr>
                  <w:r>
                    <w:rPr>
                      <w:sz w:val="21"/>
                    </w:rPr>
                    <w:t>序号</w:t>
                  </w:r>
                </w:p>
              </w:tc>
              <w:tc>
                <w:tcPr>
                  <w:tcW w:w="1229" w:type="dxa"/>
                  <w:tcBorders>
                    <w:top w:val="single" w:sz="4" w:space="0" w:color="000000"/>
                    <w:left w:val="nil"/>
                    <w:bottom w:val="single" w:sz="4" w:space="0" w:color="000000"/>
                    <w:right w:val="single" w:sz="4" w:space="0" w:color="000000"/>
                  </w:tcBorders>
                  <w:tcMar>
                    <w:top w:w="0" w:type="dxa"/>
                    <w:left w:w="105" w:type="dxa"/>
                    <w:bottom w:w="0" w:type="dxa"/>
                    <w:right w:w="105" w:type="dxa"/>
                  </w:tcMar>
                </w:tcPr>
                <w:p w:rsidR="00081920" w:rsidRDefault="00E17737">
                  <w:pPr>
                    <w:pStyle w:val="null3"/>
                    <w:jc w:val="center"/>
                    <w:rPr>
                      <w:rFonts w:hint="default"/>
                    </w:rPr>
                  </w:pPr>
                  <w:r>
                    <w:rPr>
                      <w:sz w:val="21"/>
                    </w:rPr>
                    <w:t>单价报价内容</w:t>
                  </w:r>
                </w:p>
              </w:tc>
              <w:tc>
                <w:tcPr>
                  <w:tcW w:w="2852" w:type="dxa"/>
                  <w:tcBorders>
                    <w:top w:val="single" w:sz="4" w:space="0" w:color="000000"/>
                    <w:left w:val="nil"/>
                    <w:bottom w:val="single" w:sz="4" w:space="0" w:color="000000"/>
                    <w:right w:val="single" w:sz="4" w:space="0" w:color="000000"/>
                  </w:tcBorders>
                  <w:tcMar>
                    <w:top w:w="0" w:type="dxa"/>
                    <w:left w:w="105" w:type="dxa"/>
                    <w:bottom w:w="0" w:type="dxa"/>
                    <w:right w:w="105" w:type="dxa"/>
                  </w:tcMar>
                </w:tcPr>
                <w:p w:rsidR="00081920" w:rsidRDefault="00E17737">
                  <w:pPr>
                    <w:pStyle w:val="null3"/>
                    <w:jc w:val="center"/>
                    <w:rPr>
                      <w:rFonts w:hint="default"/>
                    </w:rPr>
                  </w:pPr>
                  <w:r>
                    <w:rPr>
                      <w:sz w:val="21"/>
                    </w:rPr>
                    <w:t>限价</w:t>
                  </w:r>
                </w:p>
                <w:p w:rsidR="00081920" w:rsidRDefault="00E17737">
                  <w:pPr>
                    <w:pStyle w:val="null3"/>
                    <w:jc w:val="center"/>
                    <w:rPr>
                      <w:rFonts w:hint="default"/>
                    </w:rPr>
                  </w:pPr>
                  <w:r>
                    <w:rPr>
                      <w:sz w:val="21"/>
                    </w:rPr>
                    <w:t>（元</w:t>
                  </w:r>
                  <w:r>
                    <w:rPr>
                      <w:sz w:val="21"/>
                    </w:rPr>
                    <w:t>/</w:t>
                  </w:r>
                  <w:r>
                    <w:rPr>
                      <w:sz w:val="21"/>
                    </w:rPr>
                    <w:t>千瓦时）</w:t>
                  </w:r>
                </w:p>
              </w:tc>
              <w:tc>
                <w:tcPr>
                  <w:tcW w:w="1776" w:type="dxa"/>
                  <w:tcBorders>
                    <w:top w:val="single" w:sz="4" w:space="0" w:color="000000"/>
                    <w:left w:val="nil"/>
                    <w:bottom w:val="single" w:sz="4" w:space="0" w:color="000000"/>
                    <w:right w:val="single" w:sz="4" w:space="0" w:color="000000"/>
                  </w:tcBorders>
                  <w:tcMar>
                    <w:top w:w="0" w:type="dxa"/>
                    <w:left w:w="105" w:type="dxa"/>
                    <w:bottom w:w="0" w:type="dxa"/>
                    <w:right w:w="105" w:type="dxa"/>
                  </w:tcMar>
                </w:tcPr>
                <w:p w:rsidR="00081920" w:rsidRDefault="00E17737">
                  <w:pPr>
                    <w:pStyle w:val="null3"/>
                    <w:jc w:val="center"/>
                    <w:rPr>
                      <w:rFonts w:hint="default"/>
                    </w:rPr>
                  </w:pPr>
                  <w:r>
                    <w:rPr>
                      <w:sz w:val="21"/>
                    </w:rPr>
                    <w:t>单价报价</w:t>
                  </w:r>
                </w:p>
                <w:p w:rsidR="00081920" w:rsidRDefault="00E17737">
                  <w:pPr>
                    <w:pStyle w:val="null3"/>
                    <w:jc w:val="center"/>
                    <w:rPr>
                      <w:rFonts w:hint="default"/>
                    </w:rPr>
                  </w:pPr>
                  <w:r>
                    <w:rPr>
                      <w:sz w:val="21"/>
                    </w:rPr>
                    <w:t>（元</w:t>
                  </w:r>
                  <w:r>
                    <w:rPr>
                      <w:sz w:val="21"/>
                    </w:rPr>
                    <w:t>/</w:t>
                  </w:r>
                  <w:r>
                    <w:rPr>
                      <w:sz w:val="21"/>
                    </w:rPr>
                    <w:t>千瓦时）</w:t>
                  </w:r>
                </w:p>
              </w:tc>
              <w:tc>
                <w:tcPr>
                  <w:tcW w:w="1659" w:type="dxa"/>
                  <w:tcBorders>
                    <w:top w:val="single" w:sz="4" w:space="0" w:color="000000"/>
                    <w:left w:val="nil"/>
                    <w:bottom w:val="single" w:sz="4" w:space="0" w:color="000000"/>
                    <w:right w:val="single" w:sz="4" w:space="0" w:color="000000"/>
                  </w:tcBorders>
                </w:tcPr>
                <w:p w:rsidR="00081920" w:rsidRDefault="00E17737">
                  <w:pPr>
                    <w:pStyle w:val="null3"/>
                    <w:jc w:val="center"/>
                    <w:rPr>
                      <w:rFonts w:hint="default"/>
                      <w:sz w:val="21"/>
                      <w:lang w:eastAsia="zh-CN"/>
                    </w:rPr>
                  </w:pPr>
                  <w:r>
                    <w:rPr>
                      <w:sz w:val="21"/>
                    </w:rPr>
                    <w:t>阶段</w:t>
                  </w:r>
                </w:p>
              </w:tc>
            </w:tr>
            <w:tr w:rsidR="00081920">
              <w:tc>
                <w:tcPr>
                  <w:tcW w:w="560" w:type="dxa"/>
                  <w:vMerge w:val="restart"/>
                  <w:tcBorders>
                    <w:top w:val="nil"/>
                    <w:left w:val="single" w:sz="4" w:space="0" w:color="000000"/>
                    <w:right w:val="single" w:sz="4" w:space="0" w:color="000000"/>
                  </w:tcBorders>
                  <w:tcMar>
                    <w:top w:w="0" w:type="dxa"/>
                    <w:left w:w="105" w:type="dxa"/>
                    <w:bottom w:w="0" w:type="dxa"/>
                    <w:right w:w="105" w:type="dxa"/>
                  </w:tcMar>
                </w:tcPr>
                <w:p w:rsidR="00081920" w:rsidRDefault="00E17737">
                  <w:pPr>
                    <w:pStyle w:val="null3"/>
                    <w:jc w:val="center"/>
                    <w:rPr>
                      <w:rFonts w:hint="default"/>
                    </w:rPr>
                  </w:pPr>
                  <w:r>
                    <w:rPr>
                      <w:sz w:val="21"/>
                    </w:rPr>
                    <w:t>1</w:t>
                  </w:r>
                </w:p>
              </w:tc>
              <w:tc>
                <w:tcPr>
                  <w:tcW w:w="1229" w:type="dxa"/>
                  <w:vMerge w:val="restart"/>
                  <w:tcBorders>
                    <w:top w:val="nil"/>
                    <w:left w:val="nil"/>
                    <w:right w:val="single" w:sz="4" w:space="0" w:color="000000"/>
                  </w:tcBorders>
                  <w:tcMar>
                    <w:top w:w="0" w:type="dxa"/>
                    <w:left w:w="105" w:type="dxa"/>
                    <w:bottom w:w="0" w:type="dxa"/>
                    <w:right w:w="105" w:type="dxa"/>
                  </w:tcMar>
                </w:tcPr>
                <w:p w:rsidR="00081920" w:rsidRDefault="00E17737">
                  <w:pPr>
                    <w:pStyle w:val="null3"/>
                    <w:jc w:val="center"/>
                    <w:rPr>
                      <w:rFonts w:hint="default"/>
                    </w:rPr>
                  </w:pPr>
                  <w:r>
                    <w:rPr>
                      <w:sz w:val="21"/>
                    </w:rPr>
                    <w:t>固定价格部分</w:t>
                  </w:r>
                </w:p>
              </w:tc>
              <w:tc>
                <w:tcPr>
                  <w:tcW w:w="2852" w:type="dxa"/>
                  <w:vMerge w:val="restart"/>
                  <w:tcBorders>
                    <w:top w:val="nil"/>
                    <w:left w:val="nil"/>
                    <w:right w:val="single" w:sz="4" w:space="0" w:color="000000"/>
                  </w:tcBorders>
                  <w:tcMar>
                    <w:top w:w="0" w:type="dxa"/>
                    <w:left w:w="105" w:type="dxa"/>
                    <w:bottom w:w="0" w:type="dxa"/>
                    <w:right w:w="105" w:type="dxa"/>
                  </w:tcMar>
                </w:tcPr>
                <w:p w:rsidR="00081920" w:rsidRDefault="00E17737">
                  <w:pPr>
                    <w:pStyle w:val="null3"/>
                    <w:jc w:val="center"/>
                    <w:rPr>
                      <w:rFonts w:hint="default"/>
                      <w:lang w:eastAsia="zh-CN"/>
                    </w:rPr>
                  </w:pPr>
                  <w:r>
                    <w:rPr>
                      <w:sz w:val="21"/>
                    </w:rPr>
                    <w:t>按广东电力交易中心最新文件执行</w:t>
                  </w:r>
                </w:p>
              </w:tc>
              <w:tc>
                <w:tcPr>
                  <w:tcW w:w="1776" w:type="dxa"/>
                  <w:tcBorders>
                    <w:top w:val="nil"/>
                    <w:left w:val="nil"/>
                    <w:bottom w:val="single" w:sz="4" w:space="0" w:color="000000"/>
                    <w:right w:val="single" w:sz="4" w:space="0" w:color="000000"/>
                  </w:tcBorders>
                  <w:tcMar>
                    <w:top w:w="0" w:type="dxa"/>
                    <w:left w:w="105" w:type="dxa"/>
                    <w:bottom w:w="0" w:type="dxa"/>
                    <w:right w:w="105" w:type="dxa"/>
                  </w:tcMar>
                </w:tcPr>
                <w:p w:rsidR="00081920" w:rsidRDefault="00081920">
                  <w:pPr>
                    <w:pStyle w:val="null3"/>
                    <w:jc w:val="center"/>
                    <w:rPr>
                      <w:rFonts w:hint="default"/>
                    </w:rPr>
                  </w:pPr>
                </w:p>
              </w:tc>
              <w:tc>
                <w:tcPr>
                  <w:tcW w:w="1659" w:type="dxa"/>
                  <w:tcBorders>
                    <w:top w:val="nil"/>
                    <w:left w:val="nil"/>
                    <w:bottom w:val="single" w:sz="4" w:space="0" w:color="000000"/>
                    <w:right w:val="single" w:sz="4" w:space="0" w:color="000000"/>
                  </w:tcBorders>
                </w:tcPr>
                <w:p w:rsidR="00081920" w:rsidRDefault="00E17737">
                  <w:pPr>
                    <w:pStyle w:val="null3"/>
                    <w:jc w:val="center"/>
                    <w:rPr>
                      <w:rFonts w:hint="default"/>
                    </w:rPr>
                  </w:pPr>
                  <w:r>
                    <w:t>第一期</w:t>
                  </w:r>
                </w:p>
              </w:tc>
            </w:tr>
            <w:tr w:rsidR="00081920">
              <w:tc>
                <w:tcPr>
                  <w:tcW w:w="560" w:type="dxa"/>
                  <w:vMerge/>
                  <w:tcBorders>
                    <w:left w:val="single" w:sz="4" w:space="0" w:color="000000"/>
                    <w:bottom w:val="single" w:sz="4" w:space="0" w:color="000000"/>
                    <w:right w:val="single" w:sz="4" w:space="0" w:color="000000"/>
                  </w:tcBorders>
                  <w:tcMar>
                    <w:top w:w="0" w:type="dxa"/>
                    <w:left w:w="105" w:type="dxa"/>
                    <w:bottom w:w="0" w:type="dxa"/>
                    <w:right w:w="105" w:type="dxa"/>
                  </w:tcMar>
                </w:tcPr>
                <w:p w:rsidR="00081920" w:rsidRDefault="00081920">
                  <w:pPr>
                    <w:pStyle w:val="null3"/>
                    <w:jc w:val="center"/>
                    <w:rPr>
                      <w:rFonts w:hint="default"/>
                      <w:sz w:val="21"/>
                    </w:rPr>
                  </w:pPr>
                </w:p>
              </w:tc>
              <w:tc>
                <w:tcPr>
                  <w:tcW w:w="1229" w:type="dxa"/>
                  <w:vMerge/>
                  <w:tcBorders>
                    <w:left w:val="nil"/>
                    <w:bottom w:val="single" w:sz="4" w:space="0" w:color="000000"/>
                    <w:right w:val="single" w:sz="4" w:space="0" w:color="000000"/>
                  </w:tcBorders>
                  <w:tcMar>
                    <w:top w:w="0" w:type="dxa"/>
                    <w:left w:w="105" w:type="dxa"/>
                    <w:bottom w:w="0" w:type="dxa"/>
                    <w:right w:w="105" w:type="dxa"/>
                  </w:tcMar>
                </w:tcPr>
                <w:p w:rsidR="00081920" w:rsidRDefault="00081920">
                  <w:pPr>
                    <w:pStyle w:val="null3"/>
                    <w:jc w:val="center"/>
                    <w:rPr>
                      <w:rFonts w:hint="default"/>
                      <w:sz w:val="21"/>
                    </w:rPr>
                  </w:pPr>
                </w:p>
              </w:tc>
              <w:tc>
                <w:tcPr>
                  <w:tcW w:w="2852" w:type="dxa"/>
                  <w:vMerge/>
                  <w:tcBorders>
                    <w:left w:val="nil"/>
                    <w:bottom w:val="single" w:sz="4" w:space="0" w:color="000000"/>
                    <w:right w:val="single" w:sz="4" w:space="0" w:color="000000"/>
                  </w:tcBorders>
                  <w:tcMar>
                    <w:top w:w="0" w:type="dxa"/>
                    <w:left w:w="105" w:type="dxa"/>
                    <w:bottom w:w="0" w:type="dxa"/>
                    <w:right w:w="105" w:type="dxa"/>
                  </w:tcMar>
                </w:tcPr>
                <w:p w:rsidR="00081920" w:rsidRDefault="00081920">
                  <w:pPr>
                    <w:pStyle w:val="null3"/>
                    <w:jc w:val="center"/>
                    <w:rPr>
                      <w:rFonts w:hint="default"/>
                      <w:sz w:val="21"/>
                      <w:lang w:eastAsia="zh-CN"/>
                    </w:rPr>
                  </w:pPr>
                </w:p>
              </w:tc>
              <w:tc>
                <w:tcPr>
                  <w:tcW w:w="1776" w:type="dxa"/>
                  <w:tcBorders>
                    <w:top w:val="nil"/>
                    <w:left w:val="nil"/>
                    <w:bottom w:val="single" w:sz="4" w:space="0" w:color="000000"/>
                    <w:right w:val="single" w:sz="4" w:space="0" w:color="000000"/>
                  </w:tcBorders>
                  <w:tcMar>
                    <w:top w:w="0" w:type="dxa"/>
                    <w:left w:w="105" w:type="dxa"/>
                    <w:bottom w:w="0" w:type="dxa"/>
                    <w:right w:w="105" w:type="dxa"/>
                  </w:tcMar>
                </w:tcPr>
                <w:p w:rsidR="00081920" w:rsidRDefault="00081920">
                  <w:pPr>
                    <w:pStyle w:val="null3"/>
                    <w:jc w:val="center"/>
                    <w:rPr>
                      <w:rFonts w:hint="default"/>
                    </w:rPr>
                  </w:pPr>
                </w:p>
              </w:tc>
              <w:tc>
                <w:tcPr>
                  <w:tcW w:w="1659" w:type="dxa"/>
                  <w:tcBorders>
                    <w:top w:val="nil"/>
                    <w:left w:val="nil"/>
                    <w:bottom w:val="single" w:sz="4" w:space="0" w:color="000000"/>
                    <w:right w:val="single" w:sz="4" w:space="0" w:color="000000"/>
                  </w:tcBorders>
                </w:tcPr>
                <w:p w:rsidR="00081920" w:rsidRDefault="00E17737">
                  <w:pPr>
                    <w:pStyle w:val="null3"/>
                    <w:jc w:val="center"/>
                    <w:rPr>
                      <w:rFonts w:hint="default"/>
                    </w:rPr>
                  </w:pPr>
                  <w:r>
                    <w:t>第二期</w:t>
                  </w:r>
                </w:p>
              </w:tc>
            </w:tr>
            <w:tr w:rsidR="00081920">
              <w:tc>
                <w:tcPr>
                  <w:tcW w:w="560"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rsidR="00081920" w:rsidRDefault="00E17737">
                  <w:pPr>
                    <w:pStyle w:val="null3"/>
                    <w:jc w:val="center"/>
                    <w:rPr>
                      <w:rFonts w:hint="default"/>
                    </w:rPr>
                  </w:pPr>
                  <w:r>
                    <w:rPr>
                      <w:sz w:val="21"/>
                    </w:rPr>
                    <w:t>2</w:t>
                  </w:r>
                </w:p>
              </w:tc>
              <w:tc>
                <w:tcPr>
                  <w:tcW w:w="1229" w:type="dxa"/>
                  <w:tcBorders>
                    <w:top w:val="nil"/>
                    <w:left w:val="nil"/>
                    <w:bottom w:val="single" w:sz="4" w:space="0" w:color="000000"/>
                    <w:right w:val="single" w:sz="4" w:space="0" w:color="000000"/>
                  </w:tcBorders>
                  <w:tcMar>
                    <w:top w:w="0" w:type="dxa"/>
                    <w:left w:w="105" w:type="dxa"/>
                    <w:bottom w:w="0" w:type="dxa"/>
                    <w:right w:w="105" w:type="dxa"/>
                  </w:tcMar>
                </w:tcPr>
                <w:p w:rsidR="00081920" w:rsidRDefault="00E17737">
                  <w:pPr>
                    <w:pStyle w:val="null3"/>
                    <w:jc w:val="center"/>
                    <w:rPr>
                      <w:rFonts w:hint="default"/>
                    </w:rPr>
                  </w:pPr>
                  <w:r>
                    <w:rPr>
                      <w:sz w:val="21"/>
                    </w:rPr>
                    <w:t>市场联动部分</w:t>
                  </w:r>
                </w:p>
              </w:tc>
              <w:tc>
                <w:tcPr>
                  <w:tcW w:w="2852" w:type="dxa"/>
                  <w:tcBorders>
                    <w:top w:val="nil"/>
                    <w:left w:val="nil"/>
                    <w:bottom w:val="single" w:sz="4" w:space="0" w:color="000000"/>
                    <w:right w:val="single" w:sz="4" w:space="0" w:color="000000"/>
                  </w:tcBorders>
                  <w:tcMar>
                    <w:top w:w="0" w:type="dxa"/>
                    <w:left w:w="105" w:type="dxa"/>
                    <w:bottom w:w="0" w:type="dxa"/>
                    <w:right w:w="105" w:type="dxa"/>
                  </w:tcMar>
                </w:tcPr>
                <w:p w:rsidR="00081920" w:rsidRDefault="00E17737">
                  <w:pPr>
                    <w:pStyle w:val="null3"/>
                    <w:jc w:val="center"/>
                    <w:rPr>
                      <w:rFonts w:hint="default"/>
                    </w:rPr>
                  </w:pPr>
                  <w:r>
                    <w:rPr>
                      <w:sz w:val="21"/>
                    </w:rPr>
                    <w:t>合同电量</w:t>
                  </w:r>
                  <w:r>
                    <w:rPr>
                      <w:sz w:val="21"/>
                    </w:rPr>
                    <w:t>2%</w:t>
                  </w:r>
                  <w:r>
                    <w:rPr>
                      <w:sz w:val="21"/>
                    </w:rPr>
                    <w:t>采用联动月度价格中的月度集中交易综合价</w:t>
                  </w:r>
                  <w:r>
                    <w:rPr>
                      <w:sz w:val="21"/>
                    </w:rPr>
                    <w:t>+</w:t>
                  </w:r>
                  <w:r>
                    <w:rPr>
                      <w:sz w:val="21"/>
                    </w:rPr>
                    <w:t>合同电量</w:t>
                  </w:r>
                  <w:r>
                    <w:rPr>
                      <w:sz w:val="21"/>
                    </w:rPr>
                    <w:t>8%</w:t>
                  </w:r>
                  <w:r>
                    <w:rPr>
                      <w:sz w:val="21"/>
                    </w:rPr>
                    <w:t>采用联动现货价格（日前市场月度综合价），以广东电力交易中心发布的对应价格</w:t>
                  </w:r>
                </w:p>
              </w:tc>
              <w:tc>
                <w:tcPr>
                  <w:tcW w:w="1776" w:type="dxa"/>
                  <w:tcBorders>
                    <w:top w:val="nil"/>
                    <w:left w:val="nil"/>
                    <w:bottom w:val="single" w:sz="4" w:space="0" w:color="000000"/>
                    <w:right w:val="single" w:sz="4" w:space="0" w:color="000000"/>
                  </w:tcBorders>
                  <w:tcMar>
                    <w:top w:w="0" w:type="dxa"/>
                    <w:left w:w="105" w:type="dxa"/>
                    <w:bottom w:w="0" w:type="dxa"/>
                    <w:right w:w="105" w:type="dxa"/>
                  </w:tcMar>
                </w:tcPr>
                <w:p w:rsidR="00081920" w:rsidRDefault="00E17737">
                  <w:pPr>
                    <w:pStyle w:val="null3"/>
                    <w:jc w:val="center"/>
                    <w:rPr>
                      <w:rFonts w:hint="default"/>
                    </w:rPr>
                  </w:pPr>
                  <w:r>
                    <w:rPr>
                      <w:sz w:val="21"/>
                    </w:rPr>
                    <w:t>/</w:t>
                  </w:r>
                </w:p>
              </w:tc>
              <w:tc>
                <w:tcPr>
                  <w:tcW w:w="1659" w:type="dxa"/>
                  <w:tcBorders>
                    <w:top w:val="nil"/>
                    <w:left w:val="nil"/>
                    <w:bottom w:val="single" w:sz="4" w:space="0" w:color="000000"/>
                    <w:right w:val="single" w:sz="4" w:space="0" w:color="000000"/>
                  </w:tcBorders>
                </w:tcPr>
                <w:p w:rsidR="00081920" w:rsidRDefault="00E17737">
                  <w:pPr>
                    <w:pStyle w:val="null3"/>
                    <w:jc w:val="center"/>
                    <w:rPr>
                      <w:rFonts w:hint="default"/>
                      <w:sz w:val="21"/>
                    </w:rPr>
                  </w:pPr>
                  <w:r>
                    <w:rPr>
                      <w:sz w:val="21"/>
                    </w:rPr>
                    <w:t>第一期、第二期</w:t>
                  </w:r>
                </w:p>
              </w:tc>
            </w:tr>
          </w:tbl>
          <w:p w:rsidR="00081920" w:rsidRDefault="00E17737">
            <w:pPr>
              <w:pStyle w:val="null3"/>
              <w:jc w:val="both"/>
              <w:rPr>
                <w:rFonts w:hint="default"/>
              </w:rPr>
            </w:pPr>
            <w:r>
              <w:rPr>
                <w:b/>
                <w:sz w:val="21"/>
              </w:rPr>
              <w:t>单价报价及中标单价以《单价报价表》中所报的单价报价为准。</w:t>
            </w:r>
          </w:p>
          <w:p w:rsidR="00081920" w:rsidRDefault="00E17737">
            <w:pPr>
              <w:pStyle w:val="null3"/>
              <w:jc w:val="both"/>
              <w:rPr>
                <w:rFonts w:hint="default"/>
              </w:rPr>
            </w:pPr>
            <w:r>
              <w:rPr>
                <w:sz w:val="21"/>
              </w:rPr>
              <w:t>投标人签章：</w:t>
            </w:r>
            <w:r>
              <w:rPr>
                <w:sz w:val="21"/>
              </w:rPr>
              <w:t>__________________</w:t>
            </w:r>
          </w:p>
          <w:p w:rsidR="00081920" w:rsidRDefault="00E17737">
            <w:pPr>
              <w:pStyle w:val="null3"/>
              <w:jc w:val="both"/>
              <w:rPr>
                <w:rFonts w:hint="default"/>
              </w:rPr>
            </w:pPr>
            <w:r>
              <w:rPr>
                <w:sz w:val="21"/>
              </w:rPr>
              <w:t>日期：</w:t>
            </w:r>
            <w:r>
              <w:rPr>
                <w:sz w:val="21"/>
              </w:rPr>
              <w:t xml:space="preserve">   </w:t>
            </w:r>
            <w:r>
              <w:rPr>
                <w:sz w:val="21"/>
              </w:rPr>
              <w:t>年</w:t>
            </w:r>
            <w:r>
              <w:rPr>
                <w:sz w:val="21"/>
              </w:rPr>
              <w:t xml:space="preserve">   </w:t>
            </w:r>
            <w:r>
              <w:rPr>
                <w:sz w:val="21"/>
              </w:rPr>
              <w:t>月</w:t>
            </w:r>
            <w:r>
              <w:rPr>
                <w:sz w:val="21"/>
              </w:rPr>
              <w:t xml:space="preserve">   </w:t>
            </w:r>
            <w:r>
              <w:rPr>
                <w:sz w:val="21"/>
              </w:rPr>
              <w:t>日</w:t>
            </w:r>
          </w:p>
        </w:tc>
      </w:tr>
    </w:tbl>
    <w:p w:rsidR="00081920" w:rsidRDefault="00E17737">
      <w:pPr>
        <w:pStyle w:val="null3"/>
        <w:ind w:left="420"/>
        <w:jc w:val="both"/>
        <w:rPr>
          <w:rFonts w:hint="default"/>
        </w:rPr>
      </w:pPr>
      <w:r>
        <w:rPr>
          <w:b/>
          <w:sz w:val="21"/>
        </w:rPr>
        <w:t>（</w:t>
      </w:r>
      <w:r>
        <w:rPr>
          <w:b/>
          <w:sz w:val="21"/>
        </w:rPr>
        <w:t>四</w:t>
      </w:r>
      <w:r>
        <w:rPr>
          <w:b/>
          <w:sz w:val="21"/>
        </w:rPr>
        <w:t>）实现的目标</w:t>
      </w:r>
    </w:p>
    <w:p w:rsidR="00081920" w:rsidRDefault="00E17737">
      <w:pPr>
        <w:pStyle w:val="null3"/>
        <w:ind w:firstLine="420"/>
        <w:jc w:val="both"/>
        <w:rPr>
          <w:rFonts w:hint="default"/>
        </w:rPr>
      </w:pPr>
      <w:r>
        <w:rPr>
          <w:sz w:val="21"/>
        </w:rPr>
        <w:t>采购人拟选定一家售电公司（以下简称“中标人”）代理采购人参与广东电力交易中心组织的电力市场交易以及提供用电配套服务。</w:t>
      </w:r>
    </w:p>
    <w:p w:rsidR="00081920" w:rsidRDefault="00E17737">
      <w:pPr>
        <w:pStyle w:val="null3"/>
        <w:ind w:left="420"/>
        <w:jc w:val="both"/>
        <w:rPr>
          <w:rFonts w:hint="default"/>
        </w:rPr>
      </w:pPr>
      <w:r>
        <w:rPr>
          <w:b/>
          <w:sz w:val="21"/>
        </w:rPr>
        <w:t>（</w:t>
      </w:r>
      <w:r>
        <w:rPr>
          <w:b/>
          <w:sz w:val="21"/>
        </w:rPr>
        <w:t>五</w:t>
      </w:r>
      <w:r>
        <w:rPr>
          <w:b/>
          <w:sz w:val="21"/>
        </w:rPr>
        <w:t>）需执行国家相关标准、行业标准、地方标准或者其他标准、规范</w:t>
      </w:r>
    </w:p>
    <w:p w:rsidR="00081920" w:rsidRDefault="00E17737">
      <w:pPr>
        <w:pStyle w:val="null3"/>
        <w:rPr>
          <w:rFonts w:hint="default"/>
        </w:rPr>
      </w:pPr>
      <w:r>
        <w:t>采购包</w:t>
      </w:r>
      <w:r>
        <w:t>1</w:t>
      </w:r>
      <w:r>
        <w:t>（电力市场交易售电代理）</w:t>
      </w:r>
      <w:r>
        <w:rPr>
          <w:b/>
        </w:rPr>
        <w:t>1.</w:t>
      </w:r>
      <w:r>
        <w:rPr>
          <w:b/>
        </w:rPr>
        <w:t>主要商务要求</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153"/>
        <w:gridCol w:w="4153"/>
      </w:tblGrid>
      <w:tr w:rsidR="00081920">
        <w:tc>
          <w:tcPr>
            <w:tcW w:w="4153" w:type="dxa"/>
          </w:tcPr>
          <w:p w:rsidR="00081920" w:rsidRDefault="00E17737">
            <w:pPr>
              <w:pStyle w:val="null3"/>
              <w:rPr>
                <w:rFonts w:hint="default"/>
              </w:rPr>
            </w:pPr>
            <w:r>
              <w:t>标的提供的时间</w:t>
            </w:r>
          </w:p>
        </w:tc>
        <w:tc>
          <w:tcPr>
            <w:tcW w:w="4153" w:type="dxa"/>
          </w:tcPr>
          <w:p w:rsidR="00081920" w:rsidRDefault="00E17737">
            <w:pPr>
              <w:pStyle w:val="null3"/>
              <w:rPr>
                <w:rFonts w:hint="default"/>
              </w:rPr>
            </w:pPr>
            <w:r>
              <w:rPr>
                <w:lang w:eastAsia="zh-CN"/>
              </w:rPr>
              <w:t>15</w:t>
            </w:r>
            <w:r>
              <w:rPr>
                <w:lang w:eastAsia="zh-CN"/>
              </w:rPr>
              <w:t>个月</w:t>
            </w:r>
            <w:r>
              <w:t>，具体起止日期以广东电力交易中心网签合同有效期为准，合同期满或结算金额达到采购预算金额则项目完结。</w:t>
            </w:r>
          </w:p>
        </w:tc>
      </w:tr>
      <w:tr w:rsidR="00081920">
        <w:tc>
          <w:tcPr>
            <w:tcW w:w="4153" w:type="dxa"/>
          </w:tcPr>
          <w:p w:rsidR="00081920" w:rsidRDefault="00E17737">
            <w:pPr>
              <w:pStyle w:val="null3"/>
              <w:rPr>
                <w:rFonts w:hint="default"/>
              </w:rPr>
            </w:pPr>
            <w:r>
              <w:t>标的提供的地点</w:t>
            </w:r>
          </w:p>
        </w:tc>
        <w:tc>
          <w:tcPr>
            <w:tcW w:w="4153" w:type="dxa"/>
          </w:tcPr>
          <w:p w:rsidR="00081920" w:rsidRDefault="00E17737">
            <w:pPr>
              <w:pStyle w:val="null3"/>
              <w:rPr>
                <w:rFonts w:hint="default"/>
              </w:rPr>
            </w:pPr>
            <w:r>
              <w:t>采购人指定地点。</w:t>
            </w:r>
          </w:p>
        </w:tc>
      </w:tr>
      <w:tr w:rsidR="00081920">
        <w:tc>
          <w:tcPr>
            <w:tcW w:w="4153" w:type="dxa"/>
          </w:tcPr>
          <w:p w:rsidR="00081920" w:rsidRDefault="00E17737">
            <w:pPr>
              <w:pStyle w:val="null3"/>
              <w:rPr>
                <w:rFonts w:hint="default"/>
              </w:rPr>
            </w:pPr>
            <w:r>
              <w:t>付款方式</w:t>
            </w:r>
          </w:p>
        </w:tc>
        <w:tc>
          <w:tcPr>
            <w:tcW w:w="4153" w:type="dxa"/>
          </w:tcPr>
          <w:p w:rsidR="00081920" w:rsidRDefault="00E17737">
            <w:pPr>
              <w:pStyle w:val="null3"/>
              <w:rPr>
                <w:rFonts w:hint="default"/>
              </w:rPr>
            </w:pPr>
            <w:r>
              <w:t>1</w:t>
            </w:r>
            <w:r>
              <w:t>期：支付比例</w:t>
            </w:r>
            <w:r>
              <w:t>100%,1</w:t>
            </w:r>
            <w:r>
              <w:t>、广东电力市场按现货模式运行期间，按照《广东电力现货市场结算实施细则》以及现货运</w:t>
            </w:r>
            <w:r>
              <w:t>行有关要求进行</w:t>
            </w:r>
            <w:r>
              <w:lastRenderedPageBreak/>
              <w:t>结算。广东电力市场按非现货模式运行期间，按照《广东电力市场交易基本规则（试行）》进行结算。</w:t>
            </w:r>
            <w:r>
              <w:t xml:space="preserve"> 2</w:t>
            </w:r>
            <w:r>
              <w:t>、采购人和中标人双方按照签订的线下合同在交易系统中进行申报、确认，广东电力交易中心以双方在交易系统中申报、确认的模式和数据进行结算。</w:t>
            </w:r>
            <w:r>
              <w:t xml:space="preserve"> 3</w:t>
            </w:r>
            <w:r>
              <w:t>、采购人购电价格按照政策规定由电能量价格、输配电费、尖峰加价电费、变动成本补偿分摊电费、需求响应分摊电费、峰谷平衡费用、一次能源价格波动疏导分摊电费、政府性基金及附加等组成。合同中约定价格为电能量价格。输配电费、政府性基金及附加及各项分摊电费由电网公司和交易中心按照政</w:t>
            </w:r>
            <w:r>
              <w:t>策规定执行。</w:t>
            </w:r>
            <w:r>
              <w:t xml:space="preserve"> 4</w:t>
            </w:r>
            <w:r>
              <w:t>、每月实际交易电量以供电企业电力计量装置采集并推送至广东电力交易中心发布的实际用电量为准，采购人的电费结算方式以电网公司要求为准。</w:t>
            </w:r>
            <w:r>
              <w:t xml:space="preserve"> 5</w:t>
            </w:r>
            <w:r>
              <w:t>、采购人或中标人对电网公司统计的电量和电费、广东电力交易中心结算结果有异议的，有权按照有关法律法规等规定向广东电力交易中心、电网公司等有关主体申请复核</w:t>
            </w:r>
          </w:p>
          <w:p w:rsidR="00081920" w:rsidRDefault="00E17737">
            <w:pPr>
              <w:pStyle w:val="null3"/>
              <w:rPr>
                <w:rFonts w:hint="default"/>
              </w:rPr>
            </w:pPr>
            <w:r>
              <w:t>如项目发生合同融资，采购人需将合同款项支付到合同约定收款账户</w:t>
            </w:r>
          </w:p>
        </w:tc>
      </w:tr>
      <w:tr w:rsidR="00081920">
        <w:tc>
          <w:tcPr>
            <w:tcW w:w="4153" w:type="dxa"/>
          </w:tcPr>
          <w:p w:rsidR="00081920" w:rsidRDefault="00E17737">
            <w:pPr>
              <w:pStyle w:val="null3"/>
              <w:rPr>
                <w:rFonts w:hint="default"/>
              </w:rPr>
            </w:pPr>
            <w:r>
              <w:lastRenderedPageBreak/>
              <w:t>验收要求</w:t>
            </w:r>
          </w:p>
        </w:tc>
        <w:tc>
          <w:tcPr>
            <w:tcW w:w="4153" w:type="dxa"/>
          </w:tcPr>
          <w:p w:rsidR="00081920" w:rsidRDefault="00E17737">
            <w:pPr>
              <w:pStyle w:val="null3"/>
              <w:rPr>
                <w:rFonts w:hint="default"/>
                <w:lang w:eastAsia="zh-CN"/>
              </w:rPr>
            </w:pPr>
            <w:r>
              <w:t>1</w:t>
            </w:r>
            <w:r>
              <w:rPr>
                <w:lang w:eastAsia="zh-CN"/>
              </w:rPr>
              <w:t>.</w:t>
            </w:r>
            <w:r>
              <w:t>第一期合同期满后，采购人有权针对中标人的合同履约表现（售电可靠性、应急响应速度、问题解决能力、用电效能分析准确性）按国家有关法律、规</w:t>
            </w:r>
            <w:r>
              <w:t>定和技术规范进行验收。</w:t>
            </w:r>
            <w:r>
              <w:t xml:space="preserve"> </w:t>
            </w:r>
            <w:r>
              <w:t>采购人在收到中标人验收申请后</w:t>
            </w:r>
            <w:r>
              <w:t>7</w:t>
            </w:r>
            <w:r>
              <w:t>个工作日内组织履约验收。</w:t>
            </w:r>
          </w:p>
          <w:p w:rsidR="00081920" w:rsidRDefault="00E17737">
            <w:pPr>
              <w:pStyle w:val="null3"/>
              <w:rPr>
                <w:rFonts w:hint="default"/>
                <w:lang w:eastAsia="zh-CN"/>
              </w:rPr>
            </w:pPr>
            <w:r>
              <w:rPr>
                <w:lang w:eastAsia="zh-CN"/>
              </w:rPr>
              <w:t>2.</w:t>
            </w:r>
            <w:r>
              <w:t>第二期合同期满后，采购人有权针对中标人的合同履约表现（售电可靠性、应急响应速度、问题解决能力、用电效能分析准确性）按国家有关法律、规定和技术规范进行验收。</w:t>
            </w:r>
            <w:r>
              <w:t xml:space="preserve"> </w:t>
            </w:r>
            <w:r>
              <w:t>采购人在收到中标人验收申请后</w:t>
            </w:r>
            <w:r>
              <w:t>7</w:t>
            </w:r>
            <w:r>
              <w:t>个工作日内组织履约验收。</w:t>
            </w:r>
          </w:p>
        </w:tc>
      </w:tr>
      <w:tr w:rsidR="00081920">
        <w:tc>
          <w:tcPr>
            <w:tcW w:w="4153" w:type="dxa"/>
          </w:tcPr>
          <w:p w:rsidR="00081920" w:rsidRDefault="00E17737">
            <w:pPr>
              <w:pStyle w:val="null3"/>
              <w:rPr>
                <w:rFonts w:hint="default"/>
              </w:rPr>
            </w:pPr>
            <w:r>
              <w:t>履约保证金</w:t>
            </w:r>
          </w:p>
        </w:tc>
        <w:tc>
          <w:tcPr>
            <w:tcW w:w="4153" w:type="dxa"/>
          </w:tcPr>
          <w:p w:rsidR="00081920" w:rsidRDefault="00E17737">
            <w:pPr>
              <w:pStyle w:val="null3"/>
              <w:rPr>
                <w:rFonts w:hint="default"/>
                <w:highlight w:val="green"/>
                <w:lang w:eastAsia="zh-CN"/>
              </w:rPr>
            </w:pPr>
            <w:r w:rsidRPr="00871830">
              <w:t>交纳比例：</w:t>
            </w:r>
            <w:r w:rsidRPr="00871830">
              <w:rPr>
                <w:rFonts w:hint="default"/>
                <w:lang w:eastAsia="zh-CN"/>
              </w:rPr>
              <w:t>5</w:t>
            </w:r>
            <w:r w:rsidRPr="00871830">
              <w:rPr>
                <w:rFonts w:hint="default"/>
              </w:rPr>
              <w:t>%</w:t>
            </w:r>
          </w:p>
        </w:tc>
      </w:tr>
      <w:tr w:rsidR="00081920">
        <w:tc>
          <w:tcPr>
            <w:tcW w:w="4153" w:type="dxa"/>
          </w:tcPr>
          <w:p w:rsidR="00081920" w:rsidRDefault="00E17737">
            <w:pPr>
              <w:pStyle w:val="null3"/>
              <w:rPr>
                <w:rFonts w:hint="default"/>
              </w:rPr>
            </w:pPr>
            <w:r>
              <w:t>其他</w:t>
            </w:r>
          </w:p>
        </w:tc>
        <w:tc>
          <w:tcPr>
            <w:tcW w:w="4153" w:type="dxa"/>
          </w:tcPr>
          <w:p w:rsidR="00081920" w:rsidRDefault="00E17737">
            <w:pPr>
              <w:pStyle w:val="null3"/>
              <w:rPr>
                <w:rFonts w:hint="default"/>
              </w:rPr>
            </w:pPr>
            <w:r>
              <w:t>其他要求，</w:t>
            </w:r>
            <w:r>
              <w:t>1</w:t>
            </w:r>
            <w:r>
              <w:t>、按广东省电力交易中心制式的《广东电力市场售电公司与电力用户竞价配置模式零售交易合同（</w:t>
            </w:r>
            <w:r>
              <w:t>2025</w:t>
            </w:r>
            <w:r>
              <w:t>版）（广东交易〔</w:t>
            </w:r>
            <w:r>
              <w:t>2025</w:t>
            </w:r>
            <w:r>
              <w:t>〕</w:t>
            </w:r>
            <w:r>
              <w:t>274</w:t>
            </w:r>
            <w:r>
              <w:t>号</w:t>
            </w:r>
            <w:r>
              <w:t>-</w:t>
            </w:r>
            <w:r>
              <w:t>附件</w:t>
            </w:r>
            <w:r>
              <w:t>1</w:t>
            </w:r>
            <w:r>
              <w:t>）》进行合同条款约束（如文件更新，则按最新文件执行）。</w:t>
            </w:r>
            <w:r>
              <w:t xml:space="preserve"> 2</w:t>
            </w:r>
            <w:r>
              <w:t>、中标人需按招标文件需求书相关内容与采购人签订服务协议书（内容详见合同附件</w:t>
            </w:r>
            <w:r>
              <w:t>5</w:t>
            </w:r>
            <w:r>
              <w:t>）。</w:t>
            </w:r>
            <w:r>
              <w:t xml:space="preserve"> 3</w:t>
            </w:r>
            <w:r>
              <w:t>、本项目采购及合同执行期间，如与</w:t>
            </w:r>
            <w:r>
              <w:lastRenderedPageBreak/>
              <w:t>上级部门发布的相关政策存在冲突，则双方协商按相关政策规定执行。</w:t>
            </w:r>
            <w:r>
              <w:t xml:space="preserve"> 4</w:t>
            </w:r>
            <w:r>
              <w:t>、中标人需按政府采购相关规定及时提供项目公告备案所需资料（包括但不限于履约保证金相关资料等）。</w:t>
            </w:r>
          </w:p>
        </w:tc>
      </w:tr>
    </w:tbl>
    <w:p w:rsidR="00081920" w:rsidRDefault="00E17737">
      <w:pPr>
        <w:pStyle w:val="null3"/>
        <w:rPr>
          <w:rFonts w:hint="default"/>
        </w:rPr>
      </w:pPr>
      <w:r>
        <w:rPr>
          <w:b/>
        </w:rPr>
        <w:lastRenderedPageBreak/>
        <w:t>2.</w:t>
      </w:r>
      <w:r>
        <w:rPr>
          <w:b/>
        </w:rPr>
        <w:t>技术标准与要求</w:t>
      </w:r>
    </w:p>
    <w:p w:rsidR="00081920" w:rsidRDefault="00E17737">
      <w:pPr>
        <w:pStyle w:val="null3"/>
        <w:rPr>
          <w:rFonts w:hint="default"/>
        </w:rPr>
      </w:pPr>
      <w:r>
        <w:rPr>
          <w:b/>
        </w:rPr>
        <w:t>附表一</w:t>
      </w:r>
      <w:r>
        <w:rPr>
          <w:b/>
        </w:rPr>
        <w:t>：电力市场交易售电代理</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6"/>
        <w:gridCol w:w="416"/>
        <w:gridCol w:w="5814"/>
      </w:tblGrid>
      <w:tr w:rsidR="00081920">
        <w:tc>
          <w:tcPr>
            <w:tcW w:w="2076" w:type="dxa"/>
          </w:tcPr>
          <w:p w:rsidR="00081920" w:rsidRDefault="00E17737">
            <w:pPr>
              <w:pStyle w:val="null3"/>
              <w:rPr>
                <w:rFonts w:hint="default"/>
              </w:rPr>
            </w:pPr>
            <w:r>
              <w:t>参数性质</w:t>
            </w:r>
          </w:p>
        </w:tc>
        <w:tc>
          <w:tcPr>
            <w:tcW w:w="415" w:type="dxa"/>
          </w:tcPr>
          <w:p w:rsidR="00081920" w:rsidRDefault="00E17737">
            <w:pPr>
              <w:pStyle w:val="null3"/>
              <w:rPr>
                <w:rFonts w:hint="default"/>
              </w:rPr>
            </w:pPr>
            <w:r>
              <w:t>序号</w:t>
            </w:r>
          </w:p>
        </w:tc>
        <w:tc>
          <w:tcPr>
            <w:tcW w:w="5814" w:type="dxa"/>
          </w:tcPr>
          <w:p w:rsidR="00081920" w:rsidRDefault="00E17737">
            <w:pPr>
              <w:pStyle w:val="null3"/>
              <w:rPr>
                <w:rFonts w:hint="default"/>
              </w:rPr>
            </w:pPr>
            <w:r>
              <w:t>具体技术</w:t>
            </w:r>
            <w:r>
              <w:t>(</w:t>
            </w:r>
            <w:r>
              <w:t>参数</w:t>
            </w:r>
            <w:r>
              <w:t>)</w:t>
            </w:r>
            <w:r>
              <w:t>要求</w:t>
            </w:r>
          </w:p>
        </w:tc>
      </w:tr>
      <w:tr w:rsidR="00081920">
        <w:tc>
          <w:tcPr>
            <w:tcW w:w="2076" w:type="dxa"/>
          </w:tcPr>
          <w:p w:rsidR="00081920" w:rsidRDefault="00081920"/>
        </w:tc>
        <w:tc>
          <w:tcPr>
            <w:tcW w:w="415" w:type="dxa"/>
          </w:tcPr>
          <w:p w:rsidR="00081920" w:rsidRDefault="00E17737">
            <w:pPr>
              <w:pStyle w:val="null3"/>
              <w:rPr>
                <w:rFonts w:hint="default"/>
              </w:rPr>
            </w:pPr>
            <w:r>
              <w:t>1</w:t>
            </w:r>
          </w:p>
        </w:tc>
        <w:tc>
          <w:tcPr>
            <w:tcW w:w="5814" w:type="dxa"/>
          </w:tcPr>
          <w:p w:rsidR="00081920" w:rsidRDefault="00E17737">
            <w:pPr>
              <w:pStyle w:val="null3"/>
              <w:spacing w:before="150"/>
              <w:ind w:left="525"/>
              <w:jc w:val="both"/>
              <w:rPr>
                <w:rFonts w:hint="default"/>
              </w:rPr>
            </w:pPr>
            <w:r>
              <w:rPr>
                <w:b/>
                <w:sz w:val="21"/>
              </w:rPr>
              <w:t>一、项目概况</w:t>
            </w:r>
          </w:p>
          <w:p w:rsidR="00081920" w:rsidRDefault="00E17737">
            <w:pPr>
              <w:pStyle w:val="null3"/>
              <w:ind w:firstLine="420"/>
              <w:rPr>
                <w:rFonts w:hint="default"/>
              </w:rPr>
            </w:pPr>
            <w:r>
              <w:rPr>
                <w:sz w:val="21"/>
                <w:shd w:val="clear" w:color="auto" w:fill="FFFFFF"/>
              </w:rPr>
              <w:t>1</w:t>
            </w:r>
            <w:r>
              <w:rPr>
                <w:sz w:val="21"/>
                <w:shd w:val="clear" w:color="auto" w:fill="FFFFFF"/>
              </w:rPr>
              <w:t>、本项目预算金额只包含电能量采购费用，不包括输配电费、政府性基金及附加及各项分摊电费等，该部分费用按电网公司和广东电力交易中心相关政策规定执行。</w:t>
            </w:r>
          </w:p>
          <w:p w:rsidR="00081920" w:rsidRDefault="00E17737">
            <w:pPr>
              <w:pStyle w:val="null3"/>
              <w:ind w:firstLine="420"/>
              <w:jc w:val="both"/>
              <w:rPr>
                <w:rFonts w:hint="default"/>
              </w:rPr>
            </w:pPr>
            <w:r>
              <w:rPr>
                <w:sz w:val="21"/>
              </w:rPr>
              <w:t>2</w:t>
            </w:r>
            <w:r>
              <w:rPr>
                <w:sz w:val="21"/>
              </w:rPr>
              <w:t>、服务期：</w:t>
            </w:r>
            <w:r>
              <w:rPr>
                <w:sz w:val="21"/>
                <w:lang w:eastAsia="zh-CN"/>
              </w:rPr>
              <w:t>15</w:t>
            </w:r>
            <w:r>
              <w:rPr>
                <w:sz w:val="21"/>
                <w:lang w:eastAsia="zh-CN"/>
              </w:rPr>
              <w:t>个月</w:t>
            </w:r>
            <w:r>
              <w:rPr>
                <w:sz w:val="21"/>
                <w:shd w:val="clear" w:color="auto" w:fill="FFFFFF"/>
              </w:rPr>
              <w:t>，具体起止日期以广东电力交易中心网签合同有效期为准</w:t>
            </w:r>
            <w:r>
              <w:rPr>
                <w:sz w:val="21"/>
              </w:rPr>
              <w:t>，合同期满或结算金额达到采购预算金额则项目完结。</w:t>
            </w:r>
          </w:p>
          <w:p w:rsidR="00081920" w:rsidRDefault="00E17737">
            <w:pPr>
              <w:pStyle w:val="null3"/>
              <w:ind w:firstLine="420"/>
              <w:jc w:val="both"/>
              <w:rPr>
                <w:rFonts w:hint="default"/>
              </w:rPr>
            </w:pPr>
            <w:r>
              <w:rPr>
                <w:sz w:val="21"/>
              </w:rPr>
              <w:t>3</w:t>
            </w:r>
            <w:r>
              <w:rPr>
                <w:sz w:val="21"/>
              </w:rPr>
              <w:t>、</w:t>
            </w:r>
            <w:r w:rsidRPr="00871830">
              <w:rPr>
                <w:sz w:val="21"/>
              </w:rPr>
              <w:t>本项目的预估用电量第一期为</w:t>
            </w:r>
            <w:r w:rsidRPr="00871830">
              <w:rPr>
                <w:rFonts w:hint="default"/>
                <w:sz w:val="21"/>
                <w:lang w:eastAsia="zh-CN"/>
              </w:rPr>
              <w:t>665</w:t>
            </w:r>
            <w:r w:rsidRPr="00871830">
              <w:rPr>
                <w:sz w:val="21"/>
              </w:rPr>
              <w:t>万</w:t>
            </w:r>
            <w:r w:rsidRPr="00871830">
              <w:rPr>
                <w:rFonts w:hint="default"/>
                <w:sz w:val="21"/>
              </w:rPr>
              <w:t>kwh</w:t>
            </w:r>
            <w:r w:rsidRPr="00871830">
              <w:rPr>
                <w:rFonts w:hint="default"/>
                <w:sz w:val="21"/>
              </w:rPr>
              <w:t>（其中广州医科大学附属番禺中心医院</w:t>
            </w:r>
            <w:r w:rsidRPr="00871830">
              <w:rPr>
                <w:rFonts w:hint="default"/>
                <w:sz w:val="21"/>
                <w:lang w:eastAsia="zh-CN"/>
              </w:rPr>
              <w:t>600</w:t>
            </w:r>
            <w:r w:rsidRPr="00871830">
              <w:rPr>
                <w:sz w:val="21"/>
              </w:rPr>
              <w:t>万</w:t>
            </w:r>
            <w:r w:rsidRPr="00871830">
              <w:rPr>
                <w:rFonts w:hint="default"/>
                <w:sz w:val="21"/>
              </w:rPr>
              <w:t>kwh</w:t>
            </w:r>
            <w:r w:rsidRPr="00871830">
              <w:rPr>
                <w:rFonts w:hint="default"/>
                <w:sz w:val="21"/>
              </w:rPr>
              <w:t>，广州市番禺区第七人民医院</w:t>
            </w:r>
            <w:r w:rsidRPr="00871830">
              <w:rPr>
                <w:rFonts w:hint="default"/>
                <w:sz w:val="21"/>
                <w:lang w:eastAsia="zh-CN"/>
              </w:rPr>
              <w:t>65</w:t>
            </w:r>
            <w:r w:rsidRPr="00871830">
              <w:rPr>
                <w:sz w:val="21"/>
              </w:rPr>
              <w:t>万</w:t>
            </w:r>
            <w:r w:rsidRPr="00871830">
              <w:rPr>
                <w:rFonts w:hint="default"/>
                <w:sz w:val="21"/>
              </w:rPr>
              <w:t>kwh</w:t>
            </w:r>
            <w:r w:rsidRPr="00871830">
              <w:rPr>
                <w:rFonts w:hint="default"/>
                <w:sz w:val="21"/>
              </w:rPr>
              <w:t>，第二期为</w:t>
            </w:r>
            <w:r w:rsidRPr="00871830">
              <w:rPr>
                <w:rFonts w:hint="default"/>
                <w:sz w:val="21"/>
              </w:rPr>
              <w:t>3000</w:t>
            </w:r>
            <w:r w:rsidRPr="00871830">
              <w:rPr>
                <w:rFonts w:hint="default"/>
                <w:sz w:val="21"/>
              </w:rPr>
              <w:t>万</w:t>
            </w:r>
            <w:r w:rsidRPr="00871830">
              <w:rPr>
                <w:rFonts w:hint="default"/>
                <w:sz w:val="21"/>
              </w:rPr>
              <w:t>kwh</w:t>
            </w:r>
            <w:r w:rsidRPr="00871830">
              <w:rPr>
                <w:rFonts w:hint="default"/>
                <w:sz w:val="21"/>
              </w:rPr>
              <w:t>（其中广州医科大学附属番禺中心医院</w:t>
            </w:r>
            <w:r w:rsidRPr="00871830">
              <w:rPr>
                <w:rFonts w:hint="default"/>
                <w:sz w:val="21"/>
              </w:rPr>
              <w:t>2</w:t>
            </w:r>
            <w:r w:rsidRPr="00871830">
              <w:rPr>
                <w:rFonts w:hint="default"/>
                <w:sz w:val="21"/>
                <w:lang w:eastAsia="zh-CN"/>
              </w:rPr>
              <w:t>750</w:t>
            </w:r>
            <w:r w:rsidRPr="00871830">
              <w:rPr>
                <w:sz w:val="21"/>
              </w:rPr>
              <w:t>万</w:t>
            </w:r>
            <w:r w:rsidRPr="00871830">
              <w:rPr>
                <w:rFonts w:hint="default"/>
                <w:sz w:val="21"/>
              </w:rPr>
              <w:t>kwh</w:t>
            </w:r>
            <w:r w:rsidRPr="00871830">
              <w:rPr>
                <w:rFonts w:hint="default"/>
                <w:sz w:val="21"/>
              </w:rPr>
              <w:t>，广州市番禺区第七人民医院</w:t>
            </w:r>
            <w:r w:rsidRPr="00871830">
              <w:rPr>
                <w:rFonts w:hint="default"/>
                <w:sz w:val="21"/>
              </w:rPr>
              <w:t>2</w:t>
            </w:r>
            <w:r w:rsidRPr="00871830">
              <w:rPr>
                <w:rFonts w:hint="default"/>
                <w:sz w:val="21"/>
                <w:lang w:eastAsia="zh-CN"/>
              </w:rPr>
              <w:t>50</w:t>
            </w:r>
            <w:r w:rsidRPr="00871830">
              <w:rPr>
                <w:sz w:val="21"/>
              </w:rPr>
              <w:t>万</w:t>
            </w:r>
            <w:r w:rsidRPr="00871830">
              <w:rPr>
                <w:rFonts w:hint="default"/>
                <w:sz w:val="21"/>
              </w:rPr>
              <w:t>kwh</w:t>
            </w:r>
            <w:r w:rsidRPr="00871830">
              <w:rPr>
                <w:rFonts w:hint="default"/>
                <w:sz w:val="21"/>
              </w:rPr>
              <w:t>，具体以实际使用电量为准）</w:t>
            </w:r>
            <w:r w:rsidRPr="00871830">
              <w:rPr>
                <w:b/>
                <w:sz w:val="21"/>
              </w:rPr>
              <w:t>。</w:t>
            </w:r>
          </w:p>
          <w:p w:rsidR="00081920" w:rsidRDefault="00E17737">
            <w:pPr>
              <w:pStyle w:val="null3"/>
              <w:ind w:firstLine="420"/>
              <w:jc w:val="both"/>
              <w:rPr>
                <w:rFonts w:hint="default"/>
              </w:rPr>
            </w:pPr>
            <w:r>
              <w:rPr>
                <w:sz w:val="21"/>
              </w:rPr>
              <w:t>4</w:t>
            </w:r>
            <w:r>
              <w:rPr>
                <w:sz w:val="21"/>
              </w:rPr>
              <w:t>、本项目采购人为广州医科大学附属番禺中心医院，中标后，由中标人分别与广州医科大学附属番禺中心医院（医疗集团院本部）和广州市番禺区第七人民医院（医疗集团东院区）签订合同。</w:t>
            </w:r>
          </w:p>
          <w:p w:rsidR="00081920" w:rsidRDefault="00E17737">
            <w:pPr>
              <w:pStyle w:val="null3"/>
              <w:spacing w:before="150"/>
              <w:ind w:left="525"/>
              <w:jc w:val="both"/>
              <w:rPr>
                <w:rFonts w:hint="default"/>
              </w:rPr>
            </w:pPr>
            <w:r>
              <w:rPr>
                <w:b/>
                <w:sz w:val="21"/>
              </w:rPr>
              <w:t>二、电量交易方案</w:t>
            </w:r>
          </w:p>
          <w:p w:rsidR="00081920" w:rsidRDefault="00E17737">
            <w:pPr>
              <w:pStyle w:val="null3"/>
              <w:ind w:firstLine="422"/>
              <w:jc w:val="both"/>
              <w:rPr>
                <w:rFonts w:hint="default"/>
              </w:rPr>
            </w:pPr>
            <w:r>
              <w:rPr>
                <w:b/>
                <w:sz w:val="21"/>
              </w:rPr>
              <w:t>1</w:t>
            </w:r>
            <w:r>
              <w:rPr>
                <w:b/>
                <w:sz w:val="21"/>
              </w:rPr>
              <w:t>、项目实施方式</w:t>
            </w:r>
          </w:p>
          <w:p w:rsidR="00081920" w:rsidRDefault="00E17737">
            <w:pPr>
              <w:pStyle w:val="null3"/>
              <w:ind w:firstLine="420"/>
              <w:jc w:val="both"/>
              <w:rPr>
                <w:rFonts w:hint="default"/>
              </w:rPr>
            </w:pPr>
            <w:r>
              <w:rPr>
                <w:sz w:val="21"/>
              </w:rPr>
              <w:t>所有用电量由中标人代理采购人参与广东电力交易中心组织的电力市场交易。</w:t>
            </w:r>
          </w:p>
          <w:p w:rsidR="00081920" w:rsidRDefault="00E17737">
            <w:pPr>
              <w:pStyle w:val="null3"/>
              <w:ind w:firstLine="422"/>
              <w:jc w:val="both"/>
              <w:rPr>
                <w:rFonts w:hint="default"/>
              </w:rPr>
            </w:pPr>
            <w:r>
              <w:rPr>
                <w:b/>
                <w:sz w:val="21"/>
              </w:rPr>
              <w:t>2</w:t>
            </w:r>
            <w:r>
              <w:rPr>
                <w:b/>
                <w:sz w:val="21"/>
              </w:rPr>
              <w:t>、交易模式</w:t>
            </w:r>
          </w:p>
          <w:p w:rsidR="00081920" w:rsidRDefault="00E17737">
            <w:pPr>
              <w:pStyle w:val="null3"/>
              <w:ind w:firstLine="420"/>
              <w:jc w:val="both"/>
              <w:rPr>
                <w:rFonts w:hint="default"/>
              </w:rPr>
            </w:pPr>
            <w:r>
              <w:rPr>
                <w:sz w:val="21"/>
              </w:rPr>
              <w:t xml:space="preserve">2.1 </w:t>
            </w:r>
            <w:r>
              <w:rPr>
                <w:sz w:val="21"/>
              </w:rPr>
              <w:t>以“固定价格</w:t>
            </w:r>
            <w:r>
              <w:rPr>
                <w:sz w:val="21"/>
              </w:rPr>
              <w:t>+</w:t>
            </w:r>
            <w:r>
              <w:rPr>
                <w:sz w:val="21"/>
              </w:rPr>
              <w:t>联动价格”模式参与交易，固定价格结算电量与市场</w:t>
            </w:r>
            <w:r>
              <w:rPr>
                <w:sz w:val="21"/>
              </w:rPr>
              <w:t>联动价格结算电量按照采购人实际用电量</w:t>
            </w:r>
            <w:r>
              <w:rPr>
                <w:sz w:val="21"/>
              </w:rPr>
              <w:t>90%:10%</w:t>
            </w:r>
            <w:r>
              <w:rPr>
                <w:sz w:val="21"/>
              </w:rPr>
              <w:t>进行分配。</w:t>
            </w:r>
          </w:p>
          <w:p w:rsidR="00081920" w:rsidRDefault="00E17737">
            <w:pPr>
              <w:pStyle w:val="null3"/>
              <w:ind w:firstLineChars="100" w:firstLine="210"/>
              <w:jc w:val="both"/>
              <w:rPr>
                <w:rFonts w:hint="default"/>
              </w:rPr>
            </w:pPr>
            <w:r>
              <w:rPr>
                <w:sz w:val="21"/>
              </w:rPr>
              <w:t>2.2</w:t>
            </w:r>
            <w:r>
              <w:rPr>
                <w:sz w:val="21"/>
              </w:rPr>
              <w:t>报价须满足《关于广东电力市场</w:t>
            </w:r>
            <w:r>
              <w:rPr>
                <w:sz w:val="21"/>
              </w:rPr>
              <w:t xml:space="preserve"> 2026 </w:t>
            </w:r>
            <w:r>
              <w:rPr>
                <w:sz w:val="21"/>
              </w:rPr>
              <w:t>年交易关键机制和参数的通知（广东交易〔</w:t>
            </w:r>
            <w:r>
              <w:rPr>
                <w:sz w:val="21"/>
              </w:rPr>
              <w:t>2025</w:t>
            </w:r>
            <w:r>
              <w:rPr>
                <w:sz w:val="21"/>
              </w:rPr>
              <w:t>〕</w:t>
            </w:r>
            <w:r>
              <w:rPr>
                <w:sz w:val="21"/>
              </w:rPr>
              <w:t>271</w:t>
            </w:r>
            <w:r>
              <w:rPr>
                <w:sz w:val="21"/>
              </w:rPr>
              <w:t>号）》》的要求，采购人将通过招标文件规定的评审方式，选出有利于采购人自身的优惠方案。</w:t>
            </w:r>
          </w:p>
          <w:p w:rsidR="00081920" w:rsidRDefault="00E17737">
            <w:pPr>
              <w:pStyle w:val="null3"/>
              <w:ind w:firstLine="420"/>
              <w:jc w:val="both"/>
              <w:rPr>
                <w:rFonts w:hint="default"/>
              </w:rPr>
            </w:pPr>
            <w:r>
              <w:rPr>
                <w:sz w:val="21"/>
              </w:rPr>
              <w:t>固定价格电费</w:t>
            </w:r>
            <w:r>
              <w:rPr>
                <w:sz w:val="21"/>
              </w:rPr>
              <w:t>=</w:t>
            </w:r>
            <w:r>
              <w:rPr>
                <w:sz w:val="21"/>
              </w:rPr>
              <w:t>用户实际用电量×合同约定的固定价格电量比例×合同约定的固定价格。</w:t>
            </w:r>
          </w:p>
          <w:p w:rsidR="00081920" w:rsidRDefault="00E17737">
            <w:pPr>
              <w:pStyle w:val="null3"/>
              <w:ind w:firstLine="420"/>
              <w:jc w:val="both"/>
              <w:rPr>
                <w:rFonts w:hint="default"/>
              </w:rPr>
            </w:pPr>
            <w:r>
              <w:rPr>
                <w:sz w:val="21"/>
              </w:rPr>
              <w:t xml:space="preserve">2.3 </w:t>
            </w:r>
            <w:r>
              <w:rPr>
                <w:sz w:val="21"/>
              </w:rPr>
              <w:t>市场联动部分：合同电量</w:t>
            </w:r>
            <w:r>
              <w:rPr>
                <w:sz w:val="21"/>
              </w:rPr>
              <w:t>2%</w:t>
            </w:r>
            <w:r>
              <w:rPr>
                <w:sz w:val="21"/>
              </w:rPr>
              <w:t>采用联动月度价格中的月度集中交易综合价</w:t>
            </w:r>
            <w:r>
              <w:rPr>
                <w:sz w:val="21"/>
              </w:rPr>
              <w:t>+</w:t>
            </w:r>
            <w:r>
              <w:rPr>
                <w:sz w:val="21"/>
              </w:rPr>
              <w:t>合同电量</w:t>
            </w:r>
            <w:r>
              <w:rPr>
                <w:sz w:val="21"/>
              </w:rPr>
              <w:t>8%</w:t>
            </w:r>
            <w:r>
              <w:rPr>
                <w:sz w:val="21"/>
              </w:rPr>
              <w:t>采用联动现货价格（日前市场月度综合价），以广东电力交易中心发布的对应价格。</w:t>
            </w:r>
          </w:p>
          <w:p w:rsidR="00081920" w:rsidRDefault="00E17737">
            <w:pPr>
              <w:pStyle w:val="null3"/>
              <w:ind w:firstLine="420"/>
              <w:jc w:val="both"/>
              <w:rPr>
                <w:rFonts w:hint="default"/>
              </w:rPr>
            </w:pPr>
            <w:r>
              <w:rPr>
                <w:sz w:val="21"/>
              </w:rPr>
              <w:lastRenderedPageBreak/>
              <w:t xml:space="preserve">2.3.1 </w:t>
            </w:r>
            <w:r>
              <w:rPr>
                <w:sz w:val="21"/>
              </w:rPr>
              <w:t>联动月度价</w:t>
            </w:r>
            <w:r>
              <w:rPr>
                <w:sz w:val="21"/>
              </w:rPr>
              <w:t>格电费</w:t>
            </w:r>
            <w:r>
              <w:rPr>
                <w:sz w:val="21"/>
              </w:rPr>
              <w:t>=</w:t>
            </w:r>
            <w:r>
              <w:rPr>
                <w:sz w:val="21"/>
              </w:rPr>
              <w:t>用户实际用电量×合同约定的联动月度价格电量比例×合同约定的联动月度价格。</w:t>
            </w:r>
          </w:p>
          <w:p w:rsidR="00081920" w:rsidRDefault="00E17737">
            <w:pPr>
              <w:pStyle w:val="null3"/>
              <w:ind w:firstLine="420"/>
              <w:jc w:val="both"/>
              <w:rPr>
                <w:rFonts w:hint="default"/>
              </w:rPr>
            </w:pPr>
            <w:r>
              <w:rPr>
                <w:sz w:val="21"/>
              </w:rPr>
              <w:t xml:space="preserve">2.3.2 </w:t>
            </w:r>
            <w:r>
              <w:rPr>
                <w:sz w:val="21"/>
              </w:rPr>
              <w:t>联动现货价格电费</w:t>
            </w:r>
            <w:r>
              <w:rPr>
                <w:sz w:val="21"/>
              </w:rPr>
              <w:t>=</w:t>
            </w:r>
            <w:r>
              <w:rPr>
                <w:sz w:val="21"/>
              </w:rPr>
              <w:t>用户实际用电量×合同约定的联动现货价格电量比例×合同约定的联动现货价格。</w:t>
            </w:r>
          </w:p>
          <w:p w:rsidR="00081920" w:rsidRDefault="00E17737">
            <w:pPr>
              <w:pStyle w:val="null3"/>
              <w:ind w:firstLine="420"/>
              <w:jc w:val="both"/>
              <w:rPr>
                <w:rFonts w:hint="default"/>
              </w:rPr>
            </w:pPr>
            <w:r>
              <w:rPr>
                <w:sz w:val="21"/>
              </w:rPr>
              <w:t>市场联动电费</w:t>
            </w:r>
            <w:r>
              <w:rPr>
                <w:sz w:val="21"/>
              </w:rPr>
              <w:t>=</w:t>
            </w:r>
            <w:r>
              <w:rPr>
                <w:sz w:val="21"/>
              </w:rPr>
              <w:t>联动月度价格电费</w:t>
            </w:r>
            <w:r>
              <w:rPr>
                <w:sz w:val="21"/>
              </w:rPr>
              <w:t>+</w:t>
            </w:r>
            <w:r>
              <w:rPr>
                <w:sz w:val="21"/>
              </w:rPr>
              <w:t>联动现货价格电费。</w:t>
            </w:r>
          </w:p>
          <w:p w:rsidR="00081920" w:rsidRDefault="00E17737">
            <w:pPr>
              <w:pStyle w:val="null3"/>
              <w:ind w:firstLine="420"/>
              <w:jc w:val="both"/>
              <w:rPr>
                <w:rFonts w:hint="default"/>
              </w:rPr>
            </w:pPr>
            <w:r>
              <w:rPr>
                <w:sz w:val="21"/>
              </w:rPr>
              <w:t xml:space="preserve">2.4 </w:t>
            </w:r>
            <w:r>
              <w:rPr>
                <w:sz w:val="21"/>
              </w:rPr>
              <w:t>不选用煤电联动及浮动电费模式。</w:t>
            </w:r>
          </w:p>
          <w:p w:rsidR="00081920" w:rsidRDefault="00E17737">
            <w:pPr>
              <w:pStyle w:val="null3"/>
              <w:ind w:firstLine="420"/>
              <w:jc w:val="both"/>
              <w:rPr>
                <w:rFonts w:hint="default"/>
              </w:rPr>
            </w:pPr>
            <w:r>
              <w:rPr>
                <w:sz w:val="21"/>
              </w:rPr>
              <w:t xml:space="preserve">2.5 </w:t>
            </w:r>
            <w:r>
              <w:rPr>
                <w:sz w:val="21"/>
              </w:rPr>
              <w:t>交易手续费及用电偏差由中标人承担。</w:t>
            </w:r>
          </w:p>
          <w:p w:rsidR="00081920" w:rsidRDefault="00E17737">
            <w:pPr>
              <w:pStyle w:val="null3"/>
              <w:ind w:firstLine="420"/>
              <w:jc w:val="both"/>
              <w:rPr>
                <w:rFonts w:hint="default"/>
              </w:rPr>
            </w:pPr>
            <w:r>
              <w:rPr>
                <w:sz w:val="21"/>
              </w:rPr>
              <w:t>2.6</w:t>
            </w:r>
            <w:r>
              <w:rPr>
                <w:sz w:val="21"/>
              </w:rPr>
              <w:t>未详尽之处按《广东电力市场售电公司与电力用户竞价配置模式零售交易合同（</w:t>
            </w:r>
            <w:r>
              <w:rPr>
                <w:sz w:val="21"/>
              </w:rPr>
              <w:t>2025</w:t>
            </w:r>
            <w:r>
              <w:rPr>
                <w:sz w:val="21"/>
              </w:rPr>
              <w:t>版）（广东交易〔</w:t>
            </w:r>
            <w:r>
              <w:rPr>
                <w:sz w:val="21"/>
              </w:rPr>
              <w:t>2025</w:t>
            </w:r>
            <w:r>
              <w:rPr>
                <w:sz w:val="21"/>
              </w:rPr>
              <w:t>〕</w:t>
            </w:r>
            <w:r>
              <w:rPr>
                <w:sz w:val="21"/>
              </w:rPr>
              <w:t>274</w:t>
            </w:r>
            <w:r>
              <w:rPr>
                <w:sz w:val="21"/>
              </w:rPr>
              <w:t>号</w:t>
            </w:r>
            <w:r>
              <w:rPr>
                <w:sz w:val="21"/>
              </w:rPr>
              <w:t>-</w:t>
            </w:r>
            <w:r>
              <w:rPr>
                <w:sz w:val="21"/>
              </w:rPr>
              <w:t>附件</w:t>
            </w:r>
            <w:r>
              <w:rPr>
                <w:sz w:val="21"/>
              </w:rPr>
              <w:t>1</w:t>
            </w:r>
            <w:r>
              <w:rPr>
                <w:sz w:val="21"/>
              </w:rPr>
              <w:t>）》格式条款和《关于广东电力市场</w:t>
            </w:r>
            <w:r>
              <w:rPr>
                <w:sz w:val="21"/>
              </w:rPr>
              <w:t xml:space="preserve"> 2026 </w:t>
            </w:r>
            <w:r>
              <w:rPr>
                <w:sz w:val="21"/>
              </w:rPr>
              <w:t>年交易关键机制和参数的通知（广东交易〔</w:t>
            </w:r>
            <w:r>
              <w:rPr>
                <w:sz w:val="21"/>
              </w:rPr>
              <w:t>2025</w:t>
            </w:r>
            <w:r>
              <w:rPr>
                <w:sz w:val="21"/>
              </w:rPr>
              <w:t>〕</w:t>
            </w:r>
            <w:r>
              <w:rPr>
                <w:sz w:val="21"/>
              </w:rPr>
              <w:t>271</w:t>
            </w:r>
            <w:r>
              <w:rPr>
                <w:sz w:val="21"/>
              </w:rPr>
              <w:t>号）》或其他最新文件执行。</w:t>
            </w:r>
          </w:p>
          <w:p w:rsidR="00081920" w:rsidRDefault="00E17737">
            <w:pPr>
              <w:pStyle w:val="null3"/>
              <w:ind w:firstLine="420"/>
              <w:jc w:val="both"/>
              <w:rPr>
                <w:rFonts w:hint="default"/>
              </w:rPr>
            </w:pPr>
            <w:r>
              <w:rPr>
                <w:sz w:val="21"/>
              </w:rPr>
              <w:t xml:space="preserve">2.7 </w:t>
            </w:r>
            <w:r>
              <w:rPr>
                <w:sz w:val="21"/>
              </w:rPr>
              <w:t>除中标确定的电能量固定价格外，相关配套的输配电费、政府性基金及附加及各项分摊电费等，该部分费用按电网公司和广东电力交易中心相关政策规定执行。</w:t>
            </w:r>
          </w:p>
          <w:p w:rsidR="00081920" w:rsidRDefault="00E17737">
            <w:pPr>
              <w:pStyle w:val="null3"/>
              <w:spacing w:before="150"/>
              <w:ind w:left="525"/>
              <w:jc w:val="both"/>
              <w:rPr>
                <w:rFonts w:hint="default"/>
              </w:rPr>
            </w:pPr>
            <w:r>
              <w:rPr>
                <w:b/>
                <w:sz w:val="21"/>
              </w:rPr>
              <w:t>三、服务要求</w:t>
            </w:r>
          </w:p>
          <w:p w:rsidR="00081920" w:rsidRDefault="00E17737">
            <w:pPr>
              <w:pStyle w:val="null3"/>
              <w:ind w:firstLine="420"/>
              <w:jc w:val="both"/>
              <w:rPr>
                <w:rFonts w:hint="default"/>
              </w:rPr>
            </w:pPr>
            <w:r>
              <w:rPr>
                <w:sz w:val="21"/>
              </w:rPr>
              <w:t>1</w:t>
            </w:r>
            <w:r>
              <w:rPr>
                <w:sz w:val="21"/>
              </w:rPr>
              <w:t>、中标人按国家有关法规、规定和技术规范，提供全周期电力交易服务和用电配套服务。</w:t>
            </w:r>
          </w:p>
          <w:p w:rsidR="00081920" w:rsidRDefault="00E17737">
            <w:pPr>
              <w:pStyle w:val="null3"/>
              <w:ind w:firstLine="420"/>
              <w:jc w:val="both"/>
              <w:rPr>
                <w:rFonts w:hint="default"/>
              </w:rPr>
            </w:pPr>
            <w:r>
              <w:rPr>
                <w:sz w:val="21"/>
              </w:rPr>
              <w:t>2</w:t>
            </w:r>
            <w:r>
              <w:rPr>
                <w:sz w:val="21"/>
              </w:rPr>
              <w:t>、采购人和中标人双方按照签订的线下合同在交易系统中进行申报、确认，广东电力交易中心以双方在交易系统中申报、确认的模式和数据进行结算。</w:t>
            </w:r>
          </w:p>
          <w:p w:rsidR="00081920" w:rsidRDefault="00E17737">
            <w:pPr>
              <w:pStyle w:val="null3"/>
              <w:ind w:firstLine="420"/>
              <w:jc w:val="both"/>
              <w:rPr>
                <w:rFonts w:hint="default"/>
              </w:rPr>
            </w:pPr>
            <w:r>
              <w:rPr>
                <w:sz w:val="21"/>
              </w:rPr>
              <w:t>3</w:t>
            </w:r>
            <w:r>
              <w:rPr>
                <w:sz w:val="21"/>
              </w:rPr>
              <w:t>、参与电力市场化交易，中标人负责每月交易电量申</w:t>
            </w:r>
            <w:r>
              <w:rPr>
                <w:sz w:val="21"/>
              </w:rPr>
              <w:t>报、交易工作。</w:t>
            </w:r>
          </w:p>
          <w:p w:rsidR="00081920" w:rsidRDefault="00E17737">
            <w:pPr>
              <w:pStyle w:val="null3"/>
              <w:ind w:firstLine="420"/>
              <w:jc w:val="both"/>
              <w:rPr>
                <w:rFonts w:hint="default"/>
              </w:rPr>
            </w:pPr>
            <w:r>
              <w:rPr>
                <w:sz w:val="21"/>
              </w:rPr>
              <w:t>4</w:t>
            </w:r>
            <w:r>
              <w:rPr>
                <w:sz w:val="21"/>
              </w:rPr>
              <w:t>、中标人需协助采购人完成电力交易平台注册工作，包括但不限于指导资料准备、协助系统录入、解答注册流程疑问等。在合同期内，中标人需负责电力交易平台日常数据填报工作，采购人提供所需基础资料，中标人应确保数据填报的及时性、准确性和完整性及后期电力交易相关的全周期电力交易服务。</w:t>
            </w:r>
          </w:p>
          <w:p w:rsidR="00081920" w:rsidRDefault="00E17737">
            <w:pPr>
              <w:pStyle w:val="null3"/>
              <w:ind w:firstLine="420"/>
              <w:jc w:val="both"/>
              <w:rPr>
                <w:rFonts w:hint="default"/>
              </w:rPr>
            </w:pPr>
            <w:r>
              <w:rPr>
                <w:sz w:val="21"/>
              </w:rPr>
              <w:t>5</w:t>
            </w:r>
            <w:r>
              <w:rPr>
                <w:sz w:val="21"/>
              </w:rPr>
              <w:t>、中标人负责电量电费分析、电力技术咨询、电力技术服务，重点包括与电网企业的沟通，发行电费准确性、合理性分析，相应发票获取及用电手续办理等业务，每月提供交易电量结算清单，明确交易电量和电价，并如实向采购人提供真实准确的交易相</w:t>
            </w:r>
            <w:r>
              <w:rPr>
                <w:sz w:val="21"/>
              </w:rPr>
              <w:t>关信息和资料。</w:t>
            </w:r>
          </w:p>
          <w:p w:rsidR="00081920" w:rsidRDefault="00E17737">
            <w:pPr>
              <w:pStyle w:val="null3"/>
              <w:ind w:firstLine="420"/>
              <w:jc w:val="both"/>
              <w:rPr>
                <w:rFonts w:hint="default"/>
              </w:rPr>
            </w:pPr>
            <w:r>
              <w:rPr>
                <w:sz w:val="21"/>
              </w:rPr>
              <w:t>6</w:t>
            </w:r>
            <w:r>
              <w:rPr>
                <w:sz w:val="21"/>
              </w:rPr>
              <w:t>、电量服务保障，中标人提供的购电服务应不改变采购人原有的用电习惯，供电模式和供电质量保障不变。编写电量服务保障方案，保障采购人用电单价的平稳性及用电量需求，承担平台对采购人作为用电主体的偏差考核风险，严格按照合同内容履约。</w:t>
            </w:r>
          </w:p>
          <w:p w:rsidR="00081920" w:rsidRDefault="00E17737">
            <w:pPr>
              <w:pStyle w:val="null3"/>
              <w:ind w:firstLine="420"/>
              <w:jc w:val="both"/>
              <w:rPr>
                <w:rFonts w:hint="default"/>
              </w:rPr>
            </w:pPr>
            <w:r>
              <w:rPr>
                <w:sz w:val="21"/>
              </w:rPr>
              <w:t>7</w:t>
            </w:r>
            <w:r>
              <w:rPr>
                <w:sz w:val="21"/>
              </w:rPr>
              <w:t>、用户侧保供电服务，中标人根据采购人的配电设备情况及用电需求，为采购人定制用户侧保供电应急方案。通过对采购人生产现场调研，为采购人建立元件级的设备台账档案，并根据设备台账档案，建立设备智能安全巡视方案。配备配电安全运维专家提供远程咨询服务，提供咨询服务（解答日常巡</w:t>
            </w:r>
            <w:r>
              <w:rPr>
                <w:sz w:val="21"/>
              </w:rPr>
              <w:lastRenderedPageBreak/>
              <w:t>维知</w:t>
            </w:r>
            <w:r>
              <w:rPr>
                <w:sz w:val="21"/>
              </w:rPr>
              <w:t>识、解答设备缺陷处理方案及提供设备故障应急处理方案）。</w:t>
            </w:r>
          </w:p>
          <w:p w:rsidR="00081920" w:rsidRDefault="00E17737">
            <w:pPr>
              <w:pStyle w:val="null3"/>
              <w:ind w:firstLine="420"/>
              <w:jc w:val="both"/>
              <w:rPr>
                <w:rFonts w:hint="default"/>
              </w:rPr>
            </w:pPr>
            <w:r>
              <w:rPr>
                <w:sz w:val="21"/>
              </w:rPr>
              <w:t>8</w:t>
            </w:r>
            <w:r>
              <w:rPr>
                <w:sz w:val="21"/>
              </w:rPr>
              <w:t>、中标人根据采购人需求，对采购人进行用电效能分析，包括编写《用电能效分析报告》，提供用电能效优化建议，并根据需要提供个性化定制的用电能效优化方案。</w:t>
            </w:r>
          </w:p>
          <w:p w:rsidR="00081920" w:rsidRDefault="00E17737">
            <w:pPr>
              <w:pStyle w:val="null3"/>
              <w:ind w:firstLine="420"/>
              <w:jc w:val="both"/>
              <w:rPr>
                <w:rFonts w:hint="default"/>
              </w:rPr>
            </w:pPr>
            <w:r>
              <w:rPr>
                <w:sz w:val="21"/>
              </w:rPr>
              <w:t>9</w:t>
            </w:r>
            <w:r>
              <w:rPr>
                <w:sz w:val="21"/>
              </w:rPr>
              <w:t>、应急响应：接到采购人应急处理请求后，根据实际情况远程指导或迅速组织相关技术力量赶往采购人现场协助解决问题。</w:t>
            </w:r>
          </w:p>
          <w:p w:rsidR="00081920" w:rsidRDefault="00E17737">
            <w:pPr>
              <w:pStyle w:val="null3"/>
              <w:ind w:firstLine="420"/>
              <w:jc w:val="both"/>
              <w:rPr>
                <w:rFonts w:hint="default"/>
              </w:rPr>
            </w:pPr>
            <w:r>
              <w:rPr>
                <w:sz w:val="21"/>
              </w:rPr>
              <w:t>（</w:t>
            </w:r>
            <w:r>
              <w:rPr>
                <w:sz w:val="21"/>
              </w:rPr>
              <w:t>1</w:t>
            </w:r>
            <w:r>
              <w:rPr>
                <w:sz w:val="21"/>
              </w:rPr>
              <w:t>）中标人提供</w:t>
            </w:r>
            <w:r>
              <w:rPr>
                <w:sz w:val="21"/>
              </w:rPr>
              <w:t>7</w:t>
            </w:r>
            <w:r>
              <w:rPr>
                <w:sz w:val="21"/>
              </w:rPr>
              <w:t>天</w:t>
            </w:r>
            <w:r>
              <w:rPr>
                <w:sz w:val="21"/>
              </w:rPr>
              <w:t>24</w:t>
            </w:r>
            <w:r>
              <w:rPr>
                <w:sz w:val="21"/>
              </w:rPr>
              <w:t>小时服务热线，</w:t>
            </w:r>
            <w:r>
              <w:rPr>
                <w:sz w:val="21"/>
              </w:rPr>
              <w:t>24</w:t>
            </w:r>
            <w:r>
              <w:rPr>
                <w:sz w:val="21"/>
              </w:rPr>
              <w:t>小时技术支持。针对采购人提出的问题应当在</w:t>
            </w:r>
            <w:r>
              <w:rPr>
                <w:sz w:val="21"/>
              </w:rPr>
              <w:t>2</w:t>
            </w:r>
            <w:r>
              <w:rPr>
                <w:sz w:val="21"/>
              </w:rPr>
              <w:t>小时内解决，在线无法解决的应当在</w:t>
            </w:r>
            <w:r>
              <w:rPr>
                <w:sz w:val="21"/>
              </w:rPr>
              <w:t>6</w:t>
            </w:r>
            <w:r>
              <w:rPr>
                <w:sz w:val="21"/>
              </w:rPr>
              <w:t>小时内到达现场协助采购人解决。</w:t>
            </w:r>
          </w:p>
          <w:p w:rsidR="00081920" w:rsidRDefault="00E17737">
            <w:pPr>
              <w:pStyle w:val="null3"/>
              <w:ind w:firstLine="420"/>
              <w:jc w:val="both"/>
              <w:rPr>
                <w:rFonts w:hint="default"/>
              </w:rPr>
            </w:pPr>
            <w:r>
              <w:rPr>
                <w:sz w:val="21"/>
              </w:rPr>
              <w:t>（</w:t>
            </w:r>
            <w:r>
              <w:rPr>
                <w:sz w:val="21"/>
              </w:rPr>
              <w:t>2</w:t>
            </w:r>
            <w:r>
              <w:rPr>
                <w:sz w:val="21"/>
              </w:rPr>
              <w:t>）投标人根据以往项目经验，结合采购人单位的实际情况编制应急方案，对各种应急事件有针对性的应急预案和相应应急措施。</w:t>
            </w:r>
          </w:p>
          <w:p w:rsidR="00081920" w:rsidRDefault="00E17737">
            <w:pPr>
              <w:pStyle w:val="null3"/>
              <w:ind w:firstLine="210"/>
              <w:jc w:val="both"/>
              <w:rPr>
                <w:rFonts w:hint="default"/>
              </w:rPr>
            </w:pPr>
            <w:r>
              <w:rPr>
                <w:sz w:val="21"/>
              </w:rPr>
              <w:t>★</w:t>
            </w:r>
            <w:r>
              <w:rPr>
                <w:sz w:val="21"/>
              </w:rPr>
              <w:t>10</w:t>
            </w:r>
            <w:r>
              <w:rPr>
                <w:sz w:val="21"/>
              </w:rPr>
              <w:t>、如因政府政策调整导致双方不能履行合同、在确保双方利益不受损害的前提下双方秉持公平、对等的原则协商解除合约。</w:t>
            </w:r>
          </w:p>
          <w:p w:rsidR="00081920" w:rsidRDefault="00E17737">
            <w:pPr>
              <w:pStyle w:val="null3"/>
              <w:ind w:firstLine="420"/>
              <w:jc w:val="both"/>
              <w:rPr>
                <w:rFonts w:hint="default"/>
              </w:rPr>
            </w:pPr>
            <w:r>
              <w:rPr>
                <w:sz w:val="21"/>
              </w:rPr>
              <w:t>11</w:t>
            </w:r>
            <w:r>
              <w:rPr>
                <w:sz w:val="21"/>
              </w:rPr>
              <w:t>、服务所涉及的相关费用均已含在本项目报价中，采购人不再另行支付。</w:t>
            </w:r>
          </w:p>
          <w:p w:rsidR="00081920" w:rsidRDefault="00E17737">
            <w:pPr>
              <w:pStyle w:val="null3"/>
              <w:spacing w:before="150"/>
              <w:ind w:left="525"/>
              <w:jc w:val="both"/>
              <w:rPr>
                <w:rFonts w:hint="default"/>
              </w:rPr>
            </w:pPr>
            <w:r>
              <w:rPr>
                <w:b/>
                <w:sz w:val="21"/>
              </w:rPr>
              <w:t>四、人员要求</w:t>
            </w:r>
          </w:p>
          <w:p w:rsidR="00081920" w:rsidRDefault="00E17737">
            <w:pPr>
              <w:pStyle w:val="null3"/>
              <w:ind w:firstLine="420"/>
              <w:jc w:val="both"/>
              <w:rPr>
                <w:rFonts w:hint="default"/>
              </w:rPr>
            </w:pPr>
            <w:r>
              <w:rPr>
                <w:sz w:val="21"/>
              </w:rPr>
              <w:t>1</w:t>
            </w:r>
            <w:r>
              <w:rPr>
                <w:sz w:val="21"/>
              </w:rPr>
              <w:t>、为确保项目顺利进行，中标人须组建项目组，项目组成员至少包括</w:t>
            </w:r>
            <w:r>
              <w:rPr>
                <w:sz w:val="21"/>
              </w:rPr>
              <w:t>1</w:t>
            </w:r>
            <w:r>
              <w:rPr>
                <w:sz w:val="21"/>
              </w:rPr>
              <w:t>名项目负责人及</w:t>
            </w:r>
            <w:r>
              <w:rPr>
                <w:sz w:val="21"/>
              </w:rPr>
              <w:t>3</w:t>
            </w:r>
            <w:r>
              <w:rPr>
                <w:sz w:val="21"/>
              </w:rPr>
              <w:t>名电力专业人员。</w:t>
            </w:r>
          </w:p>
          <w:p w:rsidR="00081920" w:rsidRDefault="00E17737">
            <w:pPr>
              <w:pStyle w:val="null3"/>
              <w:ind w:firstLine="420"/>
              <w:jc w:val="both"/>
              <w:rPr>
                <w:rFonts w:hint="default"/>
              </w:rPr>
            </w:pPr>
            <w:r>
              <w:rPr>
                <w:sz w:val="21"/>
              </w:rPr>
              <w:t>2</w:t>
            </w:r>
            <w:r>
              <w:rPr>
                <w:sz w:val="21"/>
              </w:rPr>
              <w:t>、项目负责人将承担项目整体规划及协调工作，并须持有有效的电力工程相关职称证书（需提供相关证明材</w:t>
            </w:r>
            <w:r>
              <w:rPr>
                <w:sz w:val="21"/>
              </w:rPr>
              <w:t>料）。</w:t>
            </w:r>
          </w:p>
          <w:p w:rsidR="00081920" w:rsidRDefault="00E17737">
            <w:pPr>
              <w:pStyle w:val="null3"/>
              <w:ind w:firstLine="420"/>
              <w:jc w:val="both"/>
              <w:rPr>
                <w:rFonts w:hint="default"/>
              </w:rPr>
            </w:pPr>
            <w:r>
              <w:rPr>
                <w:sz w:val="21"/>
              </w:rPr>
              <w:t>3</w:t>
            </w:r>
            <w:r>
              <w:rPr>
                <w:sz w:val="21"/>
              </w:rPr>
              <w:t>、电力专业人员则负责确保项目实施的顺利进行及电力稳定运行，在电力供应发生故障时，必须在</w:t>
            </w:r>
            <w:r>
              <w:rPr>
                <w:sz w:val="21"/>
              </w:rPr>
              <w:t>0.5</w:t>
            </w:r>
            <w:r>
              <w:rPr>
                <w:sz w:val="21"/>
              </w:rPr>
              <w:t>小时响应，</w:t>
            </w:r>
            <w:r>
              <w:rPr>
                <w:sz w:val="21"/>
              </w:rPr>
              <w:t>2</w:t>
            </w:r>
            <w:r>
              <w:rPr>
                <w:sz w:val="21"/>
              </w:rPr>
              <w:t>小时内处理，以维护电力供应的稳定性，并同样需持有有效的电力工程相关职称证书（需提供相关证明材料）。</w:t>
            </w:r>
          </w:p>
          <w:p w:rsidR="00081920" w:rsidRDefault="00E17737">
            <w:pPr>
              <w:pStyle w:val="null3"/>
              <w:spacing w:before="150"/>
              <w:ind w:left="525"/>
              <w:jc w:val="both"/>
              <w:rPr>
                <w:rFonts w:hint="default"/>
              </w:rPr>
            </w:pPr>
            <w:r>
              <w:rPr>
                <w:b/>
                <w:sz w:val="21"/>
              </w:rPr>
              <w:t>五、违约责任</w:t>
            </w:r>
          </w:p>
          <w:p w:rsidR="00081920" w:rsidRDefault="00E17737">
            <w:pPr>
              <w:pStyle w:val="null3"/>
              <w:ind w:firstLine="420"/>
              <w:jc w:val="both"/>
              <w:rPr>
                <w:rFonts w:hint="default"/>
              </w:rPr>
            </w:pPr>
            <w:r>
              <w:rPr>
                <w:sz w:val="21"/>
              </w:rPr>
              <w:t>1</w:t>
            </w:r>
            <w:r>
              <w:rPr>
                <w:sz w:val="21"/>
              </w:rPr>
              <w:t>、若中标人存在提供虚假数据、拒不履行售电服务等严重违约行为，采购人有权终止合同，将其违约情况如实上报行业主管部门。同时，采购人保留就中标人违约行为造成的全部损失，通过法律途径追究其相应法律责任的权利。</w:t>
            </w:r>
          </w:p>
          <w:p w:rsidR="00081920" w:rsidRDefault="00E17737">
            <w:pPr>
              <w:pStyle w:val="null3"/>
              <w:ind w:firstLine="420"/>
              <w:jc w:val="both"/>
              <w:rPr>
                <w:rFonts w:hint="default"/>
              </w:rPr>
            </w:pPr>
            <w:r>
              <w:rPr>
                <w:sz w:val="21"/>
              </w:rPr>
              <w:t>2</w:t>
            </w:r>
            <w:r>
              <w:rPr>
                <w:sz w:val="21"/>
              </w:rPr>
              <w:t>、因中标人原因造成采购人经济损失的，中标人应向采购人赔偿因其造成的直接经济损失。另外，中标人若违反法律法规，中标人应承担相应法律责任。</w:t>
            </w:r>
          </w:p>
          <w:p w:rsidR="00081920" w:rsidRDefault="00E17737">
            <w:pPr>
              <w:pStyle w:val="null3"/>
              <w:ind w:firstLine="420"/>
              <w:jc w:val="both"/>
              <w:rPr>
                <w:rFonts w:hint="default"/>
              </w:rPr>
            </w:pPr>
            <w:r>
              <w:rPr>
                <w:sz w:val="21"/>
              </w:rPr>
              <w:t>3</w:t>
            </w:r>
            <w:r>
              <w:rPr>
                <w:sz w:val="21"/>
              </w:rPr>
              <w:t>、中标人拒绝与采购人签订合同的，采购人可以按照评标报告推荐的中标候选人名单排序，确定下一候选人为中标供应商，也可以重新开展政府采购活动。</w:t>
            </w:r>
          </w:p>
          <w:p w:rsidR="00081920" w:rsidRDefault="00E17737">
            <w:pPr>
              <w:pStyle w:val="null3"/>
              <w:ind w:firstLine="210"/>
              <w:jc w:val="both"/>
              <w:rPr>
                <w:rFonts w:hint="default"/>
              </w:rPr>
            </w:pPr>
            <w:r>
              <w:rPr>
                <w:sz w:val="21"/>
              </w:rPr>
              <w:t>★</w:t>
            </w:r>
            <w:r>
              <w:rPr>
                <w:sz w:val="21"/>
              </w:rPr>
              <w:t>4</w:t>
            </w:r>
            <w:r>
              <w:rPr>
                <w:sz w:val="21"/>
              </w:rPr>
              <w:t>、中标人未履行或未按时履行或未按质履行合同约定的情形时，采购人有权向中标人发出书面警告</w:t>
            </w:r>
            <w:r>
              <w:rPr>
                <w:sz w:val="21"/>
              </w:rPr>
              <w:t>,</w:t>
            </w:r>
            <w:r>
              <w:rPr>
                <w:sz w:val="21"/>
              </w:rPr>
              <w:t>要求中标人限期整改。中标人未按要求限期完成整改，采购人有权单方解除合同。</w:t>
            </w:r>
          </w:p>
          <w:p w:rsidR="00081920" w:rsidRDefault="00E17737">
            <w:pPr>
              <w:pStyle w:val="null3"/>
              <w:ind w:firstLine="210"/>
              <w:jc w:val="both"/>
              <w:rPr>
                <w:rFonts w:hint="default"/>
              </w:rPr>
            </w:pPr>
            <w:r>
              <w:rPr>
                <w:sz w:val="21"/>
              </w:rPr>
              <w:lastRenderedPageBreak/>
              <w:t>★</w:t>
            </w:r>
            <w:r>
              <w:rPr>
                <w:sz w:val="21"/>
              </w:rPr>
              <w:t>5</w:t>
            </w:r>
            <w:r>
              <w:rPr>
                <w:sz w:val="21"/>
              </w:rPr>
              <w:t>、当中标人违反本合同的约定符合解除合同的条件时，采购人有权向中标</w:t>
            </w:r>
            <w:r>
              <w:rPr>
                <w:sz w:val="21"/>
              </w:rPr>
              <w:t>人发出书面解除合同的通知，该通知在送达中标人时解除合同即生效。</w:t>
            </w:r>
          </w:p>
          <w:p w:rsidR="00081920" w:rsidRDefault="00E17737">
            <w:pPr>
              <w:pStyle w:val="null3"/>
              <w:spacing w:before="150"/>
              <w:ind w:firstLineChars="200" w:firstLine="420"/>
              <w:jc w:val="both"/>
              <w:rPr>
                <w:rFonts w:hint="default"/>
              </w:rPr>
            </w:pPr>
            <w:r>
              <w:rPr>
                <w:sz w:val="21"/>
              </w:rPr>
              <w:t>6</w:t>
            </w:r>
            <w:r>
              <w:rPr>
                <w:sz w:val="21"/>
              </w:rPr>
              <w:t>、服务期限内，（</w:t>
            </w:r>
            <w:r>
              <w:rPr>
                <w:sz w:val="21"/>
              </w:rPr>
              <w:t>1</w:t>
            </w:r>
            <w:r>
              <w:rPr>
                <w:sz w:val="21"/>
              </w:rPr>
              <w:t>）若因中标人原因导致采购人无法正常购电的，中标人应向采购人支付因中标人违约而造成的经济损失且履约保证金不予退还。（</w:t>
            </w:r>
            <w:r>
              <w:rPr>
                <w:sz w:val="21"/>
              </w:rPr>
              <w:t>2</w:t>
            </w:r>
            <w:r>
              <w:rPr>
                <w:sz w:val="21"/>
              </w:rPr>
              <w:t>）采购人因上级部门政策变化或者需求变化等原因，合同不能继续执行需终止合同的，采购人按照实际使用的电量和合同约定的费用结算费用，且中标人不得因此向采购人追偿其他任何损失或赔偿。</w:t>
            </w:r>
          </w:p>
          <w:p w:rsidR="00081920" w:rsidRDefault="00E17737">
            <w:pPr>
              <w:pStyle w:val="null3"/>
              <w:jc w:val="both"/>
              <w:rPr>
                <w:rFonts w:hint="default"/>
              </w:rPr>
            </w:pPr>
            <w:r>
              <w:t xml:space="preserve"> </w:t>
            </w:r>
          </w:p>
        </w:tc>
      </w:tr>
      <w:tr w:rsidR="00081920">
        <w:tc>
          <w:tcPr>
            <w:tcW w:w="2076" w:type="dxa"/>
          </w:tcPr>
          <w:p w:rsidR="00081920" w:rsidRDefault="00E17737">
            <w:pPr>
              <w:pStyle w:val="null3"/>
              <w:rPr>
                <w:rFonts w:hint="default"/>
              </w:rPr>
            </w:pPr>
            <w:r>
              <w:lastRenderedPageBreak/>
              <w:t>说明</w:t>
            </w:r>
          </w:p>
        </w:tc>
        <w:tc>
          <w:tcPr>
            <w:tcW w:w="6229" w:type="dxa"/>
            <w:gridSpan w:val="2"/>
          </w:tcPr>
          <w:p w:rsidR="00081920" w:rsidRDefault="00E17737">
            <w:pPr>
              <w:pStyle w:val="null3"/>
              <w:rPr>
                <w:rFonts w:hint="default"/>
              </w:rPr>
            </w:pPr>
            <w:r>
              <w:t xml:space="preserve"> </w:t>
            </w:r>
            <w:r>
              <w:t>打“★”号条款为实质性条款，若有任何一条负偏离或不满足则导致投标无效。</w:t>
            </w:r>
            <w:r>
              <w:t xml:space="preserve"> </w:t>
            </w:r>
            <w:r>
              <w:br/>
            </w:r>
            <w:r>
              <w:t>打“▲”号条款为重要技术参数，若有部分“▲”条款</w:t>
            </w:r>
            <w:r>
              <w:t>未响应或不满足，不作为无效投标条款。</w:t>
            </w:r>
          </w:p>
        </w:tc>
      </w:tr>
    </w:tbl>
    <w:p w:rsidR="00081920" w:rsidRDefault="00E17737">
      <w:pPr>
        <w:pStyle w:val="null3"/>
        <w:rPr>
          <w:rFonts w:hint="default"/>
        </w:rPr>
      </w:pPr>
      <w:r>
        <w:t xml:space="preserve">  </w:t>
      </w:r>
    </w:p>
    <w:p w:rsidR="00081920" w:rsidRDefault="00081920"/>
    <w:sectPr w:rsidR="000819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737" w:rsidRDefault="00E17737">
      <w:r>
        <w:separator/>
      </w:r>
    </w:p>
  </w:endnote>
  <w:endnote w:type="continuationSeparator" w:id="0">
    <w:p w:rsidR="00E17737" w:rsidRDefault="00E17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737" w:rsidRDefault="00E17737">
      <w:r>
        <w:separator/>
      </w:r>
    </w:p>
  </w:footnote>
  <w:footnote w:type="continuationSeparator" w:id="0">
    <w:p w:rsidR="00E17737" w:rsidRDefault="00E177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F26"/>
    <w:rsid w:val="AEFD1D30"/>
    <w:rsid w:val="FD7E9CDF"/>
    <w:rsid w:val="FFCF3B09"/>
    <w:rsid w:val="00081920"/>
    <w:rsid w:val="002737C9"/>
    <w:rsid w:val="00410BE8"/>
    <w:rsid w:val="0057401F"/>
    <w:rsid w:val="00671E95"/>
    <w:rsid w:val="006F4C92"/>
    <w:rsid w:val="00871830"/>
    <w:rsid w:val="009C4241"/>
    <w:rsid w:val="00C01CF4"/>
    <w:rsid w:val="00CC4F26"/>
    <w:rsid w:val="00E17737"/>
    <w:rsid w:val="00EA53F4"/>
    <w:rsid w:val="3BEF0A6D"/>
    <w:rsid w:val="48E250D5"/>
    <w:rsid w:val="4E6AFD35"/>
    <w:rsid w:val="6A8765E5"/>
    <w:rsid w:val="6FF82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43F4450-1C7F-4D0D-8DFF-C47A026AE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pPr>
      <w:keepNext/>
      <w:keepLines/>
      <w:spacing w:before="80" w:after="40" w:line="278" w:lineRule="auto"/>
      <w:jc w:val="left"/>
      <w:outlineLvl w:val="3"/>
    </w:pPr>
    <w:rPr>
      <w:rFonts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pPr>
      <w:keepNext/>
      <w:keepLines/>
      <w:spacing w:before="80" w:after="40" w:line="278" w:lineRule="auto"/>
      <w:jc w:val="left"/>
      <w:outlineLvl w:val="4"/>
    </w:pPr>
    <w:rPr>
      <w:rFonts w:cstheme="majorBidi"/>
      <w:color w:val="0F4761" w:themeColor="accent1" w:themeShade="BF"/>
      <w:sz w:val="24"/>
      <w14:ligatures w14:val="standardContextual"/>
    </w:rPr>
  </w:style>
  <w:style w:type="paragraph" w:styleId="6">
    <w:name w:val="heading 6"/>
    <w:basedOn w:val="a"/>
    <w:next w:val="a"/>
    <w:link w:val="60"/>
    <w:uiPriority w:val="9"/>
    <w:semiHidden/>
    <w:unhideWhenUsed/>
    <w:qFormat/>
    <w:pPr>
      <w:keepNext/>
      <w:keepLines/>
      <w:spacing w:before="40" w:line="278" w:lineRule="auto"/>
      <w:jc w:val="left"/>
      <w:outlineLvl w:val="5"/>
    </w:pPr>
    <w:rPr>
      <w:rFonts w:cstheme="majorBidi"/>
      <w:b/>
      <w:bCs/>
      <w:color w:val="0F4761" w:themeColor="accent1" w:themeShade="BF"/>
      <w:sz w:val="22"/>
      <w14:ligatures w14:val="standardContextual"/>
    </w:rPr>
  </w:style>
  <w:style w:type="paragraph" w:styleId="7">
    <w:name w:val="heading 7"/>
    <w:basedOn w:val="a"/>
    <w:next w:val="a"/>
    <w:link w:val="70"/>
    <w:uiPriority w:val="9"/>
    <w:semiHidden/>
    <w:unhideWhenUsed/>
    <w:qFormat/>
    <w:pPr>
      <w:keepNext/>
      <w:keepLines/>
      <w:spacing w:before="40" w:line="278" w:lineRule="auto"/>
      <w:jc w:val="left"/>
      <w:outlineLvl w:val="6"/>
    </w:pPr>
    <w:rPr>
      <w:rFonts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pPr>
      <w:keepNext/>
      <w:keepLines/>
      <w:spacing w:line="278" w:lineRule="auto"/>
      <w:jc w:val="left"/>
      <w:outlineLvl w:val="7"/>
    </w:pPr>
    <w:rPr>
      <w:rFonts w:cstheme="majorBidi"/>
      <w:color w:val="595959" w:themeColor="text1" w:themeTint="A6"/>
      <w:sz w:val="22"/>
      <w14:ligatures w14:val="standardContextual"/>
    </w:rPr>
  </w:style>
  <w:style w:type="paragraph" w:styleId="9">
    <w:name w:val="heading 9"/>
    <w:basedOn w:val="a"/>
    <w:next w:val="a"/>
    <w:link w:val="90"/>
    <w:uiPriority w:val="9"/>
    <w:semiHidden/>
    <w:unhideWhenUsed/>
    <w:qFormat/>
    <w:pPr>
      <w:keepNext/>
      <w:keepLines/>
      <w:spacing w:line="278" w:lineRule="auto"/>
      <w:jc w:val="left"/>
      <w:outlineLvl w:val="8"/>
    </w:pPr>
    <w:rPr>
      <w:rFonts w:eastAsiaTheme="majorEastAsia" w:cstheme="majorBidi"/>
      <w:color w:val="595959" w:themeColor="text1" w:themeTint="A6"/>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spacing w:after="160"/>
      <w:jc w:val="left"/>
    </w:pPr>
    <w:rPr>
      <w:sz w:val="18"/>
      <w:szCs w:val="18"/>
      <w14:ligatures w14:val="standardContextual"/>
    </w:rPr>
  </w:style>
  <w:style w:type="paragraph" w:styleId="a5">
    <w:name w:val="header"/>
    <w:basedOn w:val="a"/>
    <w:link w:val="a6"/>
    <w:uiPriority w:val="99"/>
    <w:unhideWhenUsed/>
    <w:pPr>
      <w:tabs>
        <w:tab w:val="center" w:pos="4153"/>
        <w:tab w:val="right" w:pos="8306"/>
      </w:tabs>
      <w:snapToGrid w:val="0"/>
      <w:spacing w:after="160"/>
      <w:jc w:val="center"/>
    </w:pPr>
    <w:rPr>
      <w:sz w:val="18"/>
      <w:szCs w:val="18"/>
      <w14:ligatures w14:val="standardContextual"/>
    </w:rPr>
  </w:style>
  <w:style w:type="paragraph" w:styleId="a7">
    <w:name w:val="Subtitle"/>
    <w:basedOn w:val="a"/>
    <w:next w:val="a"/>
    <w:link w:val="a8"/>
    <w:uiPriority w:val="11"/>
    <w:qFormat/>
    <w:p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a">
    <w:name w:val="标题 字符"/>
    <w:basedOn w:val="a0"/>
    <w:link w:val="a9"/>
    <w:uiPriority w:val="10"/>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pPr>
      <w:spacing w:before="160" w:after="160" w:line="278" w:lineRule="auto"/>
      <w:jc w:val="center"/>
    </w:pPr>
    <w:rPr>
      <w:i/>
      <w:iCs/>
      <w:color w:val="404040" w:themeColor="text1" w:themeTint="BF"/>
      <w:sz w:val="22"/>
      <w14:ligatures w14:val="standardContextual"/>
    </w:rPr>
  </w:style>
  <w:style w:type="character" w:customStyle="1" w:styleId="ac">
    <w:name w:val="引用 字符"/>
    <w:basedOn w:val="a0"/>
    <w:link w:val="ab"/>
    <w:uiPriority w:val="29"/>
    <w:rPr>
      <w:i/>
      <w:iCs/>
      <w:color w:val="404040" w:themeColor="text1" w:themeTint="BF"/>
    </w:rPr>
  </w:style>
  <w:style w:type="paragraph" w:styleId="ad">
    <w:name w:val="List Paragraph"/>
    <w:basedOn w:val="a"/>
    <w:uiPriority w:val="34"/>
    <w:qFormat/>
    <w:pPr>
      <w:spacing w:after="160" w:line="278" w:lineRule="auto"/>
      <w:ind w:left="720"/>
      <w:contextualSpacing/>
      <w:jc w:val="left"/>
    </w:pPr>
    <w:rPr>
      <w:sz w:val="22"/>
      <w14:ligatures w14:val="standardContextual"/>
    </w:rPr>
  </w:style>
  <w:style w:type="character" w:customStyle="1" w:styleId="11">
    <w:name w:val="明显强调1"/>
    <w:basedOn w:val="a0"/>
    <w:uiPriority w:val="21"/>
    <w:qFormat/>
    <w:rPr>
      <w:i/>
      <w:iCs/>
      <w:color w:val="0F4761" w:themeColor="accent1" w:themeShade="BF"/>
    </w:rPr>
  </w:style>
  <w:style w:type="paragraph" w:styleId="ae">
    <w:name w:val="Intense Quote"/>
    <w:basedOn w:val="a"/>
    <w:next w:val="a"/>
    <w:link w:val="af"/>
    <w:uiPriority w:val="30"/>
    <w:qFormat/>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2"/>
      <w14:ligatures w14:val="standardContextual"/>
    </w:rPr>
  </w:style>
  <w:style w:type="character" w:customStyle="1" w:styleId="af">
    <w:name w:val="明显引用 字符"/>
    <w:basedOn w:val="a0"/>
    <w:link w:val="ae"/>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customStyle="1" w:styleId="null3">
    <w:name w:val="null3"/>
    <w:hidden/>
    <w:rPr>
      <w:rFonts w:hint="eastAsia"/>
      <w:lang w:eastAsia="zh-Hans"/>
    </w:rPr>
  </w:style>
  <w:style w:type="paragraph" w:styleId="af0">
    <w:name w:val="Balloon Text"/>
    <w:basedOn w:val="a"/>
    <w:link w:val="af1"/>
    <w:uiPriority w:val="99"/>
    <w:semiHidden/>
    <w:unhideWhenUsed/>
    <w:rsid w:val="00871830"/>
    <w:rPr>
      <w:sz w:val="18"/>
      <w:szCs w:val="18"/>
    </w:rPr>
  </w:style>
  <w:style w:type="character" w:customStyle="1" w:styleId="af1">
    <w:name w:val="批注框文本 字符"/>
    <w:basedOn w:val="a0"/>
    <w:link w:val="af0"/>
    <w:uiPriority w:val="99"/>
    <w:semiHidden/>
    <w:rsid w:val="00871830"/>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1118</Words>
  <Characters>6373</Characters>
  <Application>Microsoft Office Word</Application>
  <DocSecurity>0</DocSecurity>
  <Lines>53</Lines>
  <Paragraphs>14</Paragraphs>
  <ScaleCrop>false</ScaleCrop>
  <Company>Microsoft</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841182926@qq.com</dc:creator>
  <cp:lastModifiedBy>肖翔</cp:lastModifiedBy>
  <cp:revision>2</cp:revision>
  <dcterms:created xsi:type="dcterms:W3CDTF">2026-06-23T16:54:00Z</dcterms:created>
  <dcterms:modified xsi:type="dcterms:W3CDTF">2026-06-23T00:28:00Z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92488DE3EB6F47A29A8623480E2E6F0F</vt:lpwstr>
  </property>
</Properties>
</file>