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D3C" w:rsidRDefault="005F0D3C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5F0D3C" w:rsidRDefault="00C436C6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广州医科大学附属番禺中心医院采购肌电图机、经颅多普勒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TCD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仪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5F0D3C" w:rsidRDefault="005F0D3C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5F0D3C" w:rsidRDefault="00C436C6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肌电图机、经颅多普勒</w:t>
      </w:r>
      <w:r>
        <w:rPr>
          <w:rFonts w:ascii="宋体" w:hAnsi="宋体" w:cs="宋体" w:hint="eastAsia"/>
          <w:sz w:val="24"/>
        </w:rPr>
        <w:t>TCD</w:t>
      </w:r>
      <w:r>
        <w:rPr>
          <w:rFonts w:ascii="宋体" w:hAnsi="宋体" w:cs="宋体"/>
          <w:sz w:val="24"/>
        </w:rPr>
        <w:t>仪</w:t>
      </w:r>
      <w:r>
        <w:rPr>
          <w:rFonts w:ascii="宋体" w:hAnsi="宋体" w:cs="宋体"/>
          <w:sz w:val="24"/>
        </w:rPr>
        <w:t>项目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采购项目进行市场调查，请有意向的供应商按以下要求提交资料。所提交的相关</w:t>
      </w:r>
      <w:r>
        <w:rPr>
          <w:rFonts w:ascii="宋体" w:hAnsi="宋体" w:cs="宋体"/>
          <w:sz w:val="24"/>
        </w:rPr>
        <w:t>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5F0D3C" w:rsidRDefault="00C436C6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5F0D3C">
        <w:tc>
          <w:tcPr>
            <w:tcW w:w="1273" w:type="dxa"/>
          </w:tcPr>
          <w:p w:rsidR="005F0D3C" w:rsidRDefault="00C436C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5F0D3C" w:rsidRDefault="00C436C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5F0D3C" w:rsidRDefault="00C436C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5F0D3C" w:rsidRDefault="00C436C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5F0D3C">
        <w:trPr>
          <w:trHeight w:val="673"/>
        </w:trPr>
        <w:tc>
          <w:tcPr>
            <w:tcW w:w="1273" w:type="dxa"/>
          </w:tcPr>
          <w:p w:rsidR="005F0D3C" w:rsidRDefault="00C436C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5F0D3C" w:rsidRDefault="00C436C6">
            <w:pPr>
              <w:jc w:val="center"/>
            </w:pPr>
            <w:r>
              <w:rPr>
                <w:rFonts w:ascii="宋体" w:hAnsi="宋体" w:cs="宋体" w:hint="eastAsia"/>
                <w:sz w:val="24"/>
              </w:rPr>
              <w:t>肌电图机</w:t>
            </w:r>
          </w:p>
        </w:tc>
        <w:tc>
          <w:tcPr>
            <w:tcW w:w="1287" w:type="dxa"/>
            <w:vAlign w:val="center"/>
          </w:tcPr>
          <w:p w:rsidR="005F0D3C" w:rsidRDefault="00C436C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5F0D3C" w:rsidRDefault="00C436C6">
            <w:pPr>
              <w:jc w:val="center"/>
            </w:pPr>
            <w:r>
              <w:rPr>
                <w:rFonts w:hint="eastAsia"/>
              </w:rPr>
              <w:t>神经医学</w:t>
            </w:r>
          </w:p>
        </w:tc>
      </w:tr>
      <w:tr w:rsidR="005F0D3C">
        <w:trPr>
          <w:trHeight w:val="717"/>
        </w:trPr>
        <w:tc>
          <w:tcPr>
            <w:tcW w:w="1273" w:type="dxa"/>
          </w:tcPr>
          <w:p w:rsidR="005F0D3C" w:rsidRDefault="00C436C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  <w:vAlign w:val="center"/>
          </w:tcPr>
          <w:p w:rsidR="005F0D3C" w:rsidRDefault="00C436C6">
            <w:pPr>
              <w:jc w:val="center"/>
            </w:pPr>
            <w:r>
              <w:rPr>
                <w:rFonts w:ascii="宋体" w:hAnsi="宋体" w:cs="宋体" w:hint="eastAsia"/>
                <w:sz w:val="24"/>
              </w:rPr>
              <w:t>经颅多普勒</w:t>
            </w:r>
            <w:r>
              <w:rPr>
                <w:rFonts w:ascii="宋体" w:hAnsi="宋体" w:cs="宋体" w:hint="eastAsia"/>
                <w:sz w:val="24"/>
              </w:rPr>
              <w:t>TCD</w:t>
            </w:r>
          </w:p>
        </w:tc>
        <w:tc>
          <w:tcPr>
            <w:tcW w:w="1287" w:type="dxa"/>
            <w:vAlign w:val="center"/>
          </w:tcPr>
          <w:p w:rsidR="005F0D3C" w:rsidRDefault="00C436C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5F0D3C" w:rsidRDefault="00C436C6"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神经医学</w:t>
            </w:r>
          </w:p>
        </w:tc>
      </w:tr>
    </w:tbl>
    <w:p w:rsidR="005F0D3C" w:rsidRDefault="005F0D3C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5F0D3C" w:rsidRDefault="00C436C6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5F0D3C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5F0D3C" w:rsidRDefault="00C436C6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5F0D3C" w:rsidRDefault="00C436C6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5F0D3C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5F0D3C" w:rsidRDefault="00C436C6">
            <w:pPr>
              <w:jc w:val="left"/>
            </w:pPr>
            <w:r>
              <w:rPr>
                <w:rFonts w:ascii="宋体" w:hAnsi="宋体" w:cs="宋体" w:hint="eastAsia"/>
                <w:sz w:val="24"/>
              </w:rPr>
              <w:t>肌电图机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F0D3C" w:rsidRDefault="00C436C6">
            <w:pPr>
              <w:widowControl/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、主要应用：肌电图诱发电位检查是神经系统疾病重要的辅助诊疗手段，可用于诊断神经肌肉损伤、评估临床诊疗效果、预判疾病预后。开展诱发电位相关检查。</w:t>
            </w:r>
          </w:p>
          <w:p w:rsidR="005F0D3C" w:rsidRDefault="00C436C6">
            <w:pPr>
              <w:widowControl/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、功能需求：具备肌电图（自发电位、干扰相、巨肌电图）、神经电图（运动神经传导、感觉神经传导、运动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感觉同时测量、运动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感觉微移定位、</w:t>
            </w:r>
            <w:r>
              <w:rPr>
                <w:rFonts w:hint="eastAsia"/>
              </w:rPr>
              <w:t>F-</w:t>
            </w:r>
            <w:r>
              <w:rPr>
                <w:rFonts w:hint="eastAsia"/>
              </w:rPr>
              <w:t>波、</w:t>
            </w:r>
            <w:r>
              <w:rPr>
                <w:rFonts w:hint="eastAsia"/>
              </w:rPr>
              <w:t>H-</w:t>
            </w:r>
            <w:r>
              <w:rPr>
                <w:rFonts w:hint="eastAsia"/>
              </w:rPr>
              <w:t>反射、瞬目反射、交感皮肤反应、重复电刺激）、诱发电位（闪光视觉诱发电位、模式翻转视觉诱发电位、脑干听觉诱发电位、中、长潜伏期听觉诱发电位、体感诱发电位。具备具备脊髓诱发、脊髓传导、三叉神经诱发、性</w:t>
            </w:r>
            <w:r>
              <w:rPr>
                <w:rFonts w:hint="eastAsia"/>
              </w:rPr>
              <w:t>功能体感诱发、长潜伏期体感诱发电位等）、事件相关电位（</w:t>
            </w:r>
            <w:r>
              <w:rPr>
                <w:rFonts w:hint="eastAsia"/>
              </w:rPr>
              <w:t>P50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MMN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P300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CNV, GoNoGo</w:t>
            </w:r>
            <w:r>
              <w:rPr>
                <w:rFonts w:hint="eastAsia"/>
              </w:rPr>
              <w:t>）等功能。</w:t>
            </w:r>
          </w:p>
          <w:p w:rsidR="005F0D3C" w:rsidRDefault="00C436C6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、配置要求：肌电头盒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台、带夹专用键盘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个、盘状电极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根、电刺激探头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个、</w:t>
            </w:r>
            <w:r>
              <w:rPr>
                <w:rFonts w:hint="eastAsia"/>
              </w:rPr>
              <w:t>Y</w:t>
            </w:r>
            <w:r>
              <w:rPr>
                <w:rFonts w:hint="eastAsia"/>
              </w:rPr>
              <w:t>型适配器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根、眼罩刺激器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个、听刺激耳机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个、模式刺激器适配器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个，配套肌电诱发电位专用软件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套。</w:t>
            </w:r>
          </w:p>
          <w:p w:rsidR="005F0D3C" w:rsidRDefault="005F0D3C"/>
        </w:tc>
      </w:tr>
      <w:tr w:rsidR="005F0D3C">
        <w:trPr>
          <w:trHeight w:val="501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5F0D3C" w:rsidRDefault="00C436C6">
            <w:pPr>
              <w:jc w:val="left"/>
            </w:pPr>
            <w:r>
              <w:rPr>
                <w:rFonts w:ascii="宋体" w:hAnsi="宋体" w:cs="宋体" w:hint="eastAsia"/>
                <w:sz w:val="24"/>
              </w:rPr>
              <w:lastRenderedPageBreak/>
              <w:t>经颅多普勒</w:t>
            </w:r>
            <w:r>
              <w:rPr>
                <w:rFonts w:ascii="宋体" w:hAnsi="宋体" w:cs="宋体" w:hint="eastAsia"/>
                <w:sz w:val="24"/>
              </w:rPr>
              <w:t>TCD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F0D3C" w:rsidRDefault="00C436C6">
            <w:pPr>
              <w:widowControl/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本设备为卒中防治中心建设必备设备，是脑卒中筛查的核心手段。可动态检测分析颅内栓子，提前筛查脑卒中风险，为脑血管病诊疗提供依据。同时支持围手术期脑血流监测，可评估术前、术中、术后脑血流变化与手术效果，适配各类脑血管疾病临床监测场景。</w:t>
            </w:r>
          </w:p>
          <w:p w:rsidR="005F0D3C" w:rsidRDefault="00C436C6">
            <w:pPr>
              <w:widowControl/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、功能需求：可筛查脑血管狭窄、三高脑血管病变及头晕头痛病因，弥补脑梗塞急性期</w:t>
            </w:r>
            <w:r>
              <w:rPr>
                <w:rFonts w:hint="eastAsia"/>
              </w:rPr>
              <w:t>CT</w:t>
            </w:r>
            <w:r>
              <w:rPr>
                <w:rFonts w:hint="eastAsia"/>
              </w:rPr>
              <w:t>检查局限，实时监测颅内血流及侧支循环状态。支持脑梗、短暂性脑缺血患者治疗前后对比检测，可精准筛查脑卒中危险因素，还能监测危重患者脑血管痉挛，辅助临床制定诊疗方案。</w:t>
            </w:r>
          </w:p>
          <w:p w:rsidR="005F0D3C" w:rsidRDefault="00C436C6">
            <w:pPr>
              <w:widowControl/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、配置要求：设备</w:t>
            </w:r>
            <w:r>
              <w:rPr>
                <w:rFonts w:hint="eastAsia"/>
              </w:rPr>
              <w:t>支持常规检查、发泡试验、栓子监测、床旁监护等多项功能，搭载齐全检测参数。配备完整探头套装：</w:t>
            </w:r>
            <w:r>
              <w:rPr>
                <w:rFonts w:hint="eastAsia"/>
              </w:rPr>
              <w:t>1.6MHz</w:t>
            </w:r>
            <w:r>
              <w:rPr>
                <w:rFonts w:hint="eastAsia"/>
              </w:rPr>
              <w:t>手持探头、</w:t>
            </w:r>
            <w:r>
              <w:rPr>
                <w:rFonts w:hint="eastAsia"/>
              </w:rPr>
              <w:t>4.0MHz</w:t>
            </w:r>
            <w:r>
              <w:rPr>
                <w:rFonts w:hint="eastAsia"/>
              </w:rPr>
              <w:t>手持探头各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个，</w:t>
            </w:r>
            <w:r>
              <w:rPr>
                <w:rFonts w:hint="eastAsia"/>
              </w:rPr>
              <w:t>1.6MHz</w:t>
            </w:r>
            <w:r>
              <w:rPr>
                <w:rFonts w:hint="eastAsia"/>
              </w:rPr>
              <w:t>监护探头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个，配套监护头架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个，可满足各类临床检测、监护作业需求。</w:t>
            </w:r>
          </w:p>
          <w:p w:rsidR="005F0D3C" w:rsidRDefault="005F0D3C">
            <w:pPr>
              <w:jc w:val="left"/>
            </w:pPr>
          </w:p>
        </w:tc>
      </w:tr>
    </w:tbl>
    <w:p w:rsidR="005F0D3C" w:rsidRDefault="005F0D3C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5F0D3C" w:rsidRDefault="00C436C6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5F0D3C" w:rsidRDefault="00C436C6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5F0D3C" w:rsidRDefault="00C436C6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5F0D3C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F0D3C" w:rsidRDefault="00C436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5F0D3C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5F0D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F0D3C" w:rsidRDefault="00C436C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5F0D3C" w:rsidRDefault="00C436C6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5F0D3C" w:rsidRDefault="00C436C6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5F0D3C" w:rsidRDefault="00C436C6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5F0D3C" w:rsidRDefault="00C436C6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5F0D3C">
        <w:tc>
          <w:tcPr>
            <w:tcW w:w="627" w:type="dxa"/>
          </w:tcPr>
          <w:p w:rsidR="005F0D3C" w:rsidRDefault="00C436C6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5F0D3C" w:rsidRDefault="00C436C6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5F0D3C" w:rsidRDefault="00C436C6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5F0D3C" w:rsidRDefault="00C436C6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5F0D3C" w:rsidRDefault="00C436C6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5F0D3C" w:rsidRDefault="00C436C6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5F0D3C" w:rsidRDefault="00C436C6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5F0D3C" w:rsidRDefault="00C436C6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5F0D3C" w:rsidRDefault="00C436C6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5F0D3C" w:rsidRDefault="00C436C6">
            <w:r>
              <w:rPr>
                <w:rFonts w:hint="eastAsia"/>
              </w:rPr>
              <w:t>备注</w:t>
            </w:r>
          </w:p>
        </w:tc>
      </w:tr>
      <w:tr w:rsidR="005F0D3C">
        <w:tc>
          <w:tcPr>
            <w:tcW w:w="627" w:type="dxa"/>
          </w:tcPr>
          <w:p w:rsidR="005F0D3C" w:rsidRDefault="005F0D3C"/>
        </w:tc>
        <w:tc>
          <w:tcPr>
            <w:tcW w:w="1432" w:type="dxa"/>
          </w:tcPr>
          <w:p w:rsidR="005F0D3C" w:rsidRDefault="005F0D3C"/>
        </w:tc>
        <w:tc>
          <w:tcPr>
            <w:tcW w:w="1241" w:type="dxa"/>
          </w:tcPr>
          <w:p w:rsidR="005F0D3C" w:rsidRDefault="005F0D3C"/>
        </w:tc>
        <w:tc>
          <w:tcPr>
            <w:tcW w:w="845" w:type="dxa"/>
          </w:tcPr>
          <w:p w:rsidR="005F0D3C" w:rsidRDefault="005F0D3C"/>
        </w:tc>
        <w:tc>
          <w:tcPr>
            <w:tcW w:w="968" w:type="dxa"/>
          </w:tcPr>
          <w:p w:rsidR="005F0D3C" w:rsidRDefault="005F0D3C"/>
        </w:tc>
        <w:tc>
          <w:tcPr>
            <w:tcW w:w="1159" w:type="dxa"/>
          </w:tcPr>
          <w:p w:rsidR="005F0D3C" w:rsidRDefault="005F0D3C"/>
        </w:tc>
        <w:tc>
          <w:tcPr>
            <w:tcW w:w="1105" w:type="dxa"/>
          </w:tcPr>
          <w:p w:rsidR="005F0D3C" w:rsidRDefault="005F0D3C"/>
        </w:tc>
        <w:tc>
          <w:tcPr>
            <w:tcW w:w="1104" w:type="dxa"/>
          </w:tcPr>
          <w:p w:rsidR="005F0D3C" w:rsidRDefault="005F0D3C"/>
        </w:tc>
        <w:tc>
          <w:tcPr>
            <w:tcW w:w="1064" w:type="dxa"/>
          </w:tcPr>
          <w:p w:rsidR="005F0D3C" w:rsidRDefault="005F0D3C"/>
        </w:tc>
        <w:tc>
          <w:tcPr>
            <w:tcW w:w="545" w:type="dxa"/>
          </w:tcPr>
          <w:p w:rsidR="005F0D3C" w:rsidRDefault="005F0D3C"/>
        </w:tc>
      </w:tr>
    </w:tbl>
    <w:p w:rsidR="005F0D3C" w:rsidRDefault="00C436C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5F0D3C" w:rsidRDefault="00C436C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5F0D3C" w:rsidRDefault="00C436C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5F0D3C" w:rsidRDefault="00C436C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5F0D3C" w:rsidRDefault="00C436C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5F0D3C" w:rsidRDefault="00C436C6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lastRenderedPageBreak/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5F0D3C" w:rsidRDefault="00C436C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5F0D3C" w:rsidRDefault="00C436C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5F0D3C" w:rsidRDefault="00C436C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5F0D3C" w:rsidRDefault="00C436C6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5F0D3C" w:rsidRDefault="00C436C6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5F0D3C" w:rsidRDefault="00C436C6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5F0D3C" w:rsidRDefault="00C436C6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</w:t>
      </w:r>
      <w:r w:rsidR="0029705B">
        <w:rPr>
          <w:rFonts w:ascii="宋体" w:hAnsi="宋体" w:cs="宋体"/>
          <w:szCs w:val="21"/>
          <w:shd w:val="clear" w:color="auto" w:fill="FFFFFF"/>
        </w:rPr>
        <w:t>4</w:t>
      </w:r>
      <w:bookmarkStart w:id="0" w:name="_GoBack"/>
      <w:bookmarkEnd w:id="0"/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/>
          <w:szCs w:val="21"/>
          <w:shd w:val="clear" w:color="auto" w:fill="FFFFFF"/>
        </w:rPr>
        <w:t>7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/>
          <w:szCs w:val="21"/>
          <w:shd w:val="clear" w:color="auto" w:fill="FFFFFF"/>
        </w:rPr>
        <w:t>1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5F0D3C" w:rsidRDefault="00C436C6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5F0D3C" w:rsidRDefault="00C436C6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5F0D3C" w:rsidRDefault="00C436C6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5F0D3C" w:rsidRDefault="00C436C6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5F0D3C" w:rsidRDefault="00C436C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5F0D3C" w:rsidRDefault="00C436C6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5F0D3C" w:rsidRDefault="005F0D3C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5F0D3C" w:rsidRDefault="00C436C6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广州医科大学附属番禺中心医院采购肌电图机、经颅多普勒</w:t>
      </w:r>
      <w:r>
        <w:rPr>
          <w:rFonts w:ascii="宋体" w:hAnsi="宋体" w:cs="宋体" w:hint="eastAsia"/>
          <w:szCs w:val="21"/>
          <w:shd w:val="clear" w:color="auto" w:fill="FFFFFF"/>
        </w:rPr>
        <w:t>TCD</w:t>
      </w:r>
      <w:r>
        <w:rPr>
          <w:rFonts w:ascii="宋体" w:hAnsi="宋体" w:cs="宋体"/>
          <w:szCs w:val="21"/>
          <w:shd w:val="clear" w:color="auto" w:fill="FFFFFF"/>
        </w:rPr>
        <w:t>仪</w:t>
      </w:r>
      <w:r>
        <w:rPr>
          <w:rFonts w:ascii="宋体" w:hAnsi="宋体" w:cs="宋体" w:hint="eastAsia"/>
          <w:szCs w:val="21"/>
          <w:shd w:val="clear" w:color="auto" w:fill="FFFFFF"/>
        </w:rPr>
        <w:t>项目市场调查公告</w:t>
      </w:r>
    </w:p>
    <w:p w:rsidR="005F0D3C" w:rsidRDefault="005F0D3C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5F0D3C" w:rsidRDefault="00C436C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5F0D3C" w:rsidRDefault="00C436C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日</w:t>
      </w:r>
    </w:p>
    <w:sectPr w:rsidR="005F0D3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6C6" w:rsidRDefault="00C436C6">
      <w:r>
        <w:separator/>
      </w:r>
    </w:p>
  </w:endnote>
  <w:endnote w:type="continuationSeparator" w:id="0">
    <w:p w:rsidR="00C436C6" w:rsidRDefault="00C4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D3C" w:rsidRDefault="00C436C6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F0D3C" w:rsidRDefault="00C436C6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9705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F0D3C" w:rsidRDefault="00C436C6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9705B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6C6" w:rsidRDefault="00C436C6">
      <w:r>
        <w:separator/>
      </w:r>
    </w:p>
  </w:footnote>
  <w:footnote w:type="continuationSeparator" w:id="0">
    <w:p w:rsidR="00C436C6" w:rsidRDefault="00C43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E9FDD277"/>
    <w:rsid w:val="F6BBE296"/>
    <w:rsid w:val="F7EF55FD"/>
    <w:rsid w:val="FDB008F5"/>
    <w:rsid w:val="FE0796B6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05B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5F0D3C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436C6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EF79A1"/>
    <w:rsid w:val="01F1100D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6B5638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7B457E"/>
    <w:rsid w:val="08AA2A5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C75A69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7867B1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95610F"/>
    <w:rsid w:val="1DD57975"/>
    <w:rsid w:val="1E217C6F"/>
    <w:rsid w:val="1EB564D4"/>
    <w:rsid w:val="1ECC70CB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2FD23E16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7656D7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A62C5"/>
    <w:rsid w:val="361E2949"/>
    <w:rsid w:val="367B3CC6"/>
    <w:rsid w:val="36935DF9"/>
    <w:rsid w:val="37105BFE"/>
    <w:rsid w:val="375F0685"/>
    <w:rsid w:val="37AD1DE2"/>
    <w:rsid w:val="37C624B2"/>
    <w:rsid w:val="37E908F4"/>
    <w:rsid w:val="37F1663F"/>
    <w:rsid w:val="3801798E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561381A"/>
    <w:rsid w:val="462363F0"/>
    <w:rsid w:val="46430BED"/>
    <w:rsid w:val="465B64BB"/>
    <w:rsid w:val="467852BF"/>
    <w:rsid w:val="46A9191C"/>
    <w:rsid w:val="46B34815"/>
    <w:rsid w:val="46BB3C92"/>
    <w:rsid w:val="46BB51AC"/>
    <w:rsid w:val="46BC33FE"/>
    <w:rsid w:val="46F61971"/>
    <w:rsid w:val="478A34FC"/>
    <w:rsid w:val="478F66AD"/>
    <w:rsid w:val="47A614C4"/>
    <w:rsid w:val="47A75C45"/>
    <w:rsid w:val="47BE0994"/>
    <w:rsid w:val="47E72350"/>
    <w:rsid w:val="47F668F8"/>
    <w:rsid w:val="48084421"/>
    <w:rsid w:val="48256D81"/>
    <w:rsid w:val="483B6A39"/>
    <w:rsid w:val="484E2B45"/>
    <w:rsid w:val="48BF5427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9F42371"/>
    <w:rsid w:val="4A2A72C7"/>
    <w:rsid w:val="4A3B7A08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761E2D"/>
    <w:rsid w:val="4DAE15C6"/>
    <w:rsid w:val="4DF78192"/>
    <w:rsid w:val="4E1336E1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16017D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6DC7541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5307EE"/>
    <w:rsid w:val="637C5F97"/>
    <w:rsid w:val="63B241BC"/>
    <w:rsid w:val="63BA086D"/>
    <w:rsid w:val="63BC799E"/>
    <w:rsid w:val="63BD210C"/>
    <w:rsid w:val="642055F7"/>
    <w:rsid w:val="64A27517"/>
    <w:rsid w:val="64BB489D"/>
    <w:rsid w:val="64C57FB4"/>
    <w:rsid w:val="64CC1EE3"/>
    <w:rsid w:val="64CD45D0"/>
    <w:rsid w:val="650A312E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6236F6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3A7CAA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4B44E65"/>
    <w:rsid w:val="753541F8"/>
    <w:rsid w:val="75A629FF"/>
    <w:rsid w:val="75D40613"/>
    <w:rsid w:val="75DF27CF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D47CF8"/>
    <w:rsid w:val="77F69711"/>
    <w:rsid w:val="77FC724F"/>
    <w:rsid w:val="78280044"/>
    <w:rsid w:val="785C1A9B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BFF0F46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F0361FC"/>
    <w:rsid w:val="7F3E04DE"/>
    <w:rsid w:val="7F7F1206"/>
    <w:rsid w:val="7F871AF4"/>
    <w:rsid w:val="7F949A04"/>
    <w:rsid w:val="7FC12377"/>
    <w:rsid w:val="7FC20D7E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A310B6"/>
  <w15:docId w15:val="{5578D866-D90D-41E2-8FBB-23FC7B76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313</Words>
  <Characters>1786</Characters>
  <Application>Microsoft Office Word</Application>
  <DocSecurity>0</DocSecurity>
  <Lines>14</Lines>
  <Paragraphs>4</Paragraphs>
  <ScaleCrop>false</ScaleCrop>
  <Company>Microsoft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2024-04-13T07:39:00Z</dcterms:created>
  <dcterms:modified xsi:type="dcterms:W3CDTF">2026-06-24T06:46:00Z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