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C4F" w:rsidRDefault="00665C4F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665C4F" w:rsidRDefault="00164179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广州医科大学附属番禺中心医院采购多道电生理记录仪、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TPD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治疗灯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</w:t>
      </w:r>
    </w:p>
    <w:p w:rsidR="00665C4F" w:rsidRDefault="00665C4F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665C4F" w:rsidRDefault="00164179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</w:t>
      </w:r>
      <w:r>
        <w:rPr>
          <w:rFonts w:ascii="宋体" w:hAnsi="宋体" w:cs="宋体" w:hint="eastAsia"/>
          <w:sz w:val="24"/>
        </w:rPr>
        <w:t>附属番禺中心医院现对</w:t>
      </w:r>
      <w:r>
        <w:rPr>
          <w:rFonts w:ascii="宋体" w:hAnsi="宋体" w:cs="宋体" w:hint="eastAsia"/>
          <w:sz w:val="24"/>
        </w:rPr>
        <w:t>多道电生理记录仪、</w:t>
      </w:r>
      <w:r>
        <w:rPr>
          <w:rFonts w:ascii="宋体" w:hAnsi="宋体" w:cs="宋体" w:hint="eastAsia"/>
          <w:sz w:val="24"/>
        </w:rPr>
        <w:t>TPD</w:t>
      </w:r>
      <w:r>
        <w:rPr>
          <w:rFonts w:ascii="宋体" w:hAnsi="宋体" w:cs="宋体" w:hint="eastAsia"/>
          <w:sz w:val="24"/>
        </w:rPr>
        <w:t>治疗灯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665C4F" w:rsidRDefault="00164179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665C4F">
        <w:tc>
          <w:tcPr>
            <w:tcW w:w="1273" w:type="dxa"/>
          </w:tcPr>
          <w:p w:rsidR="00665C4F" w:rsidRDefault="001641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665C4F" w:rsidRDefault="001641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665C4F" w:rsidRDefault="001641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665C4F" w:rsidRDefault="001641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665C4F">
        <w:trPr>
          <w:trHeight w:val="673"/>
        </w:trPr>
        <w:tc>
          <w:tcPr>
            <w:tcW w:w="1273" w:type="dxa"/>
          </w:tcPr>
          <w:p w:rsidR="00665C4F" w:rsidRDefault="0016417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  <w:vAlign w:val="center"/>
          </w:tcPr>
          <w:p w:rsidR="00665C4F" w:rsidRDefault="0016417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多道电生理记录仪</w:t>
            </w:r>
          </w:p>
        </w:tc>
        <w:tc>
          <w:tcPr>
            <w:tcW w:w="1287" w:type="dxa"/>
            <w:vAlign w:val="center"/>
          </w:tcPr>
          <w:p w:rsidR="00665C4F" w:rsidRDefault="00164179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665C4F" w:rsidRDefault="00164179">
            <w:pPr>
              <w:jc w:val="center"/>
            </w:pPr>
            <w:r>
              <w:rPr>
                <w:rFonts w:hint="eastAsia"/>
              </w:rPr>
              <w:t>介入手术</w:t>
            </w:r>
          </w:p>
        </w:tc>
      </w:tr>
      <w:tr w:rsidR="00665C4F">
        <w:trPr>
          <w:trHeight w:val="717"/>
        </w:trPr>
        <w:tc>
          <w:tcPr>
            <w:tcW w:w="1273" w:type="dxa"/>
          </w:tcPr>
          <w:p w:rsidR="00665C4F" w:rsidRDefault="0016417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63" w:type="dxa"/>
            <w:vAlign w:val="center"/>
          </w:tcPr>
          <w:p w:rsidR="00665C4F" w:rsidRDefault="0016417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TPD</w:t>
            </w:r>
            <w:r>
              <w:rPr>
                <w:rFonts w:ascii="宋体" w:hAnsi="宋体" w:cs="宋体" w:hint="eastAsia"/>
                <w:sz w:val="24"/>
              </w:rPr>
              <w:t>治疗灯（医用特定电磁波理疗灯）</w:t>
            </w:r>
          </w:p>
        </w:tc>
        <w:tc>
          <w:tcPr>
            <w:tcW w:w="1287" w:type="dxa"/>
            <w:vAlign w:val="center"/>
          </w:tcPr>
          <w:p w:rsidR="00665C4F" w:rsidRDefault="00164179">
            <w:pPr>
              <w:jc w:val="center"/>
            </w:pP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665C4F" w:rsidRDefault="00164179"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康复治疗</w:t>
            </w:r>
          </w:p>
        </w:tc>
      </w:tr>
    </w:tbl>
    <w:p w:rsidR="00665C4F" w:rsidRDefault="00665C4F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65C4F" w:rsidRDefault="00164179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665C4F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65C4F" w:rsidRDefault="0016417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65C4F" w:rsidRDefault="00164179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665C4F">
        <w:trPr>
          <w:trHeight w:val="57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65C4F" w:rsidRDefault="00164179">
            <w:pPr>
              <w:pStyle w:val="HTML"/>
              <w:widowControl/>
              <w:shd w:val="clear" w:color="auto" w:fill="FFFFFF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多道电生理记录仪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65C4F" w:rsidRDefault="00164179">
            <w:pPr>
              <w:widowControl/>
              <w:jc w:val="left"/>
              <w:rPr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、主要应用：用于介入手术室心脏电生理检查，可精准采集、记录心脏电生理信号，支持常规及房颤、房扑等复杂心律失常手术诊疗。能够辅助医护判断心脏电活动异常，为疾病诊断、手术方案制定及术中监测提供可靠的数据支撑。</w:t>
            </w:r>
          </w:p>
          <w:p w:rsidR="00665C4F" w:rsidRDefault="00164179">
            <w:pPr>
              <w:widowControl/>
              <w:jc w:val="left"/>
              <w:rPr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2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、功能需求：可适配房颤、房扑等复杂心脏电生理手术的标测与诊疗工作，通道运行稳定、兼容性强，可充分满足各类复杂介入心脏手术。设备整合内置式刺激仪与心脏射频消融仪，可自动生成直观的电极排列、连接图形，简化操作流程、提升手术效率。支持电极间隔、连续、跳跃三种排列方式，适配不同手术标测需求。</w:t>
            </w:r>
          </w:p>
          <w:p w:rsidR="00665C4F" w:rsidRDefault="00164179">
            <w:pPr>
              <w:widowControl/>
              <w:jc w:val="left"/>
              <w:rPr>
                <w:color w:val="333333"/>
                <w:szCs w:val="21"/>
                <w:shd w:val="clear" w:color="auto" w:fill="FFFFFF"/>
              </w:rPr>
            </w:pP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3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、配置要求：设备配置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32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个电极输入的心内输出盒，可组合形成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16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个双极通道，硬件配置可满足高精度电信号采集需求。配备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ECG 12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选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1</w:t>
            </w:r>
            <w:r>
              <w:rPr>
                <w:rFonts w:hint="eastAsia"/>
                <w:color w:val="333333"/>
                <w:szCs w:val="21"/>
                <w:shd w:val="clear" w:color="auto" w:fill="FFFFFF"/>
              </w:rPr>
              <w:t>输出接口及外置刺激仪输入接口，兼容各类外接设备，信号采集稳定、适配场景广泛。</w:t>
            </w:r>
          </w:p>
          <w:p w:rsidR="00665C4F" w:rsidRDefault="00665C4F">
            <w:pPr>
              <w:pStyle w:val="HTML"/>
              <w:widowControl/>
              <w:shd w:val="clear" w:color="auto" w:fill="FFFFFF"/>
              <w:rPr>
                <w:rFonts w:hint="default"/>
                <w:color w:val="333333"/>
                <w:sz w:val="21"/>
                <w:szCs w:val="21"/>
                <w:shd w:val="clear" w:color="auto" w:fill="FFFFFF"/>
              </w:rPr>
            </w:pPr>
          </w:p>
        </w:tc>
      </w:tr>
      <w:tr w:rsidR="00665C4F">
        <w:trPr>
          <w:trHeight w:val="3769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665C4F" w:rsidRDefault="00164179">
            <w:pPr>
              <w:jc w:val="left"/>
            </w:pPr>
            <w:r>
              <w:rPr>
                <w:rFonts w:ascii="宋体" w:hAnsi="宋体" w:cs="宋体" w:hint="eastAsia"/>
                <w:sz w:val="24"/>
              </w:rPr>
              <w:lastRenderedPageBreak/>
              <w:t>TPD</w:t>
            </w:r>
            <w:r>
              <w:rPr>
                <w:rFonts w:ascii="宋体" w:hAnsi="宋体" w:cs="宋体" w:hint="eastAsia"/>
                <w:sz w:val="24"/>
              </w:rPr>
              <w:t>治疗灯（医用特定电磁波理疗灯）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665C4F" w:rsidRDefault="00164179">
            <w:pPr>
              <w:widowControl/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主要应用于：本设备为医用特定电磁波理疗设备，适用于各科室康复理疗。可有效改善局部血液循环、消炎镇痛、促进软组织修复与创面愈合，辅助治疗关节炎症、腰肌劳损、慢性溃疡及术后创面炎症肿痛，满足临床常规理疗与术后康复护理使用需求。</w:t>
            </w:r>
          </w:p>
          <w:p w:rsidR="00665C4F" w:rsidRDefault="00164179">
            <w:pPr>
              <w:widowControl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功能需求：设备通过微量元素治疗板辐射特定电磁波，可深层作用人体组织。支持治疗定时、功率多级调节，照射输出稳定均匀。配备过热、过载、防烫伤安全保护机制，具备自动控温功能，可多角度、多高度调节照射位置。</w:t>
            </w:r>
            <w:r>
              <w:t>要求立式，</w:t>
            </w:r>
            <w:r>
              <w:rPr>
                <w:rFonts w:hint="eastAsia"/>
                <w:b/>
                <w:bCs/>
              </w:rPr>
              <w:t>要求稳固，耐用，故障率低。设备使用</w:t>
            </w:r>
            <w:r>
              <w:rPr>
                <w:rFonts w:hint="eastAsia"/>
                <w:b/>
                <w:bCs/>
              </w:rPr>
              <w:t>年限不低于</w:t>
            </w:r>
            <w:r>
              <w:rPr>
                <w:rFonts w:hint="eastAsia"/>
                <w:b/>
                <w:bCs/>
              </w:rPr>
              <w:t>5</w:t>
            </w:r>
            <w:r>
              <w:rPr>
                <w:rFonts w:hint="eastAsia"/>
                <w:b/>
                <w:bCs/>
              </w:rPr>
              <w:t>年。</w:t>
            </w:r>
          </w:p>
          <w:p w:rsidR="00665C4F" w:rsidRDefault="00665C4F">
            <w:pPr>
              <w:jc w:val="left"/>
            </w:pPr>
          </w:p>
          <w:p w:rsidR="00665C4F" w:rsidRDefault="00665C4F">
            <w:pPr>
              <w:jc w:val="left"/>
            </w:pPr>
          </w:p>
        </w:tc>
      </w:tr>
    </w:tbl>
    <w:p w:rsidR="00665C4F" w:rsidRDefault="00665C4F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665C4F" w:rsidRDefault="00164179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665C4F" w:rsidRDefault="0016417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665C4F" w:rsidRDefault="0016417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665C4F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65C4F" w:rsidRDefault="001641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665C4F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665C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665C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665C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665C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665C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665C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665C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665C4F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65C4F" w:rsidRDefault="00164179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665C4F" w:rsidRDefault="00164179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</w:t>
      </w:r>
      <w:r>
        <w:rPr>
          <w:rFonts w:ascii="仿宋" w:eastAsia="仿宋" w:hAnsi="仿宋" w:hint="eastAsia"/>
          <w:b/>
          <w:bCs/>
          <w:sz w:val="22"/>
          <w:szCs w:val="22"/>
        </w:rPr>
        <w:t>、</w:t>
      </w:r>
      <w:r>
        <w:rPr>
          <w:rFonts w:ascii="仿宋" w:eastAsia="仿宋" w:hAnsi="仿宋" w:hint="eastAsia"/>
          <w:b/>
          <w:bCs/>
          <w:sz w:val="22"/>
          <w:szCs w:val="22"/>
        </w:rPr>
        <w:t>电子邮箱</w:t>
      </w:r>
      <w:r>
        <w:rPr>
          <w:rFonts w:ascii="仿宋" w:eastAsia="仿宋" w:hAnsi="仿宋" w:hint="eastAsia"/>
          <w:b/>
          <w:bCs/>
          <w:sz w:val="22"/>
          <w:szCs w:val="22"/>
        </w:rPr>
        <w:t>；</w:t>
      </w:r>
    </w:p>
    <w:p w:rsidR="00665C4F" w:rsidRDefault="00164179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665C4F" w:rsidRDefault="0016417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665C4F" w:rsidRDefault="00164179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665C4F">
        <w:tc>
          <w:tcPr>
            <w:tcW w:w="627" w:type="dxa"/>
          </w:tcPr>
          <w:p w:rsidR="00665C4F" w:rsidRDefault="00164179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665C4F" w:rsidRDefault="00164179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665C4F" w:rsidRDefault="00164179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665C4F" w:rsidRDefault="00164179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665C4F" w:rsidRDefault="00164179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665C4F" w:rsidRDefault="00164179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665C4F" w:rsidRDefault="00164179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665C4F" w:rsidRDefault="00164179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665C4F" w:rsidRDefault="00164179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665C4F" w:rsidRDefault="00164179">
            <w:r>
              <w:rPr>
                <w:rFonts w:hint="eastAsia"/>
              </w:rPr>
              <w:t>备注</w:t>
            </w:r>
          </w:p>
        </w:tc>
      </w:tr>
      <w:tr w:rsidR="00665C4F">
        <w:tc>
          <w:tcPr>
            <w:tcW w:w="627" w:type="dxa"/>
          </w:tcPr>
          <w:p w:rsidR="00665C4F" w:rsidRDefault="00665C4F"/>
        </w:tc>
        <w:tc>
          <w:tcPr>
            <w:tcW w:w="1432" w:type="dxa"/>
          </w:tcPr>
          <w:p w:rsidR="00665C4F" w:rsidRDefault="00665C4F"/>
        </w:tc>
        <w:tc>
          <w:tcPr>
            <w:tcW w:w="1241" w:type="dxa"/>
          </w:tcPr>
          <w:p w:rsidR="00665C4F" w:rsidRDefault="00665C4F"/>
        </w:tc>
        <w:tc>
          <w:tcPr>
            <w:tcW w:w="845" w:type="dxa"/>
          </w:tcPr>
          <w:p w:rsidR="00665C4F" w:rsidRDefault="00665C4F"/>
        </w:tc>
        <w:tc>
          <w:tcPr>
            <w:tcW w:w="968" w:type="dxa"/>
          </w:tcPr>
          <w:p w:rsidR="00665C4F" w:rsidRDefault="00665C4F"/>
        </w:tc>
        <w:tc>
          <w:tcPr>
            <w:tcW w:w="1159" w:type="dxa"/>
          </w:tcPr>
          <w:p w:rsidR="00665C4F" w:rsidRDefault="00665C4F"/>
        </w:tc>
        <w:tc>
          <w:tcPr>
            <w:tcW w:w="1105" w:type="dxa"/>
          </w:tcPr>
          <w:p w:rsidR="00665C4F" w:rsidRDefault="00665C4F"/>
        </w:tc>
        <w:tc>
          <w:tcPr>
            <w:tcW w:w="1104" w:type="dxa"/>
          </w:tcPr>
          <w:p w:rsidR="00665C4F" w:rsidRDefault="00665C4F"/>
        </w:tc>
        <w:tc>
          <w:tcPr>
            <w:tcW w:w="1064" w:type="dxa"/>
          </w:tcPr>
          <w:p w:rsidR="00665C4F" w:rsidRDefault="00665C4F"/>
        </w:tc>
        <w:tc>
          <w:tcPr>
            <w:tcW w:w="545" w:type="dxa"/>
          </w:tcPr>
          <w:p w:rsidR="00665C4F" w:rsidRDefault="00665C4F"/>
        </w:tc>
      </w:tr>
    </w:tbl>
    <w:p w:rsidR="00665C4F" w:rsidRDefault="0016417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665C4F" w:rsidRDefault="0016417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665C4F" w:rsidRDefault="0016417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665C4F" w:rsidRDefault="0016417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665C4F" w:rsidRDefault="0016417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665C4F" w:rsidRDefault="00164179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665C4F" w:rsidRDefault="0016417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665C4F" w:rsidRDefault="0016417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lastRenderedPageBreak/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665C4F" w:rsidRDefault="00164179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665C4F" w:rsidRDefault="00164179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665C4F" w:rsidRDefault="0016417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665C4F" w:rsidRDefault="0016417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665C4F" w:rsidRDefault="00164179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2</w:t>
      </w:r>
      <w:r w:rsidR="00D96FC7">
        <w:rPr>
          <w:rFonts w:ascii="宋体" w:hAnsi="宋体" w:cs="宋体"/>
          <w:szCs w:val="21"/>
          <w:shd w:val="clear" w:color="auto" w:fill="FFFFFF"/>
        </w:rPr>
        <w:t>4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/>
          <w:szCs w:val="21"/>
          <w:shd w:val="clear" w:color="auto" w:fill="FFFFFF"/>
        </w:rPr>
        <w:t>7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/>
          <w:szCs w:val="21"/>
          <w:shd w:val="clear" w:color="auto" w:fill="FFFFFF"/>
        </w:rPr>
        <w:t>1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665C4F" w:rsidRDefault="0016417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665C4F" w:rsidRDefault="0016417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665C4F" w:rsidRDefault="00164179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665C4F" w:rsidRDefault="00164179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665C4F" w:rsidRDefault="00164179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665C4F" w:rsidRDefault="00164179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665C4F" w:rsidRDefault="00665C4F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665C4F" w:rsidRDefault="00164179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广州医科大学附属番禺中心医院采购多道电生理记录仪、</w:t>
      </w:r>
      <w:r>
        <w:rPr>
          <w:rFonts w:ascii="宋体" w:hAnsi="宋体" w:cs="宋体" w:hint="eastAsia"/>
          <w:szCs w:val="21"/>
          <w:shd w:val="clear" w:color="auto" w:fill="FFFFFF"/>
        </w:rPr>
        <w:t>TPD</w:t>
      </w:r>
      <w:r>
        <w:rPr>
          <w:rFonts w:ascii="宋体" w:hAnsi="宋体" w:cs="宋体" w:hint="eastAsia"/>
          <w:szCs w:val="21"/>
          <w:shd w:val="clear" w:color="auto" w:fill="FFFFFF"/>
        </w:rPr>
        <w:t>治疗灯项目市场调查公告</w:t>
      </w:r>
    </w:p>
    <w:p w:rsidR="00D96FC7" w:rsidRDefault="00D96FC7">
      <w:pPr>
        <w:tabs>
          <w:tab w:val="left" w:pos="1140"/>
        </w:tabs>
        <w:spacing w:line="600" w:lineRule="auto"/>
        <w:jc w:val="left"/>
        <w:rPr>
          <w:rFonts w:ascii="宋体" w:hAnsi="宋体" w:cs="宋体" w:hint="eastAsia"/>
          <w:szCs w:val="21"/>
          <w:shd w:val="clear" w:color="auto" w:fill="FFFFFF"/>
        </w:rPr>
      </w:pPr>
      <w:bookmarkStart w:id="0" w:name="_GoBack"/>
      <w:bookmarkEnd w:id="0"/>
    </w:p>
    <w:p w:rsidR="00665C4F" w:rsidRDefault="00164179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665C4F" w:rsidRDefault="00164179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日</w:t>
      </w:r>
    </w:p>
    <w:sectPr w:rsidR="00665C4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179" w:rsidRDefault="00164179">
      <w:r>
        <w:separator/>
      </w:r>
    </w:p>
  </w:endnote>
  <w:endnote w:type="continuationSeparator" w:id="0">
    <w:p w:rsidR="00164179" w:rsidRDefault="0016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4F" w:rsidRDefault="0016417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65C4F" w:rsidRDefault="00164179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D96FC7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65C4F" w:rsidRDefault="00164179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D96FC7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179" w:rsidRDefault="00164179">
      <w:r>
        <w:separator/>
      </w:r>
    </w:p>
  </w:footnote>
  <w:footnote w:type="continuationSeparator" w:id="0">
    <w:p w:rsidR="00164179" w:rsidRDefault="0016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kgOfficeServlet?tolen=c7d52d3b3ca1437a82c407cc00c9fcb8&amp;tko=KINGGRID_JSAPI&amp;m=s"/>
  </w:docVars>
  <w:rsids>
    <w:rsidRoot w:val="00172A27"/>
    <w:rsid w:val="BFFD3538"/>
    <w:rsid w:val="F6BBE296"/>
    <w:rsid w:val="F7EF55FD"/>
    <w:rsid w:val="FB6F5876"/>
    <w:rsid w:val="FDB008F5"/>
    <w:rsid w:val="FFF70263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4179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5C4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96FC7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883901"/>
    <w:rsid w:val="01EF79A1"/>
    <w:rsid w:val="01F86854"/>
    <w:rsid w:val="01F92E8F"/>
    <w:rsid w:val="01FA3D44"/>
    <w:rsid w:val="02443CCC"/>
    <w:rsid w:val="02753E85"/>
    <w:rsid w:val="02A36C44"/>
    <w:rsid w:val="02AB78A7"/>
    <w:rsid w:val="02E80CAC"/>
    <w:rsid w:val="02F46EA8"/>
    <w:rsid w:val="031F2043"/>
    <w:rsid w:val="037E6D6A"/>
    <w:rsid w:val="038E2F7A"/>
    <w:rsid w:val="03B60BF9"/>
    <w:rsid w:val="03BE185C"/>
    <w:rsid w:val="03C968CD"/>
    <w:rsid w:val="03E74352"/>
    <w:rsid w:val="03F92894"/>
    <w:rsid w:val="042518DB"/>
    <w:rsid w:val="04B10C40"/>
    <w:rsid w:val="04FE0FC6"/>
    <w:rsid w:val="051002C4"/>
    <w:rsid w:val="056F4D3B"/>
    <w:rsid w:val="05A76A4C"/>
    <w:rsid w:val="05A96D2F"/>
    <w:rsid w:val="069D5DDF"/>
    <w:rsid w:val="070749A9"/>
    <w:rsid w:val="070D0B8A"/>
    <w:rsid w:val="07115D28"/>
    <w:rsid w:val="071C5217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1049D2"/>
    <w:rsid w:val="0C333253"/>
    <w:rsid w:val="0C9625C3"/>
    <w:rsid w:val="0C9F66CF"/>
    <w:rsid w:val="0CA10656"/>
    <w:rsid w:val="0D36367C"/>
    <w:rsid w:val="0DAD0977"/>
    <w:rsid w:val="0E6C663E"/>
    <w:rsid w:val="0EC75A69"/>
    <w:rsid w:val="0EDD4DFE"/>
    <w:rsid w:val="0EDF5826"/>
    <w:rsid w:val="0F234C69"/>
    <w:rsid w:val="0FCF3D86"/>
    <w:rsid w:val="106425AB"/>
    <w:rsid w:val="106C2D6C"/>
    <w:rsid w:val="10874F34"/>
    <w:rsid w:val="10C074CB"/>
    <w:rsid w:val="111F236C"/>
    <w:rsid w:val="11561326"/>
    <w:rsid w:val="117523CB"/>
    <w:rsid w:val="11A33E25"/>
    <w:rsid w:val="11C4729E"/>
    <w:rsid w:val="1242342C"/>
    <w:rsid w:val="1246086B"/>
    <w:rsid w:val="127A62E8"/>
    <w:rsid w:val="127E6D86"/>
    <w:rsid w:val="128B48D5"/>
    <w:rsid w:val="12A9108C"/>
    <w:rsid w:val="133D09EF"/>
    <w:rsid w:val="13785584"/>
    <w:rsid w:val="13AC347F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3289A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862F4C"/>
    <w:rsid w:val="18DB06A3"/>
    <w:rsid w:val="1915495C"/>
    <w:rsid w:val="19404D95"/>
    <w:rsid w:val="19423051"/>
    <w:rsid w:val="195B2FFC"/>
    <w:rsid w:val="19E25003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796AC8"/>
    <w:rsid w:val="1D95610F"/>
    <w:rsid w:val="1DD57975"/>
    <w:rsid w:val="1E217C6F"/>
    <w:rsid w:val="1EB564D4"/>
    <w:rsid w:val="1ECC70CB"/>
    <w:rsid w:val="1ED3045A"/>
    <w:rsid w:val="1EE07543"/>
    <w:rsid w:val="1EF901E9"/>
    <w:rsid w:val="1F1B770B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466B66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0F5524"/>
    <w:rsid w:val="25450D7B"/>
    <w:rsid w:val="25735078"/>
    <w:rsid w:val="2581623B"/>
    <w:rsid w:val="25907622"/>
    <w:rsid w:val="25E44CFA"/>
    <w:rsid w:val="26026D82"/>
    <w:rsid w:val="26267298"/>
    <w:rsid w:val="26633E71"/>
    <w:rsid w:val="26AD333E"/>
    <w:rsid w:val="26AF355A"/>
    <w:rsid w:val="26E04AA9"/>
    <w:rsid w:val="2712301E"/>
    <w:rsid w:val="277E69D1"/>
    <w:rsid w:val="27DB474D"/>
    <w:rsid w:val="27F01FAC"/>
    <w:rsid w:val="280A3B62"/>
    <w:rsid w:val="289305C8"/>
    <w:rsid w:val="293C02DD"/>
    <w:rsid w:val="297445E7"/>
    <w:rsid w:val="29934A6D"/>
    <w:rsid w:val="29F36221"/>
    <w:rsid w:val="2A8645D2"/>
    <w:rsid w:val="2A9E695F"/>
    <w:rsid w:val="2AF94DA4"/>
    <w:rsid w:val="2B054F7A"/>
    <w:rsid w:val="2B230073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DD37B2E"/>
    <w:rsid w:val="2E2959A0"/>
    <w:rsid w:val="2E6068AD"/>
    <w:rsid w:val="2ED57A07"/>
    <w:rsid w:val="2ED83EE4"/>
    <w:rsid w:val="2F034443"/>
    <w:rsid w:val="2F077651"/>
    <w:rsid w:val="2F894A9B"/>
    <w:rsid w:val="3058256D"/>
    <w:rsid w:val="30865A9E"/>
    <w:rsid w:val="30AE4081"/>
    <w:rsid w:val="30BF7BEB"/>
    <w:rsid w:val="311168A1"/>
    <w:rsid w:val="311346E6"/>
    <w:rsid w:val="316A7F45"/>
    <w:rsid w:val="316D2048"/>
    <w:rsid w:val="31A37AE6"/>
    <w:rsid w:val="31AA329C"/>
    <w:rsid w:val="31D9592F"/>
    <w:rsid w:val="31F14817"/>
    <w:rsid w:val="32617D54"/>
    <w:rsid w:val="327656D7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C70F9B"/>
    <w:rsid w:val="34D12C85"/>
    <w:rsid w:val="350330C9"/>
    <w:rsid w:val="361372D3"/>
    <w:rsid w:val="361A62C5"/>
    <w:rsid w:val="361E2949"/>
    <w:rsid w:val="367B3CC6"/>
    <w:rsid w:val="36935DF9"/>
    <w:rsid w:val="37105BFE"/>
    <w:rsid w:val="375F0685"/>
    <w:rsid w:val="37AD1DE2"/>
    <w:rsid w:val="37C624B2"/>
    <w:rsid w:val="37E908F4"/>
    <w:rsid w:val="37F1663F"/>
    <w:rsid w:val="384C229E"/>
    <w:rsid w:val="38FD144B"/>
    <w:rsid w:val="39050DB8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065AB9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126122"/>
    <w:rsid w:val="3F52287D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3B0018"/>
    <w:rsid w:val="43482915"/>
    <w:rsid w:val="43864E1C"/>
    <w:rsid w:val="44051238"/>
    <w:rsid w:val="440E2729"/>
    <w:rsid w:val="44502560"/>
    <w:rsid w:val="44586B88"/>
    <w:rsid w:val="44640696"/>
    <w:rsid w:val="44B36CB3"/>
    <w:rsid w:val="44E44DA0"/>
    <w:rsid w:val="45261B89"/>
    <w:rsid w:val="462363F0"/>
    <w:rsid w:val="46430BED"/>
    <w:rsid w:val="467852BF"/>
    <w:rsid w:val="46A62322"/>
    <w:rsid w:val="46A9191C"/>
    <w:rsid w:val="46B34815"/>
    <w:rsid w:val="46BB3C92"/>
    <w:rsid w:val="46BB51AC"/>
    <w:rsid w:val="46F61971"/>
    <w:rsid w:val="478A34FC"/>
    <w:rsid w:val="47A614C4"/>
    <w:rsid w:val="47A75C45"/>
    <w:rsid w:val="47BE0994"/>
    <w:rsid w:val="47E72350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465413"/>
    <w:rsid w:val="4A722025"/>
    <w:rsid w:val="4A952938"/>
    <w:rsid w:val="4A9B5A20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761E2D"/>
    <w:rsid w:val="4DF78192"/>
    <w:rsid w:val="4E1336E1"/>
    <w:rsid w:val="4E3C6BD2"/>
    <w:rsid w:val="4E4024FE"/>
    <w:rsid w:val="4EBC7D13"/>
    <w:rsid w:val="4ED726B9"/>
    <w:rsid w:val="4F005E52"/>
    <w:rsid w:val="4F23133C"/>
    <w:rsid w:val="5019778B"/>
    <w:rsid w:val="50327208"/>
    <w:rsid w:val="5037206F"/>
    <w:rsid w:val="50577CF3"/>
    <w:rsid w:val="50650662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16017D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5358BB"/>
    <w:rsid w:val="597417E6"/>
    <w:rsid w:val="59CA59DA"/>
    <w:rsid w:val="59D101C5"/>
    <w:rsid w:val="59DB392C"/>
    <w:rsid w:val="59DD3497"/>
    <w:rsid w:val="59DE40C3"/>
    <w:rsid w:val="5A113E4E"/>
    <w:rsid w:val="5A166D9B"/>
    <w:rsid w:val="5A6B0796"/>
    <w:rsid w:val="5A7D0C9E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ED1C97"/>
    <w:rsid w:val="5DF474C9"/>
    <w:rsid w:val="5E1B2CA8"/>
    <w:rsid w:val="5E355124"/>
    <w:rsid w:val="5E633E92"/>
    <w:rsid w:val="5E802F57"/>
    <w:rsid w:val="5EE0439E"/>
    <w:rsid w:val="5F373278"/>
    <w:rsid w:val="5FBA8C53"/>
    <w:rsid w:val="5FBE16C4"/>
    <w:rsid w:val="60031C46"/>
    <w:rsid w:val="6015606F"/>
    <w:rsid w:val="603A15B7"/>
    <w:rsid w:val="603E2C7E"/>
    <w:rsid w:val="60646342"/>
    <w:rsid w:val="60D61108"/>
    <w:rsid w:val="60D809DC"/>
    <w:rsid w:val="616E30EF"/>
    <w:rsid w:val="6183394F"/>
    <w:rsid w:val="61911ABE"/>
    <w:rsid w:val="61B825BC"/>
    <w:rsid w:val="61DB49B0"/>
    <w:rsid w:val="6208709F"/>
    <w:rsid w:val="620D46B6"/>
    <w:rsid w:val="62516C98"/>
    <w:rsid w:val="626A0BA2"/>
    <w:rsid w:val="629D0130"/>
    <w:rsid w:val="62C51434"/>
    <w:rsid w:val="62D578C9"/>
    <w:rsid w:val="62ED0984"/>
    <w:rsid w:val="62F15D85"/>
    <w:rsid w:val="63497970"/>
    <w:rsid w:val="635307EE"/>
    <w:rsid w:val="637C5F97"/>
    <w:rsid w:val="63B241BC"/>
    <w:rsid w:val="63BA086D"/>
    <w:rsid w:val="63BC799E"/>
    <w:rsid w:val="63BD210C"/>
    <w:rsid w:val="63C72E9C"/>
    <w:rsid w:val="642055F7"/>
    <w:rsid w:val="64A27517"/>
    <w:rsid w:val="64BB489D"/>
    <w:rsid w:val="64C57FB4"/>
    <w:rsid w:val="64CC1EE3"/>
    <w:rsid w:val="64CD45D0"/>
    <w:rsid w:val="650A312E"/>
    <w:rsid w:val="651814DE"/>
    <w:rsid w:val="651B17E0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86D5EAE"/>
    <w:rsid w:val="68BC5B89"/>
    <w:rsid w:val="68CA50AF"/>
    <w:rsid w:val="699B08FB"/>
    <w:rsid w:val="699E1084"/>
    <w:rsid w:val="69C73CE4"/>
    <w:rsid w:val="69F316DB"/>
    <w:rsid w:val="6A1567FD"/>
    <w:rsid w:val="6A3A7CAA"/>
    <w:rsid w:val="6A486BD3"/>
    <w:rsid w:val="6A8E6680"/>
    <w:rsid w:val="6ABF2868"/>
    <w:rsid w:val="6AC71BBB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6FFF5C04"/>
    <w:rsid w:val="700156B6"/>
    <w:rsid w:val="702116A6"/>
    <w:rsid w:val="707D037F"/>
    <w:rsid w:val="70AC6769"/>
    <w:rsid w:val="70AE79D5"/>
    <w:rsid w:val="70D6480D"/>
    <w:rsid w:val="71262BCE"/>
    <w:rsid w:val="715E0D9E"/>
    <w:rsid w:val="71755A40"/>
    <w:rsid w:val="719637A5"/>
    <w:rsid w:val="71C936ED"/>
    <w:rsid w:val="71F72C8D"/>
    <w:rsid w:val="7218332F"/>
    <w:rsid w:val="72303324"/>
    <w:rsid w:val="7294471E"/>
    <w:rsid w:val="72C903D5"/>
    <w:rsid w:val="72E310E7"/>
    <w:rsid w:val="7312260B"/>
    <w:rsid w:val="731A162D"/>
    <w:rsid w:val="73271F1D"/>
    <w:rsid w:val="73776A19"/>
    <w:rsid w:val="73811B93"/>
    <w:rsid w:val="73880EAC"/>
    <w:rsid w:val="73916A10"/>
    <w:rsid w:val="74B44E65"/>
    <w:rsid w:val="753541F8"/>
    <w:rsid w:val="75A629FF"/>
    <w:rsid w:val="75D40613"/>
    <w:rsid w:val="75EA60F5"/>
    <w:rsid w:val="75F96FD3"/>
    <w:rsid w:val="76312863"/>
    <w:rsid w:val="7657019E"/>
    <w:rsid w:val="76870A83"/>
    <w:rsid w:val="7725027B"/>
    <w:rsid w:val="773773E3"/>
    <w:rsid w:val="77674410"/>
    <w:rsid w:val="777B7FBE"/>
    <w:rsid w:val="77856566"/>
    <w:rsid w:val="77B0389A"/>
    <w:rsid w:val="77C33297"/>
    <w:rsid w:val="77D47CF8"/>
    <w:rsid w:val="77FC724F"/>
    <w:rsid w:val="78280044"/>
    <w:rsid w:val="785C1A9B"/>
    <w:rsid w:val="78F26E0F"/>
    <w:rsid w:val="78FB28A1"/>
    <w:rsid w:val="79C124FE"/>
    <w:rsid w:val="79C601B6"/>
    <w:rsid w:val="79C67B14"/>
    <w:rsid w:val="79EE46A2"/>
    <w:rsid w:val="7A0822E6"/>
    <w:rsid w:val="7A4647B1"/>
    <w:rsid w:val="7A490822"/>
    <w:rsid w:val="7A540E6F"/>
    <w:rsid w:val="7A54732D"/>
    <w:rsid w:val="7A5A101B"/>
    <w:rsid w:val="7A8148CE"/>
    <w:rsid w:val="7B3630FE"/>
    <w:rsid w:val="7B872B63"/>
    <w:rsid w:val="7B9A7C93"/>
    <w:rsid w:val="7BB340C8"/>
    <w:rsid w:val="7C0E35E6"/>
    <w:rsid w:val="7C176405"/>
    <w:rsid w:val="7C354ADD"/>
    <w:rsid w:val="7C3C2310"/>
    <w:rsid w:val="7C66401C"/>
    <w:rsid w:val="7C833DC2"/>
    <w:rsid w:val="7C9E6B26"/>
    <w:rsid w:val="7CA56B8F"/>
    <w:rsid w:val="7CD67418"/>
    <w:rsid w:val="7CEE761A"/>
    <w:rsid w:val="7D513B99"/>
    <w:rsid w:val="7D7E216A"/>
    <w:rsid w:val="7D7E7063"/>
    <w:rsid w:val="7DAE2D99"/>
    <w:rsid w:val="7DE47BFE"/>
    <w:rsid w:val="7DF72E77"/>
    <w:rsid w:val="7E202B6D"/>
    <w:rsid w:val="7E3A63DB"/>
    <w:rsid w:val="7E665422"/>
    <w:rsid w:val="7E792FCF"/>
    <w:rsid w:val="7E981BDD"/>
    <w:rsid w:val="7EC85DFE"/>
    <w:rsid w:val="7EE12CFA"/>
    <w:rsid w:val="7F0361FC"/>
    <w:rsid w:val="7F2F0A22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FDD665"/>
  <w15:docId w15:val="{AD13BD7A-527F-4BFE-8FB2-45B487F9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1679</Characters>
  <Application>Microsoft Office Word</Application>
  <DocSecurity>0</DocSecurity>
  <Lines>13</Lines>
  <Paragraphs>3</Paragraphs>
  <ScaleCrop>false</ScaleCrop>
  <Company>Microsoft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2024-04-12T23:39:00Z</dcterms:created>
  <dcterms:modified xsi:type="dcterms:W3CDTF">2026-06-24T07:12:00Z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5D71EBC1266A4B4A86B7DB7767370DA9_13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