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4EF" w:rsidRDefault="00C754EF">
      <w:pPr>
        <w:rPr>
          <w:rFonts w:hint="eastAsia"/>
        </w:rPr>
      </w:pPr>
      <w:bookmarkStart w:id="0" w:name="_GoBack"/>
      <w:bookmarkEnd w:id="0"/>
    </w:p>
    <w:p w:rsidR="00C754EF" w:rsidRDefault="006A0F6E">
      <w:r>
        <w:rPr>
          <w:rFonts w:hint="eastAsia"/>
        </w:rPr>
        <w:t>.</w:t>
      </w:r>
    </w:p>
    <w:p w:rsidR="00C754EF" w:rsidRDefault="006A0F6E">
      <w:pPr>
        <w:jc w:val="center"/>
        <w:outlineLvl w:val="0"/>
        <w:rPr>
          <w:rFonts w:ascii="宋体" w:hAnsi="宋体"/>
          <w:sz w:val="28"/>
          <w:szCs w:val="28"/>
        </w:rPr>
      </w:pPr>
      <w:r>
        <w:rPr>
          <w:rFonts w:ascii="宋体" w:hAnsi="宋体" w:hint="eastAsia"/>
          <w:b/>
          <w:sz w:val="28"/>
          <w:szCs w:val="28"/>
        </w:rPr>
        <w:t>附件</w:t>
      </w:r>
      <w:r>
        <w:rPr>
          <w:rFonts w:ascii="宋体" w:hAnsi="宋体"/>
          <w:b/>
          <w:sz w:val="28"/>
          <w:szCs w:val="28"/>
        </w:rPr>
        <w:t xml:space="preserve">1  </w:t>
      </w:r>
      <w:r>
        <w:rPr>
          <w:rFonts w:ascii="宋体" w:hAnsi="宋体" w:hint="eastAsia"/>
          <w:b/>
          <w:sz w:val="28"/>
          <w:szCs w:val="28"/>
        </w:rPr>
        <w:t>市场调研函</w:t>
      </w:r>
      <w:r>
        <w:rPr>
          <w:rFonts w:ascii="宋体" w:hAnsi="宋体"/>
          <w:b/>
          <w:sz w:val="28"/>
          <w:szCs w:val="28"/>
        </w:rPr>
        <w:br/>
      </w:r>
    </w:p>
    <w:p w:rsidR="00C754EF" w:rsidRDefault="006A0F6E">
      <w:pPr>
        <w:spacing w:line="360" w:lineRule="auto"/>
        <w:rPr>
          <w:rFonts w:ascii="宋体" w:hAnsi="宋体" w:cs="Arial"/>
          <w:szCs w:val="21"/>
        </w:rPr>
      </w:pPr>
      <w:r>
        <w:rPr>
          <w:rFonts w:ascii="宋体" w:hAnsi="宋体" w:cs="Arial" w:hint="eastAsia"/>
          <w:szCs w:val="21"/>
        </w:rPr>
        <w:t>致：广州医科大学附属番禺中心医院</w:t>
      </w:r>
    </w:p>
    <w:p w:rsidR="00C754EF" w:rsidRDefault="006A0F6E">
      <w:pPr>
        <w:spacing w:line="360" w:lineRule="auto"/>
        <w:ind w:firstLine="420"/>
        <w:rPr>
          <w:rFonts w:ascii="宋体" w:hAnsi="宋体" w:cs="Arial"/>
          <w:szCs w:val="21"/>
        </w:rPr>
      </w:pPr>
      <w:r>
        <w:rPr>
          <w:rFonts w:ascii="宋体" w:hAnsi="宋体" w:cs="Arial"/>
          <w:szCs w:val="21"/>
        </w:rPr>
        <w:t xml:space="preserve"> </w:t>
      </w:r>
    </w:p>
    <w:p w:rsidR="00C754EF" w:rsidRDefault="006A0F6E">
      <w:pPr>
        <w:spacing w:line="360" w:lineRule="auto"/>
        <w:ind w:leftChars="200" w:left="420" w:firstLineChars="200" w:firstLine="420"/>
        <w:rPr>
          <w:rFonts w:ascii="宋体" w:hAnsi="宋体" w:cs="Arial"/>
          <w:szCs w:val="21"/>
        </w:rPr>
      </w:pPr>
      <w:r>
        <w:rPr>
          <w:rFonts w:ascii="宋体" w:hAnsi="宋体" w:cs="Arial" w:hint="eastAsia"/>
          <w:szCs w:val="21"/>
        </w:rPr>
        <w:t>根据贵方发布的《</w:t>
      </w:r>
      <w:r>
        <w:rPr>
          <w:rFonts w:ascii="宋体" w:hAnsi="宋体" w:cs="Arial" w:hint="eastAsia"/>
          <w:szCs w:val="21"/>
        </w:rPr>
        <w:t>广医附属番禺中心医院临床培训学习平台建设项目</w:t>
      </w:r>
      <w:r>
        <w:rPr>
          <w:rFonts w:ascii="宋体" w:hAnsi="宋体" w:cs="Arial" w:hint="eastAsia"/>
          <w:szCs w:val="21"/>
        </w:rPr>
        <w:t>》</w:t>
      </w:r>
      <w:r>
        <w:rPr>
          <w:rFonts w:ascii="宋体" w:hAnsi="宋体" w:cs="Arial" w:hint="eastAsia"/>
          <w:szCs w:val="21"/>
        </w:rPr>
        <w:t>线上</w:t>
      </w:r>
      <w:r>
        <w:rPr>
          <w:rFonts w:ascii="宋体" w:hAnsi="宋体" w:cs="Arial" w:hint="eastAsia"/>
          <w:szCs w:val="21"/>
        </w:rPr>
        <w:t>市场</w:t>
      </w:r>
      <w:r>
        <w:rPr>
          <w:rFonts w:ascii="宋体" w:hAnsi="宋体" w:cs="Arial"/>
          <w:szCs w:val="21"/>
        </w:rPr>
        <w:t>调研</w:t>
      </w:r>
      <w:r>
        <w:rPr>
          <w:rFonts w:ascii="宋体" w:hAnsi="宋体" w:cs="Arial" w:hint="eastAsia"/>
          <w:szCs w:val="21"/>
        </w:rPr>
        <w:t>公告</w:t>
      </w:r>
      <w:r>
        <w:rPr>
          <w:rFonts w:ascii="宋体" w:hAnsi="宋体" w:cs="Arial" w:hint="eastAsia"/>
          <w:szCs w:val="21"/>
        </w:rPr>
        <w:t>，本人代表供应商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hint="eastAsia"/>
          <w:szCs w:val="21"/>
        </w:rPr>
        <w:t>（供应商名称）参加市场</w:t>
      </w:r>
      <w:r>
        <w:rPr>
          <w:rFonts w:ascii="宋体" w:hAnsi="宋体" w:cs="Arial"/>
          <w:szCs w:val="21"/>
        </w:rPr>
        <w:t>调研</w:t>
      </w:r>
      <w:r>
        <w:rPr>
          <w:rFonts w:ascii="宋体" w:hAnsi="宋体" w:cs="Arial" w:hint="eastAsia"/>
          <w:szCs w:val="21"/>
        </w:rPr>
        <w:t>，并提交方案及</w:t>
      </w:r>
      <w:r>
        <w:rPr>
          <w:rFonts w:ascii="宋体" w:hAnsi="宋体" w:cs="Arial"/>
          <w:szCs w:val="21"/>
        </w:rPr>
        <w:t>报价</w:t>
      </w:r>
      <w:r>
        <w:rPr>
          <w:rFonts w:ascii="宋体" w:hAnsi="宋体" w:cs="Arial" w:hint="eastAsia"/>
          <w:szCs w:val="21"/>
        </w:rPr>
        <w:t>文件。据此函，本人宣布同意如下：</w:t>
      </w:r>
    </w:p>
    <w:p w:rsidR="00C754EF" w:rsidRDefault="006A0F6E">
      <w:pPr>
        <w:pStyle w:val="ac"/>
        <w:numPr>
          <w:ilvl w:val="0"/>
          <w:numId w:val="1"/>
        </w:numPr>
        <w:spacing w:line="360" w:lineRule="auto"/>
        <w:ind w:firstLineChars="0"/>
        <w:rPr>
          <w:rFonts w:ascii="宋体" w:hAnsi="宋体" w:cs="Arial"/>
          <w:szCs w:val="21"/>
        </w:rPr>
      </w:pPr>
      <w:r>
        <w:rPr>
          <w:rFonts w:ascii="宋体" w:hAnsi="宋体" w:cs="Arial" w:hint="eastAsia"/>
          <w:szCs w:val="21"/>
        </w:rPr>
        <w:t>项目报价（价格单位：￥元）：</w:t>
      </w:r>
    </w:p>
    <w:p w:rsidR="00C754EF" w:rsidRDefault="006A0F6E">
      <w:pPr>
        <w:spacing w:line="360" w:lineRule="auto"/>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）产品报价</w:t>
      </w:r>
    </w:p>
    <w:tbl>
      <w:tblPr>
        <w:tblStyle w:val="aa"/>
        <w:tblW w:w="4998" w:type="pct"/>
        <w:jc w:val="center"/>
        <w:tblLook w:val="04A0" w:firstRow="1" w:lastRow="0" w:firstColumn="1" w:lastColumn="0" w:noHBand="0" w:noVBand="1"/>
      </w:tblPr>
      <w:tblGrid>
        <w:gridCol w:w="1383"/>
        <w:gridCol w:w="2423"/>
        <w:gridCol w:w="1702"/>
        <w:gridCol w:w="2785"/>
      </w:tblGrid>
      <w:tr w:rsidR="00C754EF">
        <w:trPr>
          <w:jc w:val="center"/>
        </w:trPr>
        <w:tc>
          <w:tcPr>
            <w:tcW w:w="834"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rPr>
              <w:t>序号</w:t>
            </w:r>
          </w:p>
        </w:tc>
        <w:tc>
          <w:tcPr>
            <w:tcW w:w="1460"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rPr>
              <w:t>产品</w:t>
            </w:r>
            <w:r>
              <w:rPr>
                <w:rFonts w:ascii="宋体" w:hAnsi="宋体" w:cs="Arial" w:hint="eastAsia"/>
                <w:szCs w:val="21"/>
              </w:rPr>
              <w:t>名称</w:t>
            </w:r>
          </w:p>
        </w:tc>
        <w:tc>
          <w:tcPr>
            <w:tcW w:w="1026"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rPr>
              <w:t>数量</w:t>
            </w:r>
          </w:p>
        </w:tc>
        <w:tc>
          <w:tcPr>
            <w:tcW w:w="1678"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rPr>
              <w:t>单价</w:t>
            </w:r>
            <w:r>
              <w:rPr>
                <w:rFonts w:ascii="宋体" w:hAnsi="宋体" w:cs="Arial" w:hint="eastAsia"/>
                <w:szCs w:val="21"/>
              </w:rPr>
              <w:t>（</w:t>
            </w:r>
            <w:r>
              <w:rPr>
                <w:rFonts w:ascii="宋体" w:hAnsi="宋体" w:cs="Arial" w:hint="eastAsia"/>
                <w:szCs w:val="21"/>
              </w:rPr>
              <w:t>元</w:t>
            </w:r>
            <w:r>
              <w:rPr>
                <w:rFonts w:ascii="宋体" w:hAnsi="宋体" w:cs="Arial" w:hint="eastAsia"/>
                <w:szCs w:val="21"/>
              </w:rPr>
              <w:t>/</w:t>
            </w:r>
            <w:r>
              <w:rPr>
                <w:rFonts w:ascii="宋体" w:hAnsi="宋体" w:cs="Arial" w:hint="eastAsia"/>
                <w:szCs w:val="21"/>
              </w:rPr>
              <w:t>年）</w:t>
            </w:r>
          </w:p>
        </w:tc>
      </w:tr>
      <w:tr w:rsidR="00C754EF">
        <w:trPr>
          <w:jc w:val="center"/>
        </w:trPr>
        <w:tc>
          <w:tcPr>
            <w:tcW w:w="834"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rPr>
              <w:t>1</w:t>
            </w:r>
          </w:p>
        </w:tc>
        <w:tc>
          <w:tcPr>
            <w:tcW w:w="1460"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u w:val="single"/>
              </w:rPr>
              <w:t>（填写）</w:t>
            </w:r>
          </w:p>
        </w:tc>
        <w:tc>
          <w:tcPr>
            <w:tcW w:w="1026"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rPr>
              <w:t>1</w:t>
            </w:r>
            <w:r>
              <w:rPr>
                <w:rFonts w:ascii="宋体" w:hAnsi="宋体" w:cs="Arial" w:hint="eastAsia"/>
                <w:szCs w:val="21"/>
              </w:rPr>
              <w:t>项</w:t>
            </w:r>
          </w:p>
        </w:tc>
        <w:tc>
          <w:tcPr>
            <w:tcW w:w="1678" w:type="pct"/>
          </w:tcPr>
          <w:p w:rsidR="00C754EF" w:rsidRDefault="006A0F6E">
            <w:pPr>
              <w:pStyle w:val="ac"/>
              <w:spacing w:line="360" w:lineRule="auto"/>
              <w:ind w:firstLineChars="0" w:firstLine="0"/>
              <w:jc w:val="center"/>
              <w:rPr>
                <w:rFonts w:ascii="宋体" w:hAnsi="宋体" w:cs="Arial"/>
                <w:szCs w:val="21"/>
              </w:rPr>
            </w:pPr>
            <w:r>
              <w:rPr>
                <w:rFonts w:ascii="宋体" w:hAnsi="宋体" w:cs="Arial" w:hint="eastAsia"/>
                <w:szCs w:val="21"/>
                <w:u w:val="single"/>
              </w:rPr>
              <w:t>（填写）</w:t>
            </w:r>
          </w:p>
        </w:tc>
      </w:tr>
    </w:tbl>
    <w:p w:rsidR="00C754EF" w:rsidRDefault="006A0F6E">
      <w:pPr>
        <w:spacing w:line="360" w:lineRule="auto"/>
        <w:rPr>
          <w:rFonts w:ascii="宋体" w:hAnsi="宋体" w:cs="Arial"/>
          <w:szCs w:val="21"/>
        </w:rPr>
      </w:pPr>
      <w:r>
        <w:rPr>
          <w:rFonts w:ascii="宋体" w:hAnsi="宋体" w:cs="Arial" w:hint="eastAsia"/>
          <w:szCs w:val="21"/>
        </w:rPr>
        <w:t>报价格式：</w:t>
      </w:r>
    </w:p>
    <w:p w:rsidR="00C754EF" w:rsidRDefault="006A0F6E">
      <w:pPr>
        <w:spacing w:line="360" w:lineRule="auto"/>
        <w:rPr>
          <w:rFonts w:ascii="宋体" w:hAnsi="宋体" w:cs="Arial"/>
          <w:szCs w:val="21"/>
        </w:rPr>
      </w:pPr>
      <w:r>
        <w:rPr>
          <w:rFonts w:ascii="宋体" w:hAnsi="宋体" w:cs="Arial" w:hint="eastAsia"/>
          <w:szCs w:val="21"/>
        </w:rPr>
        <w:t>服务期（质保期）</w:t>
      </w:r>
      <w:r>
        <w:rPr>
          <w:rFonts w:ascii="宋体" w:hAnsi="宋体" w:cs="Arial" w:hint="eastAsia"/>
          <w:szCs w:val="21"/>
        </w:rPr>
        <w:t>1</w:t>
      </w:r>
      <w:r>
        <w:rPr>
          <w:rFonts w:ascii="宋体" w:hAnsi="宋体" w:cs="Arial" w:hint="eastAsia"/>
          <w:szCs w:val="21"/>
        </w:rPr>
        <w:t>年：报价</w:t>
      </w:r>
      <w:r>
        <w:rPr>
          <w:rFonts w:ascii="宋体" w:hAnsi="宋体" w:cs="Arial" w:hint="eastAsia"/>
          <w:szCs w:val="21"/>
          <w:u w:val="single"/>
        </w:rPr>
        <w:t xml:space="preserve">             </w:t>
      </w:r>
      <w:r>
        <w:rPr>
          <w:rFonts w:ascii="宋体" w:hAnsi="宋体" w:cs="Arial" w:hint="eastAsia"/>
          <w:szCs w:val="21"/>
        </w:rPr>
        <w:t>元。</w:t>
      </w:r>
      <w:r>
        <w:rPr>
          <w:rFonts w:ascii="宋体" w:hAnsi="宋体" w:cs="Arial" w:hint="eastAsia"/>
          <w:szCs w:val="21"/>
        </w:rPr>
        <w:t>质保期过后维修费率：</w:t>
      </w:r>
      <w:r>
        <w:rPr>
          <w:rFonts w:ascii="宋体" w:hAnsi="宋体" w:cs="Arial" w:hint="eastAsia"/>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szCs w:val="21"/>
        </w:rPr>
        <w:t>%</w:t>
      </w:r>
    </w:p>
    <w:p w:rsidR="00C754EF" w:rsidRDefault="006A0F6E">
      <w:pPr>
        <w:spacing w:line="360" w:lineRule="auto"/>
        <w:rPr>
          <w:rFonts w:ascii="宋体" w:hAnsi="宋体" w:cs="Arial"/>
          <w:szCs w:val="21"/>
        </w:rPr>
      </w:pPr>
      <w:r>
        <w:rPr>
          <w:rFonts w:ascii="宋体" w:hAnsi="宋体" w:cs="Arial" w:hint="eastAsia"/>
          <w:szCs w:val="21"/>
        </w:rPr>
        <w:t>服务期（质保期）</w:t>
      </w:r>
      <w:r>
        <w:rPr>
          <w:rFonts w:ascii="宋体" w:hAnsi="宋体" w:cs="Arial" w:hint="eastAsia"/>
          <w:szCs w:val="21"/>
        </w:rPr>
        <w:t>2</w:t>
      </w:r>
      <w:r>
        <w:rPr>
          <w:rFonts w:ascii="宋体" w:hAnsi="宋体" w:cs="Arial" w:hint="eastAsia"/>
          <w:szCs w:val="21"/>
        </w:rPr>
        <w:t>年：报价</w:t>
      </w:r>
      <w:r>
        <w:rPr>
          <w:rFonts w:ascii="宋体" w:hAnsi="宋体" w:cs="Arial" w:hint="eastAsia"/>
          <w:szCs w:val="21"/>
          <w:u w:val="single"/>
        </w:rPr>
        <w:t xml:space="preserve">             </w:t>
      </w:r>
      <w:r>
        <w:rPr>
          <w:rFonts w:ascii="宋体" w:hAnsi="宋体" w:cs="Arial" w:hint="eastAsia"/>
          <w:szCs w:val="21"/>
        </w:rPr>
        <w:t>元。</w:t>
      </w:r>
      <w:r>
        <w:rPr>
          <w:rFonts w:ascii="宋体" w:hAnsi="宋体" w:cs="Arial" w:hint="eastAsia"/>
          <w:szCs w:val="21"/>
        </w:rPr>
        <w:t>质保期过后维修费率：</w:t>
      </w:r>
      <w:r>
        <w:rPr>
          <w:rFonts w:ascii="宋体" w:hAnsi="宋体" w:cs="Arial" w:hint="eastAsia"/>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szCs w:val="21"/>
        </w:rPr>
        <w:t>%</w:t>
      </w:r>
    </w:p>
    <w:p w:rsidR="00C754EF" w:rsidRDefault="006A0F6E">
      <w:pPr>
        <w:spacing w:line="360" w:lineRule="auto"/>
        <w:rPr>
          <w:rFonts w:ascii="宋体" w:hAnsi="宋体" w:cs="Arial"/>
          <w:szCs w:val="21"/>
        </w:rPr>
      </w:pPr>
      <w:r>
        <w:rPr>
          <w:rFonts w:ascii="宋体" w:hAnsi="宋体" w:cs="Arial" w:hint="eastAsia"/>
          <w:szCs w:val="21"/>
        </w:rPr>
        <w:t>服务期（质保期）</w:t>
      </w:r>
      <w:r>
        <w:rPr>
          <w:rFonts w:ascii="宋体" w:hAnsi="宋体" w:cs="Arial" w:hint="eastAsia"/>
          <w:szCs w:val="21"/>
        </w:rPr>
        <w:t>3</w:t>
      </w:r>
      <w:r>
        <w:rPr>
          <w:rFonts w:ascii="宋体" w:hAnsi="宋体" w:cs="Arial" w:hint="eastAsia"/>
          <w:szCs w:val="21"/>
        </w:rPr>
        <w:t>年：报价</w:t>
      </w:r>
      <w:r>
        <w:rPr>
          <w:rFonts w:ascii="宋体" w:hAnsi="宋体" w:cs="Arial" w:hint="eastAsia"/>
          <w:szCs w:val="21"/>
          <w:u w:val="single"/>
        </w:rPr>
        <w:t xml:space="preserve">             </w:t>
      </w:r>
      <w:r>
        <w:rPr>
          <w:rFonts w:ascii="宋体" w:hAnsi="宋体" w:cs="Arial" w:hint="eastAsia"/>
          <w:szCs w:val="21"/>
        </w:rPr>
        <w:t>元。</w:t>
      </w:r>
      <w:r>
        <w:rPr>
          <w:rFonts w:ascii="宋体" w:hAnsi="宋体" w:cs="Arial" w:hint="eastAsia"/>
          <w:szCs w:val="21"/>
        </w:rPr>
        <w:t>质保期过后维修费率：</w:t>
      </w:r>
      <w:r>
        <w:rPr>
          <w:rFonts w:ascii="宋体" w:hAnsi="宋体" w:cs="Arial" w:hint="eastAsia"/>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szCs w:val="21"/>
        </w:rPr>
        <w:t>%</w:t>
      </w:r>
    </w:p>
    <w:p w:rsidR="00C754EF" w:rsidRDefault="006A0F6E">
      <w:pPr>
        <w:spacing w:line="360" w:lineRule="auto"/>
        <w:ind w:firstLineChars="200" w:firstLine="420"/>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C754EF" w:rsidRDefault="006A0F6E">
      <w:pPr>
        <w:spacing w:line="360" w:lineRule="auto"/>
        <w:ind w:left="420"/>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w:t>
      </w:r>
      <w:r>
        <w:rPr>
          <w:rFonts w:ascii="宋体" w:hAnsi="宋体" w:cs="Arial"/>
          <w:szCs w:val="21"/>
        </w:rPr>
        <w:t>1</w:t>
      </w:r>
      <w:r>
        <w:rPr>
          <w:rFonts w:ascii="宋体" w:hAnsi="宋体" w:cs="Arial" w:hint="eastAsia"/>
          <w:szCs w:val="21"/>
        </w:rPr>
        <w:t>年。</w:t>
      </w:r>
    </w:p>
    <w:p w:rsidR="00C754EF" w:rsidRDefault="006A0F6E">
      <w:pPr>
        <w:spacing w:line="360" w:lineRule="auto"/>
        <w:ind w:left="420"/>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．我方同意提供按照贵方可能要求的与我方市场调研有关的一切数据或资料，理解贵方不一定要接受最低价的报价或收到的任何报价。</w:t>
      </w:r>
    </w:p>
    <w:p w:rsidR="00C754EF" w:rsidRDefault="006A0F6E">
      <w:pPr>
        <w:spacing w:line="360" w:lineRule="auto"/>
        <w:ind w:left="420"/>
        <w:rPr>
          <w:rFonts w:ascii="宋体" w:hAnsi="宋体" w:cs="Arial"/>
          <w:szCs w:val="21"/>
        </w:rPr>
      </w:pPr>
      <w:r>
        <w:rPr>
          <w:rFonts w:ascii="宋体" w:hAnsi="宋体" w:cs="Arial"/>
          <w:szCs w:val="21"/>
        </w:rPr>
        <w:t>5</w:t>
      </w:r>
      <w:r>
        <w:rPr>
          <w:rFonts w:ascii="宋体" w:hAnsi="宋体" w:cs="Arial" w:hint="eastAsia"/>
          <w:szCs w:val="21"/>
        </w:rPr>
        <w:t>．与本谈判有关的一切正式往来通讯请寄：</w:t>
      </w:r>
    </w:p>
    <w:p w:rsidR="00C754EF" w:rsidRDefault="00C754EF">
      <w:pPr>
        <w:spacing w:line="360" w:lineRule="auto"/>
        <w:ind w:left="420"/>
        <w:rPr>
          <w:rFonts w:ascii="宋体" w:hAnsi="宋体" w:cs="Arial"/>
          <w:szCs w:val="21"/>
        </w:rPr>
      </w:pPr>
    </w:p>
    <w:p w:rsidR="00C754EF" w:rsidRDefault="006A0F6E">
      <w:pPr>
        <w:spacing w:line="360" w:lineRule="auto"/>
        <w:ind w:firstLine="420"/>
        <w:rPr>
          <w:rFonts w:ascii="宋体" w:hAnsi="宋体" w:cs="Arial"/>
          <w:szCs w:val="21"/>
        </w:rPr>
      </w:pPr>
      <w:r>
        <w:rPr>
          <w:rFonts w:ascii="宋体" w:hAnsi="宋体" w:cs="Arial" w:hint="eastAsia"/>
          <w:szCs w:val="21"/>
        </w:rPr>
        <w:t>供应商法定代表人姓名、职务（</w:t>
      </w:r>
      <w:r>
        <w:rPr>
          <w:rFonts w:ascii="宋体" w:hAnsi="宋体" w:cs="Arial" w:hint="eastAsia"/>
          <w:szCs w:val="21"/>
        </w:rPr>
        <w:t>印刷体）：（填写）</w:t>
      </w:r>
    </w:p>
    <w:p w:rsidR="00C754EF" w:rsidRDefault="006A0F6E">
      <w:pPr>
        <w:spacing w:line="360" w:lineRule="auto"/>
        <w:ind w:firstLine="420"/>
        <w:rPr>
          <w:rFonts w:ascii="宋体" w:hAnsi="宋体" w:cs="Arial"/>
          <w:szCs w:val="21"/>
        </w:rPr>
      </w:pPr>
      <w:r>
        <w:rPr>
          <w:rFonts w:ascii="宋体" w:hAnsi="宋体" w:cs="Arial" w:hint="eastAsia"/>
          <w:szCs w:val="21"/>
        </w:rPr>
        <w:t>公司地址：（填写）</w:t>
      </w:r>
    </w:p>
    <w:p w:rsidR="00C754EF" w:rsidRDefault="006A0F6E">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hint="eastAsia"/>
          <w:szCs w:val="21"/>
          <w:u w:val="single"/>
        </w:rPr>
        <w:t xml:space="preserve"> </w:t>
      </w:r>
      <w:r>
        <w:rPr>
          <w:rFonts w:ascii="宋体" w:hAnsi="宋体" w:cs="Arial"/>
          <w:szCs w:val="21"/>
          <w:u w:val="single"/>
        </w:rPr>
        <w:t xml:space="preserve">            </w:t>
      </w:r>
    </w:p>
    <w:p w:rsidR="00C754EF" w:rsidRDefault="006A0F6E">
      <w:pPr>
        <w:spacing w:line="360" w:lineRule="auto"/>
        <w:ind w:firstLine="420"/>
        <w:rPr>
          <w:rFonts w:ascii="宋体" w:hAnsi="宋体" w:cs="Arial"/>
          <w:szCs w:val="21"/>
        </w:rPr>
      </w:pPr>
      <w:r>
        <w:rPr>
          <w:rFonts w:ascii="宋体" w:hAnsi="宋体" w:cs="Arial" w:hint="eastAsia"/>
          <w:szCs w:val="21"/>
        </w:rPr>
        <w:t>移动电话：（填写）</w:t>
      </w:r>
    </w:p>
    <w:p w:rsidR="00C754EF" w:rsidRDefault="006A0F6E">
      <w:pPr>
        <w:spacing w:line="360" w:lineRule="auto"/>
        <w:ind w:firstLine="420"/>
        <w:rPr>
          <w:rFonts w:ascii="宋体" w:hAnsi="宋体" w:cs="Arial"/>
          <w:szCs w:val="21"/>
        </w:rPr>
      </w:pPr>
      <w:r>
        <w:rPr>
          <w:rFonts w:ascii="宋体" w:hAnsi="宋体" w:cs="Arial" w:hint="eastAsia"/>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p>
    <w:p w:rsidR="00C754EF" w:rsidRDefault="006A0F6E">
      <w:pPr>
        <w:spacing w:line="360" w:lineRule="auto"/>
        <w:ind w:firstLine="5460"/>
        <w:rPr>
          <w:rFonts w:ascii="宋体" w:hAnsi="宋体" w:cs="Arial"/>
          <w:szCs w:val="21"/>
        </w:rPr>
      </w:pPr>
      <w:r>
        <w:rPr>
          <w:rFonts w:ascii="宋体" w:hAnsi="宋体" w:cs="Arial"/>
          <w:szCs w:val="21"/>
        </w:rPr>
        <w:t xml:space="preserve"> 2026 </w:t>
      </w:r>
      <w:r>
        <w:rPr>
          <w:rFonts w:ascii="宋体" w:hAnsi="宋体" w:cs="Arial" w:hint="eastAsia"/>
          <w:szCs w:val="21"/>
        </w:rPr>
        <w:t>年</w:t>
      </w:r>
      <w:r>
        <w:rPr>
          <w:rFonts w:ascii="宋体" w:hAnsi="宋体" w:cs="Arial"/>
          <w:szCs w:val="21"/>
          <w:u w:val="single"/>
        </w:rPr>
        <w:t xml:space="preserve">  </w:t>
      </w:r>
      <w:r>
        <w:rPr>
          <w:rFonts w:ascii="宋体" w:hAnsi="宋体" w:cs="Arial" w:hint="eastAsia"/>
          <w:szCs w:val="21"/>
          <w:u w:val="single"/>
        </w:rPr>
        <w:t>X</w:t>
      </w:r>
      <w:r>
        <w:rPr>
          <w:rFonts w:ascii="宋体" w:hAnsi="宋体" w:cs="Arial"/>
          <w:szCs w:val="21"/>
          <w:u w:val="single"/>
        </w:rPr>
        <w:t xml:space="preserve">  </w:t>
      </w:r>
      <w:r>
        <w:rPr>
          <w:rFonts w:ascii="宋体" w:hAnsi="宋体" w:cs="Arial" w:hint="eastAsia"/>
          <w:szCs w:val="21"/>
        </w:rPr>
        <w:t>月</w:t>
      </w:r>
      <w:r>
        <w:rPr>
          <w:rFonts w:ascii="宋体" w:hAnsi="宋体" w:cs="Arial"/>
          <w:szCs w:val="21"/>
          <w:u w:val="single"/>
        </w:rPr>
        <w:t xml:space="preserve">  </w:t>
      </w:r>
      <w:r>
        <w:rPr>
          <w:rFonts w:ascii="宋体" w:hAnsi="宋体" w:cs="Arial" w:hint="eastAsia"/>
          <w:szCs w:val="21"/>
          <w:u w:val="single"/>
        </w:rPr>
        <w:t>X</w:t>
      </w:r>
      <w:r>
        <w:rPr>
          <w:rFonts w:ascii="宋体" w:hAnsi="宋体" w:cs="Arial"/>
          <w:szCs w:val="21"/>
          <w:u w:val="single"/>
        </w:rPr>
        <w:t xml:space="preserve">  </w:t>
      </w:r>
      <w:r>
        <w:rPr>
          <w:rFonts w:ascii="宋体" w:hAnsi="宋体" w:cs="Arial" w:hint="eastAsia"/>
          <w:szCs w:val="21"/>
        </w:rPr>
        <w:t>日</w:t>
      </w:r>
    </w:p>
    <w:p w:rsidR="00C754EF" w:rsidRDefault="006A0F6E">
      <w:pPr>
        <w:jc w:val="center"/>
        <w:outlineLvl w:val="0"/>
        <w:rPr>
          <w:rFonts w:ascii="宋体" w:hAnsi="宋体" w:cs="Arial"/>
          <w:b/>
          <w:bCs/>
          <w:sz w:val="28"/>
          <w:szCs w:val="28"/>
        </w:rPr>
      </w:pPr>
      <w:r>
        <w:rPr>
          <w:rFonts w:ascii="宋体" w:hAnsi="宋体"/>
          <w:b/>
          <w:szCs w:val="21"/>
        </w:rPr>
        <w:br w:type="page"/>
      </w:r>
      <w:r>
        <w:rPr>
          <w:rFonts w:ascii="宋体" w:hAnsi="宋体" w:hint="eastAsia"/>
          <w:b/>
          <w:sz w:val="28"/>
          <w:szCs w:val="28"/>
        </w:rPr>
        <w:lastRenderedPageBreak/>
        <w:t>附件</w:t>
      </w:r>
      <w:r>
        <w:rPr>
          <w:rFonts w:ascii="宋体" w:hAnsi="宋体" w:hint="eastAsia"/>
          <w:b/>
          <w:sz w:val="28"/>
          <w:szCs w:val="28"/>
        </w:rPr>
        <w:t xml:space="preserve">2  </w:t>
      </w:r>
      <w:r>
        <w:rPr>
          <w:rFonts w:ascii="宋体" w:hAnsi="宋体" w:hint="eastAsia"/>
          <w:b/>
          <w:sz w:val="28"/>
          <w:szCs w:val="28"/>
        </w:rPr>
        <w:t>授权委托书</w:t>
      </w:r>
    </w:p>
    <w:p w:rsidR="00C754EF" w:rsidRDefault="00C754EF">
      <w:pPr>
        <w:spacing w:line="360" w:lineRule="auto"/>
        <w:ind w:firstLineChars="257" w:firstLine="540"/>
        <w:rPr>
          <w:rFonts w:ascii="宋体" w:hAnsi="宋体" w:cs="Arial"/>
          <w:szCs w:val="21"/>
        </w:rPr>
      </w:pPr>
    </w:p>
    <w:p w:rsidR="00C754EF" w:rsidRDefault="006A0F6E">
      <w:pPr>
        <w:spacing w:line="360" w:lineRule="auto"/>
        <w:ind w:firstLineChars="257" w:firstLine="540"/>
        <w:rPr>
          <w:rFonts w:ascii="宋体" w:hAnsi="宋体" w:cs="Arial"/>
          <w:szCs w:val="21"/>
        </w:rPr>
      </w:pPr>
      <w:r>
        <w:rPr>
          <w:rFonts w:ascii="宋体" w:hAnsi="宋体" w:cs="Arial" w:hint="eastAsia"/>
          <w:szCs w:val="21"/>
        </w:rPr>
        <w:t>委托人（供应商）：</w:t>
      </w:r>
      <w:r>
        <w:rPr>
          <w:rFonts w:ascii="宋体" w:hAnsi="宋体" w:cs="Arial"/>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hint="eastAsia"/>
          <w:szCs w:val="21"/>
        </w:rPr>
        <w:t>（供应商名称）。</w:t>
      </w:r>
      <w:r>
        <w:rPr>
          <w:rFonts w:ascii="宋体" w:hAnsi="宋体" w:cs="Arial"/>
          <w:szCs w:val="21"/>
        </w:rPr>
        <w:t xml:space="preserve"> </w:t>
      </w:r>
    </w:p>
    <w:p w:rsidR="00C754EF" w:rsidRDefault="006A0F6E">
      <w:pPr>
        <w:spacing w:line="360" w:lineRule="auto"/>
        <w:ind w:firstLineChars="257" w:firstLine="540"/>
        <w:rPr>
          <w:rFonts w:ascii="宋体" w:hAnsi="宋体" w:cs="Arial"/>
          <w:szCs w:val="21"/>
        </w:rPr>
      </w:pPr>
      <w:r>
        <w:rPr>
          <w:rFonts w:ascii="宋体" w:hAnsi="宋体" w:cs="Arial" w:hint="eastAsia"/>
          <w:szCs w:val="21"/>
        </w:rPr>
        <w:t>受委托人：</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u w:val="single"/>
        </w:rPr>
        <w:t>（填写）</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（受委托人姓名），性别：</w:t>
      </w:r>
      <w:r>
        <w:rPr>
          <w:rFonts w:ascii="宋体" w:hAnsi="宋体" w:cs="Arial"/>
          <w:szCs w:val="21"/>
          <w:u w:val="single"/>
        </w:rPr>
        <w:t xml:space="preserve">  </w:t>
      </w:r>
      <w:r>
        <w:rPr>
          <w:rFonts w:ascii="宋体" w:hAnsi="宋体" w:cs="Arial" w:hint="eastAsia"/>
          <w:szCs w:val="21"/>
          <w:u w:val="single"/>
        </w:rPr>
        <w:t>（填写）</w:t>
      </w:r>
      <w:r>
        <w:rPr>
          <w:rFonts w:ascii="宋体" w:hAnsi="宋体" w:cs="Arial" w:hint="eastAsia"/>
          <w:szCs w:val="21"/>
          <w:u w:val="single"/>
        </w:rPr>
        <w:t xml:space="preserve">  </w:t>
      </w:r>
      <w:r>
        <w:rPr>
          <w:rFonts w:ascii="宋体" w:hAnsi="宋体" w:cs="Arial" w:hint="eastAsia"/>
          <w:szCs w:val="21"/>
        </w:rPr>
        <w:t>，民族</w:t>
      </w:r>
      <w:r>
        <w:rPr>
          <w:rFonts w:ascii="宋体" w:hAnsi="宋体" w:cs="Arial" w:hint="eastAsia"/>
          <w:szCs w:val="21"/>
          <w:u w:val="single"/>
        </w:rPr>
        <w:t>（填写）</w:t>
      </w:r>
      <w:r>
        <w:rPr>
          <w:rFonts w:ascii="宋体" w:hAnsi="宋体" w:cs="Arial" w:hint="eastAsia"/>
          <w:szCs w:val="21"/>
          <w:u w:val="single"/>
        </w:rPr>
        <w:t xml:space="preserve"> </w:t>
      </w:r>
      <w:r>
        <w:rPr>
          <w:rFonts w:ascii="宋体" w:hAnsi="宋体" w:cs="Arial" w:hint="eastAsia"/>
          <w:szCs w:val="21"/>
          <w:u w:val="single"/>
        </w:rPr>
        <w:t>，</w:t>
      </w:r>
      <w:r>
        <w:rPr>
          <w:rFonts w:ascii="宋体" w:hAnsi="宋体" w:cs="Arial" w:hint="eastAsia"/>
          <w:szCs w:val="21"/>
        </w:rPr>
        <w:t>身份证号码：</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szCs w:val="21"/>
        </w:rPr>
        <w:t xml:space="preserve"> </w:t>
      </w:r>
      <w:r>
        <w:rPr>
          <w:rFonts w:ascii="宋体" w:hAnsi="宋体" w:cs="Arial" w:hint="eastAsia"/>
          <w:szCs w:val="21"/>
        </w:rPr>
        <w:t>，移动电话：</w:t>
      </w:r>
      <w:r>
        <w:rPr>
          <w:rFonts w:ascii="宋体" w:hAnsi="宋体" w:cs="Arial"/>
          <w:szCs w:val="21"/>
          <w:u w:val="single"/>
        </w:rPr>
        <w:t xml:space="preserve">   </w:t>
      </w:r>
      <w:r>
        <w:rPr>
          <w:rFonts w:ascii="宋体" w:hAnsi="宋体" w:cs="Arial" w:hint="eastAsia"/>
          <w:szCs w:val="21"/>
          <w:u w:val="single"/>
        </w:rPr>
        <w:t>（填写）</w:t>
      </w:r>
      <w:r>
        <w:rPr>
          <w:rFonts w:ascii="宋体" w:hAnsi="宋体" w:cs="Arial"/>
          <w:szCs w:val="21"/>
          <w:u w:val="single"/>
        </w:rPr>
        <w:t xml:space="preserve">          </w:t>
      </w:r>
      <w:r>
        <w:rPr>
          <w:rFonts w:ascii="宋体" w:hAnsi="宋体" w:cs="Arial" w:hint="eastAsia"/>
          <w:szCs w:val="21"/>
        </w:rPr>
        <w:t>，联系电子邮箱：</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u w:val="single"/>
        </w:rPr>
        <w:t>（填写）</w:t>
      </w:r>
      <w:r>
        <w:rPr>
          <w:rFonts w:ascii="宋体" w:hAnsi="宋体" w:cs="Arial" w:hint="eastAsia"/>
          <w:szCs w:val="21"/>
          <w:u w:val="single"/>
        </w:rPr>
        <w:t xml:space="preserve"> </w:t>
      </w:r>
      <w:r>
        <w:rPr>
          <w:rFonts w:ascii="宋体" w:hAnsi="宋体" w:cs="Arial"/>
          <w:szCs w:val="21"/>
          <w:u w:val="single"/>
        </w:rPr>
        <w:t xml:space="preserve">   </w:t>
      </w:r>
    </w:p>
    <w:p w:rsidR="00C754EF" w:rsidRDefault="00C754EF">
      <w:pPr>
        <w:spacing w:line="360" w:lineRule="auto"/>
        <w:ind w:firstLineChars="257" w:firstLine="540"/>
        <w:rPr>
          <w:rFonts w:ascii="宋体" w:hAnsi="宋体" w:cs="Arial"/>
          <w:szCs w:val="21"/>
        </w:rPr>
      </w:pPr>
    </w:p>
    <w:p w:rsidR="00C754EF" w:rsidRDefault="006A0F6E">
      <w:pPr>
        <w:spacing w:line="360" w:lineRule="auto"/>
        <w:ind w:firstLineChars="200" w:firstLine="420"/>
        <w:rPr>
          <w:rFonts w:ascii="宋体" w:hAnsi="宋体" w:cs="Arial"/>
          <w:szCs w:val="21"/>
        </w:rPr>
      </w:pPr>
      <w:r>
        <w:rPr>
          <w:rFonts w:ascii="宋体" w:hAnsi="宋体" w:cs="Arial" w:hint="eastAsia"/>
          <w:szCs w:val="21"/>
        </w:rPr>
        <w:t>兹委托上列受委托人担任委托人的代理人，代理参加《</w:t>
      </w:r>
      <w:r>
        <w:rPr>
          <w:rFonts w:ascii="宋体" w:hAnsi="宋体" w:cs="Arial" w:hint="eastAsia"/>
          <w:szCs w:val="21"/>
        </w:rPr>
        <w:t>广医附属番禺中心医院临床培训学习平台建设项目</w:t>
      </w:r>
      <w:r>
        <w:rPr>
          <w:rFonts w:ascii="宋体" w:hAnsi="宋体" w:cs="Arial" w:hint="eastAsia"/>
          <w:szCs w:val="21"/>
        </w:rPr>
        <w:t>》</w:t>
      </w:r>
      <w:r>
        <w:rPr>
          <w:rFonts w:ascii="宋体" w:hAnsi="宋体" w:cs="Arial"/>
          <w:szCs w:val="21"/>
        </w:rPr>
        <w:t>市场调研</w:t>
      </w:r>
      <w:r>
        <w:rPr>
          <w:rFonts w:ascii="宋体" w:hAnsi="宋体" w:cs="Arial" w:hint="eastAsia"/>
          <w:szCs w:val="21"/>
        </w:rPr>
        <w:t>活动。受委托人代理权限如下：</w:t>
      </w:r>
    </w:p>
    <w:p w:rsidR="00C754EF" w:rsidRDefault="006A0F6E">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提交方案</w:t>
      </w:r>
      <w:r>
        <w:rPr>
          <w:rFonts w:ascii="宋体" w:hAnsi="宋体" w:cs="Arial"/>
          <w:szCs w:val="21"/>
        </w:rPr>
        <w:t>及报价</w:t>
      </w:r>
      <w:r>
        <w:rPr>
          <w:rFonts w:ascii="宋体" w:hAnsi="宋体" w:cs="Arial" w:hint="eastAsia"/>
          <w:szCs w:val="21"/>
        </w:rPr>
        <w:t>文件（含补充、修改文件），或者撤回已提交的方案</w:t>
      </w:r>
      <w:r>
        <w:rPr>
          <w:rFonts w:ascii="宋体" w:hAnsi="宋体" w:cs="Arial"/>
          <w:szCs w:val="21"/>
        </w:rPr>
        <w:t>及报价</w:t>
      </w:r>
      <w:r>
        <w:rPr>
          <w:rFonts w:ascii="宋体" w:hAnsi="宋体" w:cs="Arial" w:hint="eastAsia"/>
          <w:szCs w:val="21"/>
        </w:rPr>
        <w:t>文</w:t>
      </w:r>
      <w:r>
        <w:rPr>
          <w:rFonts w:ascii="宋体" w:hAnsi="宋体" w:cs="Arial" w:hint="eastAsia"/>
          <w:szCs w:val="21"/>
        </w:rPr>
        <w:t xml:space="preserve">      </w:t>
      </w:r>
      <w:r>
        <w:rPr>
          <w:rFonts w:ascii="宋体" w:hAnsi="宋体" w:cs="Arial" w:hint="eastAsia"/>
          <w:szCs w:val="21"/>
        </w:rPr>
        <w:t>件（含补充、修改文件）；</w:t>
      </w:r>
    </w:p>
    <w:p w:rsidR="00C754EF" w:rsidRDefault="006A0F6E">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依法参加</w:t>
      </w:r>
      <w:r>
        <w:rPr>
          <w:rFonts w:ascii="宋体" w:hAnsi="宋体" w:cs="Arial"/>
          <w:szCs w:val="21"/>
        </w:rPr>
        <w:t>市场调研</w:t>
      </w:r>
      <w:r>
        <w:rPr>
          <w:rFonts w:ascii="宋体" w:hAnsi="宋体" w:cs="Arial" w:hint="eastAsia"/>
          <w:szCs w:val="21"/>
        </w:rPr>
        <w:t>开封仪式、</w:t>
      </w:r>
      <w:r>
        <w:rPr>
          <w:rFonts w:ascii="宋体" w:hAnsi="宋体" w:cs="Arial"/>
          <w:szCs w:val="21"/>
        </w:rPr>
        <w:t>市场调研</w:t>
      </w:r>
      <w:r>
        <w:rPr>
          <w:rFonts w:ascii="宋体" w:hAnsi="宋体" w:cs="Arial" w:hint="eastAsia"/>
          <w:szCs w:val="21"/>
        </w:rPr>
        <w:t>会议等活动；</w:t>
      </w:r>
      <w:r>
        <w:rPr>
          <w:rFonts w:ascii="宋体" w:hAnsi="宋体" w:cs="Arial"/>
          <w:szCs w:val="21"/>
        </w:rPr>
        <w:t xml:space="preserve"> </w:t>
      </w:r>
    </w:p>
    <w:p w:rsidR="00C754EF" w:rsidRDefault="006A0F6E">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对不合理对待提出由委托人确认的质疑函、投诉书；</w:t>
      </w:r>
    </w:p>
    <w:p w:rsidR="00C754EF" w:rsidRDefault="006A0F6E">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参加</w:t>
      </w:r>
      <w:r>
        <w:rPr>
          <w:rFonts w:ascii="宋体" w:hAnsi="宋体" w:cs="Arial"/>
          <w:szCs w:val="21"/>
        </w:rPr>
        <w:t>市场调研</w:t>
      </w:r>
      <w:r>
        <w:rPr>
          <w:rFonts w:ascii="宋体" w:hAnsi="宋体" w:cs="Arial" w:hint="eastAsia"/>
          <w:szCs w:val="21"/>
        </w:rPr>
        <w:t>谈判；</w:t>
      </w:r>
    </w:p>
    <w:p w:rsidR="00C754EF" w:rsidRDefault="006A0F6E">
      <w:pPr>
        <w:numPr>
          <w:ilvl w:val="0"/>
          <w:numId w:val="2"/>
        </w:numPr>
        <w:tabs>
          <w:tab w:val="left" w:pos="360"/>
        </w:tabs>
        <w:spacing w:line="360" w:lineRule="auto"/>
        <w:ind w:left="0" w:firstLine="540"/>
        <w:rPr>
          <w:rFonts w:ascii="宋体" w:hAnsi="宋体" w:cs="Arial"/>
          <w:szCs w:val="21"/>
        </w:rPr>
      </w:pPr>
      <w:r>
        <w:rPr>
          <w:rFonts w:ascii="宋体" w:hAnsi="宋体" w:cs="Arial" w:hint="eastAsia"/>
          <w:szCs w:val="21"/>
        </w:rPr>
        <w:t>办理交货、参加工程验收、提供服务。</w:t>
      </w:r>
    </w:p>
    <w:p w:rsidR="00C754EF" w:rsidRDefault="006A0F6E">
      <w:pPr>
        <w:tabs>
          <w:tab w:val="left" w:pos="2700"/>
        </w:tabs>
        <w:spacing w:line="360" w:lineRule="auto"/>
        <w:ind w:firstLineChars="200" w:firstLine="420"/>
        <w:rPr>
          <w:rFonts w:ascii="宋体" w:hAnsi="宋体" w:cs="Arial"/>
          <w:szCs w:val="21"/>
        </w:rPr>
      </w:pPr>
      <w:r>
        <w:rPr>
          <w:rFonts w:ascii="宋体" w:hAnsi="宋体" w:cs="Arial" w:hint="eastAsia"/>
          <w:szCs w:val="21"/>
        </w:rPr>
        <w:t>上列受委托人在上述授权范围和代理权限内，在有关文件上签名委托人予以承认，产生的权利归委托人享有，义务由委托人承担，民事责任由委托人和受委托人共同承担。</w:t>
      </w:r>
    </w:p>
    <w:p w:rsidR="00C754EF" w:rsidRDefault="00C754EF">
      <w:pPr>
        <w:spacing w:line="360" w:lineRule="auto"/>
        <w:ind w:firstLineChars="200" w:firstLine="420"/>
        <w:rPr>
          <w:rFonts w:ascii="宋体" w:hAnsi="宋体" w:cs="Arial"/>
          <w:szCs w:val="21"/>
        </w:rPr>
      </w:pPr>
    </w:p>
    <w:p w:rsidR="00C754EF" w:rsidRDefault="00C754EF">
      <w:pPr>
        <w:spacing w:line="360" w:lineRule="auto"/>
        <w:ind w:firstLineChars="1800" w:firstLine="3780"/>
        <w:rPr>
          <w:rFonts w:ascii="宋体" w:hAnsi="宋体" w:cs="Arial"/>
          <w:szCs w:val="21"/>
        </w:rPr>
      </w:pPr>
    </w:p>
    <w:p w:rsidR="00C754EF" w:rsidRDefault="00C754EF">
      <w:pPr>
        <w:spacing w:line="360" w:lineRule="auto"/>
        <w:ind w:firstLineChars="1800" w:firstLine="3780"/>
        <w:rPr>
          <w:rFonts w:ascii="宋体" w:hAnsi="宋体" w:cs="Arial"/>
          <w:szCs w:val="21"/>
        </w:rPr>
      </w:pPr>
    </w:p>
    <w:p w:rsidR="00C754EF" w:rsidRDefault="00C754EF">
      <w:pPr>
        <w:spacing w:line="360" w:lineRule="auto"/>
        <w:rPr>
          <w:rFonts w:ascii="宋体" w:hAnsi="宋体" w:cs="Arial"/>
          <w:szCs w:val="21"/>
        </w:rPr>
      </w:pPr>
    </w:p>
    <w:p w:rsidR="00C754EF" w:rsidRDefault="00C754EF">
      <w:pPr>
        <w:spacing w:line="360" w:lineRule="auto"/>
        <w:rPr>
          <w:rFonts w:ascii="宋体" w:hAnsi="宋体" w:cs="Arial"/>
          <w:szCs w:val="21"/>
        </w:rPr>
      </w:pPr>
    </w:p>
    <w:p w:rsidR="00C754EF" w:rsidRDefault="00C754EF">
      <w:pPr>
        <w:spacing w:line="360" w:lineRule="auto"/>
        <w:rPr>
          <w:rFonts w:ascii="宋体" w:hAnsi="宋体" w:cs="Arial"/>
          <w:szCs w:val="21"/>
        </w:rPr>
      </w:pPr>
    </w:p>
    <w:p w:rsidR="00C754EF" w:rsidRDefault="00C754EF">
      <w:pPr>
        <w:spacing w:line="360" w:lineRule="auto"/>
        <w:rPr>
          <w:rFonts w:ascii="宋体" w:hAnsi="宋体" w:cs="Arial"/>
          <w:szCs w:val="21"/>
        </w:rPr>
      </w:pPr>
    </w:p>
    <w:p w:rsidR="00C754EF" w:rsidRDefault="00C754EF">
      <w:pPr>
        <w:spacing w:line="360" w:lineRule="auto"/>
        <w:rPr>
          <w:rFonts w:ascii="宋体" w:hAnsi="宋体" w:cs="Arial"/>
          <w:szCs w:val="21"/>
        </w:rPr>
      </w:pPr>
    </w:p>
    <w:p w:rsidR="00C754EF" w:rsidRDefault="006A0F6E">
      <w:pPr>
        <w:tabs>
          <w:tab w:val="left" w:pos="3780"/>
        </w:tabs>
        <w:spacing w:line="360" w:lineRule="auto"/>
        <w:ind w:leftChars="2158" w:left="4532" w:firstLineChars="600" w:firstLine="1260"/>
        <w:rPr>
          <w:rFonts w:ascii="宋体" w:hAnsi="宋体" w:cs="Arial"/>
          <w:szCs w:val="21"/>
        </w:rPr>
      </w:pPr>
      <w:r>
        <w:rPr>
          <w:rFonts w:ascii="宋体" w:hAnsi="宋体" w:cs="Arial" w:hint="eastAsia"/>
          <w:szCs w:val="21"/>
        </w:rPr>
        <w:t>委</w:t>
      </w:r>
      <w:r>
        <w:rPr>
          <w:rFonts w:ascii="宋体" w:hAnsi="宋体" w:cs="Arial"/>
          <w:szCs w:val="21"/>
        </w:rPr>
        <w:t xml:space="preserve"> </w:t>
      </w:r>
      <w:r>
        <w:rPr>
          <w:rFonts w:ascii="宋体" w:hAnsi="宋体" w:cs="Arial" w:hint="eastAsia"/>
          <w:szCs w:val="21"/>
        </w:rPr>
        <w:t>托</w:t>
      </w:r>
      <w:r>
        <w:rPr>
          <w:rFonts w:ascii="宋体" w:hAnsi="宋体" w:cs="Arial"/>
          <w:szCs w:val="21"/>
        </w:rPr>
        <w:t xml:space="preserve"> </w:t>
      </w:r>
      <w:r>
        <w:rPr>
          <w:rFonts w:ascii="宋体" w:hAnsi="宋体" w:cs="Arial" w:hint="eastAsia"/>
          <w:szCs w:val="21"/>
        </w:rPr>
        <w:t>人（公章）：</w:t>
      </w:r>
    </w:p>
    <w:p w:rsidR="00C754EF" w:rsidRDefault="00C754EF">
      <w:pPr>
        <w:spacing w:line="360" w:lineRule="auto"/>
        <w:ind w:left="4532"/>
        <w:rPr>
          <w:rFonts w:ascii="宋体" w:hAnsi="宋体" w:cs="Arial"/>
          <w:szCs w:val="21"/>
        </w:rPr>
      </w:pPr>
    </w:p>
    <w:p w:rsidR="00C754EF" w:rsidRDefault="006A0F6E">
      <w:pPr>
        <w:spacing w:line="360" w:lineRule="auto"/>
        <w:ind w:firstLineChars="3000" w:firstLine="6300"/>
        <w:rPr>
          <w:rFonts w:ascii="宋体" w:hAnsi="宋体" w:cs="Arial"/>
          <w:szCs w:val="21"/>
        </w:rPr>
      </w:pPr>
      <w:r>
        <w:rPr>
          <w:rFonts w:ascii="宋体" w:hAnsi="宋体" w:cs="Arial" w:hint="eastAsia"/>
          <w:szCs w:val="21"/>
        </w:rPr>
        <w:t>2</w:t>
      </w:r>
      <w:r>
        <w:rPr>
          <w:rFonts w:ascii="宋体" w:hAnsi="宋体" w:cs="Arial"/>
          <w:szCs w:val="21"/>
        </w:rPr>
        <w:t>026</w:t>
      </w:r>
      <w:r>
        <w:rPr>
          <w:rFonts w:ascii="宋体" w:hAnsi="宋体" w:cs="Arial" w:hint="eastAsia"/>
          <w:szCs w:val="21"/>
        </w:rPr>
        <w:t>年</w:t>
      </w:r>
      <w:r>
        <w:rPr>
          <w:rFonts w:ascii="宋体" w:hAnsi="宋体" w:cs="Arial" w:hint="eastAsia"/>
          <w:szCs w:val="21"/>
        </w:rPr>
        <w:t>X</w:t>
      </w:r>
      <w:r>
        <w:rPr>
          <w:rFonts w:ascii="宋体" w:hAnsi="宋体" w:cs="Arial" w:hint="eastAsia"/>
          <w:szCs w:val="21"/>
        </w:rPr>
        <w:t>月</w:t>
      </w:r>
      <w:r>
        <w:rPr>
          <w:rFonts w:ascii="宋体" w:hAnsi="宋体" w:cs="Arial" w:hint="eastAsia"/>
          <w:szCs w:val="21"/>
        </w:rPr>
        <w:t>X</w:t>
      </w:r>
      <w:r>
        <w:rPr>
          <w:rFonts w:ascii="宋体" w:hAnsi="宋体" w:cs="Arial" w:hint="eastAsia"/>
          <w:szCs w:val="21"/>
        </w:rPr>
        <w:t>日</w:t>
      </w:r>
    </w:p>
    <w:p w:rsidR="00C754EF" w:rsidRDefault="00C754EF"/>
    <w:p w:rsidR="00C754EF" w:rsidRDefault="00C754EF"/>
    <w:p w:rsidR="00C754EF" w:rsidRDefault="00C754EF">
      <w:pPr>
        <w:rPr>
          <w:vanish/>
          <w:sz w:val="28"/>
          <w:szCs w:val="28"/>
        </w:rPr>
      </w:pPr>
    </w:p>
    <w:p w:rsidR="00C754EF" w:rsidRDefault="006A0F6E">
      <w:pPr>
        <w:jc w:val="center"/>
        <w:outlineLvl w:val="0"/>
        <w:rPr>
          <w:rFonts w:ascii="宋体" w:hAnsi="宋体"/>
          <w:b/>
          <w:sz w:val="28"/>
          <w:szCs w:val="28"/>
        </w:rPr>
      </w:pPr>
      <w:r>
        <w:rPr>
          <w:rFonts w:ascii="宋体" w:hAnsi="宋体"/>
          <w:b/>
          <w:sz w:val="28"/>
          <w:szCs w:val="28"/>
        </w:rPr>
        <w:t>附件</w:t>
      </w:r>
      <w:r>
        <w:rPr>
          <w:rFonts w:ascii="宋体" w:hAnsi="宋体" w:hint="eastAsia"/>
          <w:b/>
          <w:sz w:val="28"/>
          <w:szCs w:val="28"/>
        </w:rPr>
        <w:t>3</w:t>
      </w:r>
      <w:r>
        <w:rPr>
          <w:rFonts w:ascii="宋体" w:hAnsi="宋体"/>
          <w:b/>
          <w:sz w:val="28"/>
          <w:szCs w:val="28"/>
        </w:rPr>
        <w:t xml:space="preserve">  </w:t>
      </w:r>
      <w:r>
        <w:rPr>
          <w:rFonts w:ascii="宋体" w:hAnsi="宋体" w:hint="eastAsia"/>
          <w:b/>
          <w:sz w:val="28"/>
          <w:szCs w:val="28"/>
        </w:rPr>
        <w:t>需求清单、技术响应表</w:t>
      </w:r>
    </w:p>
    <w:tbl>
      <w:tblPr>
        <w:tblW w:w="4999" w:type="pct"/>
        <w:tblLook w:val="04A0" w:firstRow="1" w:lastRow="0" w:firstColumn="1" w:lastColumn="0" w:noHBand="0" w:noVBand="1"/>
      </w:tblPr>
      <w:tblGrid>
        <w:gridCol w:w="1181"/>
        <w:gridCol w:w="5743"/>
        <w:gridCol w:w="1370"/>
      </w:tblGrid>
      <w:tr w:rsidR="00C754EF">
        <w:trPr>
          <w:trHeight w:val="37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8"/>
                <w:szCs w:val="28"/>
              </w:rPr>
            </w:pPr>
            <w:r>
              <w:rPr>
                <w:rStyle w:val="font11"/>
                <w:rFonts w:hint="default"/>
                <w:lang w:bidi="ar"/>
              </w:rPr>
              <w:t>一、</w:t>
            </w:r>
            <w:r>
              <w:rPr>
                <w:rStyle w:val="font11"/>
                <w:rFonts w:hint="default"/>
                <w:lang w:bidi="ar"/>
              </w:rPr>
              <w:t xml:space="preserve"> </w:t>
            </w:r>
            <w:r>
              <w:rPr>
                <w:rStyle w:val="font41"/>
                <w:rFonts w:hint="default"/>
                <w:lang w:bidi="ar"/>
              </w:rPr>
              <w:t>内训管理系统功能清单</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b/>
                <w:bCs/>
                <w:color w:val="000000"/>
                <w:sz w:val="24"/>
                <w:szCs w:val="24"/>
              </w:rPr>
            </w:pPr>
            <w:r>
              <w:rPr>
                <w:rStyle w:val="font21"/>
                <w:rFonts w:hint="default"/>
                <w:lang w:bidi="ar"/>
              </w:rPr>
              <w:t>响应情况（</w:t>
            </w:r>
            <w:r>
              <w:rPr>
                <w:rStyle w:val="font81"/>
                <w:lang w:bidi="ar"/>
              </w:rPr>
              <w:t>√</w:t>
            </w:r>
            <w:r>
              <w:rPr>
                <w:rStyle w:val="font21"/>
                <w:rFonts w:hint="default"/>
                <w:lang w:bidi="ar"/>
              </w:rPr>
              <w:t>/</w:t>
            </w:r>
            <w:r>
              <w:rPr>
                <w:rStyle w:val="font81"/>
                <w:lang w:bidi="ar"/>
              </w:rPr>
              <w:t>×</w:t>
            </w:r>
            <w:r>
              <w:rPr>
                <w:rStyle w:val="font21"/>
                <w:rFonts w:hint="default"/>
                <w:lang w:bidi="ar"/>
              </w:rPr>
              <w:t>）</w:t>
            </w: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、基本需求</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多终端访问：支持</w:t>
            </w:r>
            <w:r>
              <w:rPr>
                <w:rStyle w:val="font31"/>
                <w:rFonts w:hAnsi="宋体"/>
                <w:lang w:bidi="ar"/>
              </w:rPr>
              <w:t>PC</w:t>
            </w:r>
            <w:r>
              <w:rPr>
                <w:rStyle w:val="font31"/>
                <w:rFonts w:hAnsi="宋体"/>
                <w:lang w:bidi="ar"/>
              </w:rPr>
              <w:t>、手机等多终端，通过</w:t>
            </w:r>
            <w:r>
              <w:rPr>
                <w:rStyle w:val="font31"/>
                <w:rFonts w:hAnsi="宋体"/>
                <w:lang w:bidi="ar"/>
              </w:rPr>
              <w:t>PC</w:t>
            </w:r>
            <w:r>
              <w:rPr>
                <w:rStyle w:val="font31"/>
                <w:rFonts w:hAnsi="宋体"/>
                <w:lang w:bidi="ar"/>
              </w:rPr>
              <w:t>、微信小程序或</w:t>
            </w:r>
            <w:r>
              <w:rPr>
                <w:rStyle w:val="font31"/>
                <w:rFonts w:hAnsi="宋体"/>
                <w:lang w:bidi="ar"/>
              </w:rPr>
              <w:t>APP</w:t>
            </w:r>
            <w:r>
              <w:rPr>
                <w:rStyle w:val="font31"/>
                <w:rFonts w:hAnsi="宋体"/>
                <w:lang w:bidi="ar"/>
              </w:rPr>
              <w:t>访问。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多用户协同：支持医院端、学员端等多角色，支持校院、院院协同教学。</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学员扩展便捷：支持低成本扩展学员类型，满足一站式分类教学管理。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570"/>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多级权限管理：支持全院、科室、带教等分级权限，可自由配置角色与数据权限。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全流程管理：覆盖学员注册、教学活动、考评考核、档案管理等全流程。</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(6) </w:t>
            </w:r>
            <w:r>
              <w:rPr>
                <w:rStyle w:val="font31"/>
                <w:rFonts w:hAnsi="宋体"/>
                <w:lang w:bidi="ar"/>
              </w:rPr>
              <w:t>多身份切换：支持单用户多身份便捷切换，提升教学与学习效率。</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、教管系列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学员管理：学籍全生命周期管理，支持批量操作与不限用户数量。</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轮科管理：轮转计划与带教配置，支持多维度查询与管理。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考勤管理：分级签到管理，支持科室打卡点设置与免考勤配置。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请假管理：线上请假审批，支持多种签批模式与流程自定义。</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不良事件：教学事件分级记录，支持多维度查询与导出。</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(6) </w:t>
            </w:r>
            <w:r>
              <w:rPr>
                <w:rStyle w:val="font31"/>
                <w:rFonts w:hAnsi="宋体"/>
                <w:lang w:bidi="ar"/>
              </w:rPr>
              <w:t>值班管理：值班表共享管理，支持科室全员协同。</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(7) </w:t>
            </w:r>
            <w:r>
              <w:rPr>
                <w:rStyle w:val="font31"/>
                <w:rFonts w:hAnsi="宋体"/>
                <w:lang w:bidi="ar"/>
              </w:rPr>
              <w:t>电子公函：教学合作机构间公文流转，支持全流程管理。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(8) </w:t>
            </w:r>
            <w:r>
              <w:rPr>
                <w:rStyle w:val="font31"/>
                <w:rFonts w:hAnsi="宋体"/>
                <w:lang w:bidi="ar"/>
              </w:rPr>
              <w:t>通知公告：教学信息发布，支持分类管理与多终端推送。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(9) </w:t>
            </w:r>
            <w:r>
              <w:rPr>
                <w:rStyle w:val="font31"/>
                <w:rFonts w:hAnsi="宋体"/>
                <w:lang w:bidi="ar"/>
              </w:rPr>
              <w:t>荣誉管理：荣誉证书全生命周期管理，支持批量操作。</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(10) </w:t>
            </w:r>
            <w:r>
              <w:rPr>
                <w:rStyle w:val="font31"/>
                <w:rFonts w:hAnsi="宋体"/>
                <w:lang w:bidi="ar"/>
              </w:rPr>
              <w:t>学时管理：教学时数自动核算，支持多维度统计与查询。</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3</w:t>
            </w:r>
            <w:r>
              <w:rPr>
                <w:rFonts w:ascii="宋体" w:hAnsi="宋体" w:cs="宋体" w:hint="eastAsia"/>
                <w:color w:val="000000"/>
                <w:kern w:val="0"/>
                <w:sz w:val="22"/>
                <w:lang w:bidi="ar"/>
              </w:rPr>
              <w:t>、教学系列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教培大纲：分层级培训计划管理，支持版本控制与指标设置。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教学计划：分级培训计划管理，支持活动发布与溯源。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资源中心：多格式教学资源管理，支持四级共享权限。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教学活动：全流程教学活动管理，支持过程记录与归档。</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网课管理：线上课程全流程管理，支持防作弊与学习验证。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4</w:t>
            </w:r>
            <w:r>
              <w:rPr>
                <w:rFonts w:ascii="宋体" w:hAnsi="宋体" w:cs="宋体" w:hint="eastAsia"/>
                <w:color w:val="000000"/>
                <w:kern w:val="0"/>
                <w:sz w:val="22"/>
                <w:lang w:bidi="ar"/>
              </w:rPr>
              <w:t>、评价系列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出科评教：学员评价带教与科室，支持自动任务与双盲规则。</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活动评教：学员评价教学活动，支持多维度评价与催评。</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出科评学：科室评价学员，支持自动任务与多维度评价。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督导评价：教学活动督导，支持院内院外多模式评价。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通用评价：自定义评价与问卷，支持多终端与二维码评价。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5</w:t>
            </w:r>
            <w:r>
              <w:rPr>
                <w:rFonts w:ascii="宋体" w:hAnsi="宋体" w:cs="宋体" w:hint="eastAsia"/>
                <w:color w:val="000000"/>
                <w:kern w:val="0"/>
                <w:sz w:val="22"/>
                <w:lang w:bidi="ar"/>
              </w:rPr>
              <w:t>、学记系列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病种记录：按</w:t>
            </w:r>
            <w:r>
              <w:rPr>
                <w:rStyle w:val="font31"/>
                <w:rFonts w:hAnsi="宋体"/>
                <w:lang w:bidi="ar"/>
              </w:rPr>
              <w:t>ICD</w:t>
            </w:r>
            <w:r>
              <w:rPr>
                <w:rStyle w:val="font31"/>
                <w:rFonts w:hAnsi="宋体"/>
                <w:lang w:bidi="ar"/>
              </w:rPr>
              <w:t>编码登记病种，支持进度跟踪与审核。</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病历文书：在线批阅与分级管理，支持痕迹保留与台账导出。</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操作技能：技能操作记录与审核，支持进度跟踪。</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管床记录：住院病人管理记录，支持全流程跟踪。</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手术记录：按</w:t>
            </w:r>
            <w:r>
              <w:rPr>
                <w:rStyle w:val="font31"/>
                <w:rFonts w:hAnsi="宋体"/>
                <w:lang w:bidi="ar"/>
              </w:rPr>
              <w:t>ICD</w:t>
            </w:r>
            <w:r>
              <w:rPr>
                <w:rStyle w:val="font31"/>
                <w:rFonts w:hAnsi="宋体"/>
                <w:lang w:bidi="ar"/>
              </w:rPr>
              <w:t>编码记录手术，支持多维度跟踪。</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(6) </w:t>
            </w:r>
            <w:r>
              <w:rPr>
                <w:rStyle w:val="font31"/>
                <w:rFonts w:hAnsi="宋体"/>
                <w:lang w:bidi="ar"/>
              </w:rPr>
              <w:t>抢救记录：抢救患者记录与跟踪，支持归转情况记录。</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(7) </w:t>
            </w:r>
            <w:r>
              <w:rPr>
                <w:rStyle w:val="font31"/>
                <w:rFonts w:hAnsi="宋体"/>
                <w:lang w:bidi="ar"/>
              </w:rPr>
              <w:t>健康教育：健康宣教记录与跟踪，支持多维度管理。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(8) </w:t>
            </w:r>
            <w:r>
              <w:rPr>
                <w:rStyle w:val="font31"/>
                <w:rFonts w:hAnsi="宋体"/>
                <w:lang w:bidi="ar"/>
              </w:rPr>
              <w:t>教科研外：教学科研记录与分享，支持多维度评价。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6</w:t>
            </w:r>
            <w:r>
              <w:rPr>
                <w:rFonts w:ascii="宋体" w:hAnsi="宋体" w:cs="宋体" w:hint="eastAsia"/>
                <w:color w:val="000000"/>
                <w:kern w:val="0"/>
                <w:sz w:val="22"/>
                <w:lang w:bidi="ar"/>
              </w:rPr>
              <w:t>、考评系列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理论考试：在线考试全流程管理，支持多模式组卷与防作弊。</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A. </w:t>
            </w:r>
            <w:r>
              <w:rPr>
                <w:rStyle w:val="font31"/>
                <w:rFonts w:hAnsi="宋体"/>
                <w:lang w:bidi="ar"/>
              </w:rPr>
              <w:t>题库管理：</w:t>
            </w:r>
            <w:r>
              <w:rPr>
                <w:rStyle w:val="font31"/>
                <w:rFonts w:hAnsi="宋体"/>
                <w:lang w:bidi="ar"/>
              </w:rPr>
              <w:t>24</w:t>
            </w:r>
            <w:r>
              <w:rPr>
                <w:rStyle w:val="font31"/>
                <w:rFonts w:hAnsi="宋体"/>
                <w:lang w:bidi="ar"/>
              </w:rPr>
              <w:t>类题型，</w:t>
            </w:r>
            <w:r>
              <w:rPr>
                <w:rStyle w:val="font31"/>
                <w:rFonts w:hAnsi="宋体"/>
                <w:lang w:bidi="ar"/>
              </w:rPr>
              <w:t>10</w:t>
            </w:r>
            <w:r>
              <w:rPr>
                <w:rStyle w:val="font31"/>
                <w:rFonts w:hAnsi="宋体"/>
                <w:lang w:bidi="ar"/>
              </w:rPr>
              <w:t>万</w:t>
            </w:r>
            <w:r>
              <w:rPr>
                <w:rStyle w:val="font31"/>
                <w:rFonts w:hAnsi="宋体"/>
                <w:lang w:bidi="ar"/>
              </w:rPr>
              <w:t>+</w:t>
            </w:r>
            <w:r>
              <w:rPr>
                <w:rStyle w:val="font31"/>
                <w:rFonts w:hAnsi="宋体"/>
                <w:lang w:bidi="ar"/>
              </w:rPr>
              <w:t>试题，支持四级共享。</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B. </w:t>
            </w:r>
            <w:r>
              <w:rPr>
                <w:rStyle w:val="font31"/>
                <w:rFonts w:hAnsi="宋体"/>
                <w:lang w:bidi="ar"/>
              </w:rPr>
              <w:t>卷库管理：多模式组卷，支持难度分析与四级共享。</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C. </w:t>
            </w:r>
            <w:r>
              <w:rPr>
                <w:rStyle w:val="font31"/>
                <w:rFonts w:hAnsi="宋体"/>
                <w:lang w:bidi="ar"/>
              </w:rPr>
              <w:t>考试管理：多类型考试，支持防作弊与自动发起。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D. </w:t>
            </w:r>
            <w:r>
              <w:rPr>
                <w:rStyle w:val="font31"/>
                <w:rFonts w:hAnsi="宋体"/>
                <w:lang w:bidi="ar"/>
              </w:rPr>
              <w:t>监考管理：在线监考与异常处理，支持分级权限。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E. </w:t>
            </w:r>
            <w:r>
              <w:rPr>
                <w:rStyle w:val="font31"/>
                <w:rFonts w:hAnsi="宋体"/>
                <w:lang w:bidi="ar"/>
              </w:rPr>
              <w:t>阅卷管理：自动</w:t>
            </w:r>
            <w:r>
              <w:rPr>
                <w:rStyle w:val="font31"/>
                <w:rFonts w:hAnsi="宋体"/>
                <w:lang w:bidi="ar"/>
              </w:rPr>
              <w:t>+</w:t>
            </w:r>
            <w:r>
              <w:rPr>
                <w:rStyle w:val="font31"/>
                <w:rFonts w:hAnsi="宋体"/>
                <w:lang w:bidi="ar"/>
              </w:rPr>
              <w:t>人工阅卷，支持进度跟踪与催阅。</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F. </w:t>
            </w:r>
            <w:r>
              <w:rPr>
                <w:rStyle w:val="font31"/>
                <w:rFonts w:hAnsi="宋体"/>
                <w:lang w:bidi="ar"/>
              </w:rPr>
              <w:t>成绩管理：多维度成绩分析，支持报告导出与溯源。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G. </w:t>
            </w:r>
            <w:r>
              <w:rPr>
                <w:rStyle w:val="font31"/>
                <w:rFonts w:hAnsi="宋体"/>
                <w:lang w:bidi="ar"/>
              </w:rPr>
              <w:t>考试须知：自定义考试规则，支持多终端推送。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技能考核：在线技能评分，支持多模式考核与移动端评分。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A. </w:t>
            </w:r>
            <w:r>
              <w:rPr>
                <w:rStyle w:val="font31"/>
                <w:rFonts w:hAnsi="宋体"/>
                <w:lang w:bidi="ar"/>
              </w:rPr>
              <w:t>考核项目：</w:t>
            </w:r>
            <w:r>
              <w:rPr>
                <w:rStyle w:val="font31"/>
                <w:rFonts w:hAnsi="宋体"/>
                <w:lang w:bidi="ar"/>
              </w:rPr>
              <w:t>200+</w:t>
            </w:r>
            <w:r>
              <w:rPr>
                <w:rStyle w:val="font31"/>
                <w:rFonts w:hAnsi="宋体"/>
                <w:lang w:bidi="ar"/>
              </w:rPr>
              <w:t>评分标准，支持三级共享与自定义。</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B. </w:t>
            </w:r>
            <w:r>
              <w:rPr>
                <w:rStyle w:val="font31"/>
                <w:rFonts w:hAnsi="宋体"/>
                <w:lang w:bidi="ar"/>
              </w:rPr>
              <w:t>考核管理：多类型考核，支持自动发起与缓考申请。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C. </w:t>
            </w:r>
            <w:r>
              <w:rPr>
                <w:rStyle w:val="font31"/>
                <w:rFonts w:hAnsi="宋体"/>
                <w:lang w:bidi="ar"/>
              </w:rPr>
              <w:t>成绩管理：多维度成绩分析，支持台账导出与移动端评分。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日常考评：学员日常表现评价，支持自动任务与多维度评分。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轮科成绩：出科成绩全流程管理，支持溯源与修正。</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7</w:t>
            </w:r>
            <w:r>
              <w:rPr>
                <w:rFonts w:ascii="宋体" w:hAnsi="宋体" w:cs="宋体" w:hint="eastAsia"/>
                <w:color w:val="000000"/>
                <w:kern w:val="0"/>
                <w:sz w:val="22"/>
                <w:lang w:bidi="ar"/>
              </w:rPr>
              <w:t>、生活系列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楼宇管理：宿舍资源全生命周期管理，支持多维度查询。</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住宿管理：学员住宿全流程管理，支持调房申请与审批。</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外宿管理：学员外宿登记与管理，支持多维度查询。</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8</w:t>
            </w:r>
            <w:r>
              <w:rPr>
                <w:rFonts w:ascii="宋体" w:hAnsi="宋体" w:cs="宋体" w:hint="eastAsia"/>
                <w:color w:val="000000"/>
                <w:kern w:val="0"/>
                <w:sz w:val="22"/>
                <w:lang w:bidi="ar"/>
              </w:rPr>
              <w:t>、督导系列</w:t>
            </w:r>
            <w:r>
              <w:rPr>
                <w:rFonts w:ascii="宋体" w:hAnsi="宋体" w:cs="宋体" w:hint="eastAsia"/>
                <w:color w:val="000000"/>
                <w:kern w:val="0"/>
                <w:sz w:val="22"/>
                <w:lang w:bidi="ar"/>
              </w:rPr>
              <w:t>(</w:t>
            </w:r>
            <w:r>
              <w:rPr>
                <w:rFonts w:ascii="宋体" w:hAnsi="宋体" w:cs="宋体" w:hint="eastAsia"/>
                <w:color w:val="000000"/>
                <w:kern w:val="0"/>
                <w:sz w:val="22"/>
                <w:lang w:bidi="ar"/>
              </w:rPr>
              <w:t>质控</w:t>
            </w:r>
            <w:r>
              <w:rPr>
                <w:rFonts w:ascii="宋体" w:hAnsi="宋体" w:cs="宋体" w:hint="eastAsia"/>
                <w:color w:val="000000"/>
                <w:kern w:val="0"/>
                <w:sz w:val="22"/>
                <w:lang w:bidi="ar"/>
              </w:rPr>
              <w:t>)</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学员视图：全流程学习质量管理，支持多维度核查。</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轮科督导：轮转计划执行情况跟踪，支持多维度分析。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活动督导：教学活动质量管理，支持多维度指标设置。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9</w:t>
            </w:r>
            <w:r>
              <w:rPr>
                <w:rFonts w:ascii="宋体" w:hAnsi="宋体" w:cs="宋体" w:hint="eastAsia"/>
                <w:color w:val="000000"/>
                <w:kern w:val="0"/>
                <w:sz w:val="22"/>
                <w:lang w:bidi="ar"/>
              </w:rPr>
              <w:t>、数据系列</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活动台账：教学活动归档管理，支持批量下载与溯源。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带教统计：多维度教学工作量统计，支持自定义设置。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学员档案：全流程培训记录管理，支持批量归档与下载。</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10</w:t>
            </w:r>
            <w:r>
              <w:rPr>
                <w:rFonts w:ascii="宋体" w:hAnsi="宋体" w:cs="宋体" w:hint="eastAsia"/>
                <w:color w:val="000000"/>
                <w:kern w:val="0"/>
                <w:sz w:val="22"/>
                <w:lang w:bidi="ar"/>
              </w:rPr>
              <w:t>、系统管理</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行政组织：全院组织架构管理，支持多维度配置。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教研组织：教学组织架构管理，支持多科室教学配置。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职工管理：全院职工信息管理，支持批量操作与不限用户数量。</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教学人员：教学职工全生命周期管理，支持多科室配置。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教学职位：教研岗位管理，支持多职位配置与交叉学科建设。</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(6) </w:t>
            </w:r>
            <w:r>
              <w:rPr>
                <w:rStyle w:val="font31"/>
                <w:rFonts w:hAnsi="宋体"/>
                <w:lang w:bidi="ar"/>
              </w:rPr>
              <w:t>角色权限：系统角色与权限管理，支持自由配置。</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(7) </w:t>
            </w:r>
            <w:r>
              <w:rPr>
                <w:rStyle w:val="font31"/>
                <w:rFonts w:hAnsi="宋体"/>
                <w:lang w:bidi="ar"/>
              </w:rPr>
              <w:t>合作机构：教学合作机构管理，支持全流程合作管理。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(8) </w:t>
            </w:r>
            <w:r>
              <w:rPr>
                <w:rStyle w:val="font31"/>
                <w:rFonts w:hAnsi="宋体"/>
                <w:lang w:bidi="ar"/>
              </w:rPr>
              <w:t>教培专业：学员专业分类管理，支持多维度统计与护士分级。</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37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8"/>
                <w:szCs w:val="28"/>
              </w:rPr>
            </w:pPr>
            <w:r>
              <w:rPr>
                <w:rStyle w:val="font11"/>
                <w:rFonts w:hint="default"/>
                <w:lang w:bidi="ar"/>
              </w:rPr>
              <w:t>二、</w:t>
            </w:r>
            <w:r>
              <w:rPr>
                <w:rStyle w:val="font11"/>
                <w:rFonts w:hint="default"/>
                <w:lang w:bidi="ar"/>
              </w:rPr>
              <w:t xml:space="preserve"> </w:t>
            </w:r>
            <w:r>
              <w:rPr>
                <w:rStyle w:val="font41"/>
                <w:rFonts w:hint="default"/>
                <w:lang w:bidi="ar"/>
              </w:rPr>
              <w:t>实习管理系统</w:t>
            </w:r>
            <w:r>
              <w:rPr>
                <w:rStyle w:val="font91"/>
                <w:rFonts w:hint="default"/>
                <w:lang w:bidi="ar"/>
              </w:rPr>
              <w:t>日常技术支持服务要求</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、年度技术支持服务</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）批量教学骨干培训</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次；</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2</w:t>
            </w:r>
            <w:r>
              <w:rPr>
                <w:rFonts w:ascii="仿宋_GB2312" w:eastAsia="仿宋_GB2312" w:hAnsi="宋体" w:cs="仿宋_GB2312"/>
                <w:color w:val="000000"/>
                <w:kern w:val="0"/>
                <w:sz w:val="24"/>
                <w:szCs w:val="24"/>
                <w:lang w:bidi="ar"/>
              </w:rPr>
              <w:t>）入科培训</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次</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科室；</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3</w:t>
            </w:r>
            <w:r>
              <w:rPr>
                <w:rFonts w:ascii="仿宋_GB2312" w:eastAsia="仿宋_GB2312" w:hAnsi="宋体" w:cs="仿宋_GB2312"/>
                <w:color w:val="000000"/>
                <w:kern w:val="0"/>
                <w:sz w:val="24"/>
                <w:szCs w:val="24"/>
                <w:lang w:bidi="ar"/>
              </w:rPr>
              <w:t>）批量学生培训</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次；</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4</w:t>
            </w:r>
            <w:r>
              <w:rPr>
                <w:rFonts w:ascii="仿宋_GB2312" w:eastAsia="仿宋_GB2312" w:hAnsi="宋体" w:cs="仿宋_GB2312"/>
                <w:color w:val="000000"/>
                <w:kern w:val="0"/>
                <w:sz w:val="24"/>
                <w:szCs w:val="24"/>
                <w:lang w:bidi="ar"/>
              </w:rPr>
              <w:t>）日常数据协助与使用指导；</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5</w:t>
            </w:r>
            <w:r>
              <w:rPr>
                <w:rFonts w:ascii="仿宋_GB2312" w:eastAsia="仿宋_GB2312" w:hAnsi="宋体" w:cs="仿宋_GB2312"/>
                <w:color w:val="000000"/>
                <w:kern w:val="0"/>
                <w:sz w:val="24"/>
                <w:szCs w:val="24"/>
                <w:lang w:bidi="ar"/>
              </w:rPr>
              <w:t>）科室按需培训，不限次数；</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6</w:t>
            </w:r>
            <w:r>
              <w:rPr>
                <w:rFonts w:ascii="仿宋_GB2312" w:eastAsia="仿宋_GB2312" w:hAnsi="宋体" w:cs="仿宋_GB2312"/>
                <w:color w:val="000000"/>
                <w:kern w:val="0"/>
                <w:sz w:val="24"/>
                <w:szCs w:val="24"/>
                <w:lang w:bidi="ar"/>
              </w:rPr>
              <w:t>）功能更新后新功能培训；</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7</w:t>
            </w:r>
            <w:r>
              <w:rPr>
                <w:rFonts w:ascii="仿宋_GB2312" w:eastAsia="仿宋_GB2312" w:hAnsi="宋体" w:cs="仿宋_GB2312"/>
                <w:color w:val="000000"/>
                <w:kern w:val="0"/>
                <w:sz w:val="24"/>
                <w:szCs w:val="24"/>
                <w:lang w:bidi="ar"/>
              </w:rPr>
              <w:t>）季度主动跟进未使用人员，了解原因并督促使用。</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8</w:t>
            </w:r>
            <w:r>
              <w:rPr>
                <w:rFonts w:ascii="仿宋_GB2312" w:eastAsia="仿宋_GB2312" w:hAnsi="宋体" w:cs="仿宋_GB2312"/>
                <w:color w:val="000000"/>
                <w:kern w:val="0"/>
                <w:sz w:val="24"/>
                <w:szCs w:val="24"/>
                <w:lang w:bidi="ar"/>
              </w:rPr>
              <w:t>）对于应使用未使用人员，需主动联系了解原因并跟进，</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季度不少于</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次；</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color w:val="000000"/>
                <w:sz w:val="22"/>
              </w:rPr>
            </w:pPr>
            <w:r>
              <w:rPr>
                <w:rFonts w:ascii="宋体" w:hAnsi="宋体" w:cs="宋体" w:hint="eastAsia"/>
                <w:color w:val="000000"/>
                <w:kern w:val="0"/>
                <w:sz w:val="22"/>
                <w:lang w:bidi="ar"/>
              </w:rPr>
              <w:t>服务渠道</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1</w:t>
            </w:r>
            <w:r>
              <w:rPr>
                <w:rFonts w:ascii="仿宋_GB2312" w:eastAsia="仿宋_GB2312" w:hAnsi="宋体" w:cs="仿宋_GB2312"/>
                <w:color w:val="000000"/>
                <w:kern w:val="0"/>
                <w:sz w:val="24"/>
                <w:szCs w:val="24"/>
                <w:lang w:bidi="ar"/>
              </w:rPr>
              <w:t>）面对面培训与指导；</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2</w:t>
            </w:r>
            <w:r>
              <w:rPr>
                <w:rFonts w:ascii="仿宋_GB2312" w:eastAsia="仿宋_GB2312" w:hAnsi="宋体" w:cs="仿宋_GB2312"/>
                <w:color w:val="000000"/>
                <w:kern w:val="0"/>
                <w:sz w:val="24"/>
                <w:szCs w:val="24"/>
                <w:lang w:bidi="ar"/>
              </w:rPr>
              <w:t>）教师微信群支持；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cente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3</w:t>
            </w:r>
            <w:r>
              <w:rPr>
                <w:rFonts w:ascii="仿宋_GB2312" w:eastAsia="仿宋_GB2312" w:hAnsi="宋体" w:cs="仿宋_GB2312"/>
                <w:color w:val="000000"/>
                <w:kern w:val="0"/>
                <w:sz w:val="24"/>
                <w:szCs w:val="24"/>
                <w:lang w:bidi="ar"/>
              </w:rPr>
              <w:t>）学生</w:t>
            </w:r>
            <w:r>
              <w:rPr>
                <w:rFonts w:ascii="仿宋_GB2312" w:eastAsia="仿宋_GB2312" w:hAnsi="宋体" w:cs="仿宋_GB2312"/>
                <w:color w:val="000000"/>
                <w:kern w:val="0"/>
                <w:sz w:val="24"/>
                <w:szCs w:val="24"/>
                <w:lang w:bidi="ar"/>
              </w:rPr>
              <w:t>QQ</w:t>
            </w:r>
            <w:r>
              <w:rPr>
                <w:rFonts w:ascii="仿宋_GB2312" w:eastAsia="仿宋_GB2312" w:hAnsi="宋体" w:cs="仿宋_GB2312"/>
                <w:color w:val="000000"/>
                <w:kern w:val="0"/>
                <w:sz w:val="24"/>
                <w:szCs w:val="24"/>
                <w:lang w:bidi="ar"/>
              </w:rPr>
              <w:t>群支持。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37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8"/>
                <w:szCs w:val="28"/>
                <w:lang w:bidi="ar"/>
              </w:rPr>
              <w:t>三、服务要求</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、运行维护需求</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服务器巡检：每周</w:t>
            </w:r>
            <w:r>
              <w:rPr>
                <w:rStyle w:val="font31"/>
                <w:rFonts w:hAnsi="宋体"/>
                <w:lang w:bidi="ar"/>
              </w:rPr>
              <w:t>≥</w:t>
            </w:r>
            <w:r>
              <w:rPr>
                <w:rStyle w:val="font31"/>
                <w:rFonts w:hAnsi="宋体"/>
                <w:lang w:bidi="ar"/>
              </w:rPr>
              <w:t>2</w:t>
            </w:r>
            <w:r>
              <w:rPr>
                <w:rStyle w:val="font31"/>
                <w:rFonts w:hAnsi="宋体"/>
                <w:lang w:bidi="ar"/>
              </w:rPr>
              <w:t>次，监测系统负载、</w:t>
            </w:r>
            <w:r>
              <w:rPr>
                <w:rStyle w:val="font31"/>
                <w:rFonts w:hAnsi="宋体"/>
                <w:lang w:bidi="ar"/>
              </w:rPr>
              <w:t>CPU</w:t>
            </w:r>
            <w:r>
              <w:rPr>
                <w:rStyle w:val="font31"/>
                <w:rFonts w:hAnsi="宋体"/>
                <w:lang w:bidi="ar"/>
              </w:rPr>
              <w:t>、内存、硬盘等状态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数据库巡检：每周</w:t>
            </w:r>
            <w:r>
              <w:rPr>
                <w:rStyle w:val="font31"/>
                <w:rFonts w:hAnsi="宋体"/>
                <w:lang w:bidi="ar"/>
              </w:rPr>
              <w:t>≥</w:t>
            </w:r>
            <w:r>
              <w:rPr>
                <w:rStyle w:val="font31"/>
                <w:rFonts w:hAnsi="宋体"/>
                <w:lang w:bidi="ar"/>
              </w:rPr>
              <w:t>2</w:t>
            </w:r>
            <w:r>
              <w:rPr>
                <w:rStyle w:val="font31"/>
                <w:rFonts w:hAnsi="宋体"/>
                <w:lang w:bidi="ar"/>
              </w:rPr>
              <w:t>次，监测磁盘、</w:t>
            </w:r>
            <w:r>
              <w:rPr>
                <w:rStyle w:val="font31"/>
                <w:rFonts w:hAnsi="宋体"/>
                <w:lang w:bidi="ar"/>
              </w:rPr>
              <w:t>CPU</w:t>
            </w:r>
            <w:r>
              <w:rPr>
                <w:rStyle w:val="font31"/>
                <w:rFonts w:hAnsi="宋体"/>
                <w:lang w:bidi="ar"/>
              </w:rPr>
              <w:t>、内存使用率，优化慢</w:t>
            </w:r>
            <w:r>
              <w:rPr>
                <w:rStyle w:val="font31"/>
                <w:rFonts w:hAnsi="宋体"/>
                <w:lang w:bidi="ar"/>
              </w:rPr>
              <w:t>SQL</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安全维护：每月</w:t>
            </w:r>
            <w:r>
              <w:rPr>
                <w:rStyle w:val="font31"/>
                <w:rFonts w:hAnsi="宋体"/>
                <w:lang w:bidi="ar"/>
              </w:rPr>
              <w:t>≥</w:t>
            </w:r>
            <w:r>
              <w:rPr>
                <w:rStyle w:val="font31"/>
                <w:rFonts w:hAnsi="宋体"/>
                <w:lang w:bidi="ar"/>
              </w:rPr>
              <w:t>1</w:t>
            </w:r>
            <w:r>
              <w:rPr>
                <w:rStyle w:val="font31"/>
                <w:rFonts w:hAnsi="宋体"/>
                <w:lang w:bidi="ar"/>
              </w:rPr>
              <w:t>次，修复系统漏洞，升级安全组件</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、升级更新需求</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与供应商最新版本同步更新，持续优化功能。</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3</w:t>
            </w:r>
            <w:r>
              <w:rPr>
                <w:rFonts w:ascii="宋体" w:hAnsi="宋体" w:cs="宋体" w:hint="eastAsia"/>
                <w:color w:val="000000"/>
                <w:kern w:val="0"/>
                <w:sz w:val="22"/>
                <w:lang w:bidi="ar"/>
              </w:rPr>
              <w:t>、服务要求</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1. 7</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24</w:t>
            </w:r>
            <w:r>
              <w:rPr>
                <w:rFonts w:ascii="仿宋_GB2312" w:eastAsia="仿宋_GB2312" w:hAnsi="宋体" w:cs="仿宋_GB2312"/>
                <w:color w:val="000000"/>
                <w:kern w:val="0"/>
                <w:sz w:val="24"/>
                <w:szCs w:val="24"/>
                <w:lang w:bidi="ar"/>
              </w:rPr>
              <w:t>小时响应，现场问题</w:t>
            </w:r>
            <w:r>
              <w:rPr>
                <w:rFonts w:ascii="仿宋_GB2312" w:eastAsia="仿宋_GB2312" w:hAnsi="宋体" w:cs="仿宋_GB2312"/>
                <w:color w:val="000000"/>
                <w:kern w:val="0"/>
                <w:sz w:val="24"/>
                <w:szCs w:val="24"/>
                <w:lang w:bidi="ar"/>
              </w:rPr>
              <w:t>3</w:t>
            </w:r>
            <w:r>
              <w:rPr>
                <w:rFonts w:ascii="仿宋_GB2312" w:eastAsia="仿宋_GB2312" w:hAnsi="宋体" w:cs="仿宋_GB2312"/>
                <w:color w:val="000000"/>
                <w:kern w:val="0"/>
                <w:sz w:val="24"/>
                <w:szCs w:val="24"/>
                <w:lang w:bidi="ar"/>
              </w:rPr>
              <w:t>小时内到达，</w:t>
            </w:r>
            <w:r>
              <w:rPr>
                <w:rFonts w:ascii="仿宋_GB2312" w:eastAsia="仿宋_GB2312" w:hAnsi="宋体" w:cs="仿宋_GB2312"/>
                <w:color w:val="000000"/>
                <w:kern w:val="0"/>
                <w:sz w:val="24"/>
                <w:szCs w:val="24"/>
                <w:lang w:bidi="ar"/>
              </w:rPr>
              <w:t>4</w:t>
            </w:r>
            <w:r>
              <w:rPr>
                <w:rFonts w:ascii="仿宋_GB2312" w:eastAsia="仿宋_GB2312" w:hAnsi="宋体" w:cs="仿宋_GB2312"/>
                <w:color w:val="000000"/>
                <w:kern w:val="0"/>
                <w:sz w:val="24"/>
                <w:szCs w:val="24"/>
                <w:lang w:bidi="ar"/>
              </w:rPr>
              <w:t>小时内解决。</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 xml:space="preserve">2. </w:t>
            </w:r>
            <w:r>
              <w:rPr>
                <w:rFonts w:ascii="仿宋_GB2312" w:eastAsia="仿宋_GB2312" w:hAnsi="宋体" w:cs="仿宋_GB2312"/>
                <w:color w:val="000000"/>
                <w:kern w:val="0"/>
                <w:sz w:val="24"/>
                <w:szCs w:val="24"/>
                <w:lang w:bidi="ar"/>
              </w:rPr>
              <w:t>系统升级后提供操作文档或上门培训。</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37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仿宋_GB2312" w:eastAsia="仿宋_GB2312" w:hAnsi="宋体" w:cs="仿宋_GB2312"/>
                <w:b/>
                <w:bCs/>
                <w:color w:val="000000"/>
                <w:sz w:val="28"/>
                <w:szCs w:val="28"/>
              </w:rPr>
            </w:pPr>
            <w:r>
              <w:rPr>
                <w:rFonts w:ascii="仿宋_GB2312" w:eastAsia="仿宋_GB2312" w:hAnsi="宋体" w:cs="仿宋_GB2312"/>
                <w:b/>
                <w:bCs/>
                <w:color w:val="000000"/>
                <w:kern w:val="0"/>
                <w:sz w:val="28"/>
                <w:szCs w:val="28"/>
                <w:lang w:bidi="ar"/>
              </w:rPr>
              <w:t>四、网络和数据安全</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570"/>
        </w:trPr>
        <w:tc>
          <w:tcPr>
            <w:tcW w:w="7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、整体要求</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 xml:space="preserve">    </w:t>
            </w:r>
            <w:r>
              <w:rPr>
                <w:rFonts w:ascii="仿宋_GB2312" w:eastAsia="仿宋_GB2312" w:hAnsi="宋体" w:cs="仿宋_GB2312"/>
                <w:color w:val="000000"/>
                <w:kern w:val="0"/>
                <w:sz w:val="24"/>
                <w:szCs w:val="24"/>
                <w:lang w:bidi="ar"/>
              </w:rPr>
              <w:t>系统整体架构、部署模式、安全防护体系全面符合网络安全等级保护</w:t>
            </w:r>
            <w:r>
              <w:rPr>
                <w:rFonts w:ascii="仿宋_GB2312" w:eastAsia="仿宋_GB2312" w:hAnsi="宋体" w:cs="仿宋_GB2312"/>
                <w:color w:val="000000"/>
                <w:kern w:val="0"/>
                <w:sz w:val="24"/>
                <w:szCs w:val="24"/>
                <w:lang w:bidi="ar"/>
              </w:rPr>
              <w:t xml:space="preserve"> 3 </w:t>
            </w:r>
            <w:r>
              <w:rPr>
                <w:rFonts w:ascii="仿宋_GB2312" w:eastAsia="仿宋_GB2312" w:hAnsi="宋体" w:cs="仿宋_GB2312"/>
                <w:color w:val="000000"/>
                <w:kern w:val="0"/>
                <w:sz w:val="24"/>
                <w:szCs w:val="24"/>
                <w:lang w:bidi="ar"/>
              </w:rPr>
              <w:t>级建设标准，满足医院信息系统安全评测、医疗行业数据安全管理；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570"/>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、数据传输安全</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2.1</w:t>
            </w:r>
            <w:r>
              <w:rPr>
                <w:rFonts w:ascii="仿宋_GB2312" w:eastAsia="仿宋_GB2312" w:hAnsi="宋体" w:cs="仿宋_GB2312"/>
                <w:color w:val="000000"/>
                <w:kern w:val="0"/>
                <w:sz w:val="24"/>
                <w:szCs w:val="24"/>
                <w:lang w:bidi="ar"/>
              </w:rPr>
              <w:t>系统内所有关键数据、敏感数据、隐私数据在传输过程中必须加密，禁止明文传输。</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2.2</w:t>
            </w:r>
            <w:r>
              <w:rPr>
                <w:rFonts w:ascii="仿宋_GB2312" w:eastAsia="仿宋_GB2312" w:hAnsi="宋体" w:cs="仿宋_GB2312"/>
                <w:color w:val="000000"/>
                <w:kern w:val="0"/>
                <w:sz w:val="24"/>
                <w:szCs w:val="24"/>
                <w:lang w:bidi="ar"/>
              </w:rPr>
              <w:t>移动端在线同步时采用加密协议进行数据传输；</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2.3</w:t>
            </w:r>
            <w:r>
              <w:rPr>
                <w:rFonts w:ascii="仿宋_GB2312" w:eastAsia="仿宋_GB2312" w:hAnsi="宋体" w:cs="仿宋_GB2312"/>
                <w:color w:val="000000"/>
                <w:kern w:val="0"/>
                <w:sz w:val="24"/>
                <w:szCs w:val="24"/>
                <w:lang w:bidi="ar"/>
              </w:rPr>
              <w:t>与第三方系统（如</w:t>
            </w:r>
            <w:r>
              <w:rPr>
                <w:rFonts w:ascii="仿宋_GB2312" w:eastAsia="仿宋_GB2312" w:hAnsi="宋体" w:cs="仿宋_GB2312"/>
                <w:color w:val="000000"/>
                <w:kern w:val="0"/>
                <w:sz w:val="24"/>
                <w:szCs w:val="24"/>
                <w:lang w:bidi="ar"/>
              </w:rPr>
              <w:t>HIS</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LIS</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EMR</w:t>
            </w:r>
            <w:r>
              <w:rPr>
                <w:rFonts w:ascii="仿宋_GB2312" w:eastAsia="仿宋_GB2312" w:hAnsi="宋体" w:cs="仿宋_GB2312"/>
                <w:color w:val="000000"/>
                <w:kern w:val="0"/>
                <w:sz w:val="24"/>
                <w:szCs w:val="24"/>
                <w:lang w:bidi="ar"/>
              </w:rPr>
              <w:t>等）的数据交换接口需具备访问鉴权机制；</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3</w:t>
            </w:r>
            <w:r>
              <w:rPr>
                <w:rFonts w:ascii="宋体" w:hAnsi="宋体" w:cs="宋体" w:hint="eastAsia"/>
                <w:color w:val="000000"/>
                <w:kern w:val="0"/>
                <w:sz w:val="22"/>
                <w:lang w:bidi="ar"/>
              </w:rPr>
              <w:t>、数据备份与恢复机制‌</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3.1</w:t>
            </w:r>
            <w:r>
              <w:rPr>
                <w:rFonts w:ascii="仿宋_GB2312" w:eastAsia="仿宋_GB2312" w:hAnsi="宋体" w:cs="仿宋_GB2312"/>
                <w:color w:val="000000"/>
                <w:kern w:val="0"/>
                <w:sz w:val="24"/>
                <w:szCs w:val="24"/>
                <w:lang w:bidi="ar"/>
              </w:rPr>
              <w:t>备份文件应设置为不可直接修改或删除，防止勒索病毒加密。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3.2</w:t>
            </w:r>
            <w:r>
              <w:rPr>
                <w:rFonts w:ascii="仿宋_GB2312" w:eastAsia="仿宋_GB2312" w:hAnsi="宋体" w:cs="仿宋_GB2312"/>
                <w:color w:val="000000"/>
                <w:kern w:val="0"/>
                <w:sz w:val="24"/>
                <w:szCs w:val="24"/>
                <w:lang w:bidi="ar"/>
              </w:rPr>
              <w:t>数据库应配置自动备份策略，支持定期全量备份与增量备份；</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3.3</w:t>
            </w:r>
            <w:r>
              <w:rPr>
                <w:rFonts w:ascii="仿宋_GB2312" w:eastAsia="仿宋_GB2312" w:hAnsi="宋体" w:cs="仿宋_GB2312"/>
                <w:color w:val="000000"/>
                <w:kern w:val="0"/>
                <w:sz w:val="24"/>
                <w:szCs w:val="24"/>
                <w:lang w:bidi="ar"/>
              </w:rPr>
              <w:t>系统应有详细的数据恢复预案，在系统出现数据丢失时能进行快速恢复；</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7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仿宋_GB2312" w:eastAsia="仿宋_GB2312" w:hAnsi="宋体" w:cs="仿宋_GB2312"/>
                <w:b/>
                <w:bCs/>
                <w:color w:val="000000"/>
                <w:sz w:val="24"/>
                <w:szCs w:val="24"/>
              </w:rPr>
            </w:pP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31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lastRenderedPageBreak/>
              <w:t>4</w:t>
            </w:r>
            <w:r>
              <w:rPr>
                <w:rFonts w:ascii="宋体" w:hAnsi="宋体" w:cs="宋体" w:hint="eastAsia"/>
                <w:color w:val="000000"/>
                <w:kern w:val="0"/>
                <w:sz w:val="22"/>
                <w:lang w:bidi="ar"/>
              </w:rPr>
              <w:t>、日志审计与安全追溯</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4.1</w:t>
            </w:r>
            <w:r>
              <w:rPr>
                <w:rFonts w:ascii="仿宋_GB2312" w:eastAsia="仿宋_GB2312" w:hAnsi="宋体" w:cs="仿宋_GB2312"/>
                <w:color w:val="000000"/>
                <w:kern w:val="0"/>
                <w:sz w:val="24"/>
                <w:szCs w:val="24"/>
                <w:lang w:bidi="ar"/>
              </w:rPr>
              <w:t>具有独立、防篡改的日志审计模块，</w:t>
            </w:r>
            <w:r>
              <w:rPr>
                <w:rFonts w:ascii="仿宋_GB2312" w:eastAsia="仿宋_GB2312" w:hAnsi="宋体" w:cs="仿宋_GB2312"/>
                <w:color w:val="000000"/>
                <w:kern w:val="0"/>
                <w:sz w:val="24"/>
                <w:szCs w:val="24"/>
                <w:lang w:bidi="ar"/>
              </w:rPr>
              <w:t>‌</w:t>
            </w:r>
            <w:r>
              <w:rPr>
                <w:rFonts w:ascii="仿宋_GB2312" w:eastAsia="仿宋_GB2312" w:hAnsi="宋体" w:cs="仿宋_GB2312"/>
                <w:color w:val="000000"/>
                <w:kern w:val="0"/>
                <w:sz w:val="24"/>
                <w:szCs w:val="24"/>
                <w:lang w:bidi="ar"/>
              </w:rPr>
              <w:t>记录所有用户登录和敏感操作；</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570"/>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4.2</w:t>
            </w:r>
            <w:r>
              <w:rPr>
                <w:rFonts w:ascii="仿宋_GB2312" w:eastAsia="仿宋_GB2312" w:hAnsi="宋体" w:cs="仿宋_GB2312"/>
                <w:color w:val="000000"/>
                <w:kern w:val="0"/>
                <w:sz w:val="24"/>
                <w:szCs w:val="24"/>
                <w:lang w:bidi="ar"/>
              </w:rPr>
              <w:t>日志保留时间不少于</w:t>
            </w:r>
            <w:r>
              <w:rPr>
                <w:rFonts w:ascii="仿宋_GB2312" w:eastAsia="仿宋_GB2312" w:hAnsi="宋体" w:cs="仿宋_GB2312"/>
                <w:color w:val="000000"/>
                <w:kern w:val="0"/>
                <w:sz w:val="24"/>
                <w:szCs w:val="24"/>
                <w:lang w:bidi="ar"/>
              </w:rPr>
              <w:t>180</w:t>
            </w:r>
            <w:r>
              <w:rPr>
                <w:rFonts w:ascii="仿宋_GB2312" w:eastAsia="仿宋_GB2312" w:hAnsi="宋体" w:cs="仿宋_GB2312"/>
                <w:color w:val="000000"/>
                <w:kern w:val="0"/>
                <w:sz w:val="24"/>
                <w:szCs w:val="24"/>
                <w:lang w:bidi="ar"/>
              </w:rPr>
              <w:t>天，支持按时间、用户、操作类型等条件快速检索与导出。</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855"/>
        </w:trPr>
        <w:tc>
          <w:tcPr>
            <w:tcW w:w="7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5</w:t>
            </w:r>
            <w:r>
              <w:rPr>
                <w:rFonts w:ascii="宋体" w:hAnsi="宋体" w:cs="宋体" w:hint="eastAsia"/>
                <w:color w:val="000000"/>
                <w:kern w:val="0"/>
                <w:sz w:val="22"/>
                <w:lang w:bidi="ar"/>
              </w:rPr>
              <w:t>、漏洞整改</w:t>
            </w: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 xml:space="preserve">5.1 </w:t>
            </w:r>
            <w:r>
              <w:rPr>
                <w:rFonts w:ascii="仿宋_GB2312" w:eastAsia="仿宋_GB2312" w:hAnsi="宋体" w:cs="仿宋_GB2312"/>
                <w:color w:val="000000"/>
                <w:kern w:val="0"/>
                <w:sz w:val="24"/>
                <w:szCs w:val="24"/>
                <w:lang w:bidi="ar"/>
              </w:rPr>
              <w:t>当系统（含操作系统、数据库、中间件、应用代码）被安全扫描或渗透测试检测出中危、高危安全漏洞时，供应商应在</w:t>
            </w:r>
            <w:r>
              <w:rPr>
                <w:rFonts w:ascii="仿宋_GB2312" w:eastAsia="仿宋_GB2312" w:hAnsi="宋体" w:cs="仿宋_GB2312"/>
                <w:color w:val="000000"/>
                <w:kern w:val="0"/>
                <w:sz w:val="24"/>
                <w:szCs w:val="24"/>
                <w:lang w:bidi="ar"/>
              </w:rPr>
              <w:t xml:space="preserve"> 24</w:t>
            </w:r>
            <w:r>
              <w:rPr>
                <w:rFonts w:ascii="仿宋_GB2312" w:eastAsia="仿宋_GB2312" w:hAnsi="宋体" w:cs="仿宋_GB2312"/>
                <w:color w:val="000000"/>
                <w:kern w:val="0"/>
                <w:sz w:val="24"/>
                <w:szCs w:val="24"/>
                <w:lang w:bidi="ar"/>
              </w:rPr>
              <w:t>小时内</w:t>
            </w:r>
            <w:r>
              <w:rPr>
                <w:rFonts w:ascii="仿宋_GB2312" w:eastAsia="仿宋_GB2312" w:hAnsi="宋体" w:cs="仿宋_GB2312"/>
                <w:color w:val="000000"/>
                <w:kern w:val="0"/>
                <w:sz w:val="24"/>
                <w:szCs w:val="24"/>
                <w:lang w:bidi="ar"/>
              </w:rPr>
              <w:t xml:space="preserve"> </w:t>
            </w:r>
            <w:r>
              <w:rPr>
                <w:rFonts w:ascii="仿宋_GB2312" w:eastAsia="仿宋_GB2312" w:hAnsi="宋体" w:cs="仿宋_GB2312"/>
                <w:color w:val="000000"/>
                <w:kern w:val="0"/>
                <w:sz w:val="24"/>
                <w:szCs w:val="24"/>
                <w:lang w:bidi="ar"/>
              </w:rPr>
              <w:t>确认漏洞信息，并</w:t>
            </w:r>
            <w:r>
              <w:rPr>
                <w:rFonts w:ascii="仿宋_GB2312" w:eastAsia="仿宋_GB2312" w:hAnsi="宋体" w:cs="仿宋_GB2312"/>
                <w:color w:val="000000"/>
                <w:kern w:val="0"/>
                <w:sz w:val="24"/>
                <w:szCs w:val="24"/>
                <w:lang w:bidi="ar"/>
              </w:rPr>
              <w:t xml:space="preserve"> 72</w:t>
            </w:r>
            <w:r>
              <w:rPr>
                <w:rFonts w:ascii="仿宋_GB2312" w:eastAsia="仿宋_GB2312" w:hAnsi="宋体" w:cs="仿宋_GB2312"/>
                <w:color w:val="000000"/>
                <w:kern w:val="0"/>
                <w:sz w:val="24"/>
                <w:szCs w:val="24"/>
                <w:lang w:bidi="ar"/>
              </w:rPr>
              <w:t>小时内</w:t>
            </w:r>
            <w:r>
              <w:rPr>
                <w:rFonts w:ascii="仿宋_GB2312" w:eastAsia="仿宋_GB2312" w:hAnsi="宋体" w:cs="仿宋_GB2312"/>
                <w:color w:val="000000"/>
                <w:kern w:val="0"/>
                <w:sz w:val="24"/>
                <w:szCs w:val="24"/>
                <w:lang w:bidi="ar"/>
              </w:rPr>
              <w:t xml:space="preserve"> </w:t>
            </w:r>
            <w:r>
              <w:rPr>
                <w:rFonts w:ascii="仿宋_GB2312" w:eastAsia="仿宋_GB2312" w:hAnsi="宋体" w:cs="仿宋_GB2312"/>
                <w:color w:val="000000"/>
                <w:kern w:val="0"/>
                <w:sz w:val="24"/>
                <w:szCs w:val="24"/>
                <w:lang w:bidi="ar"/>
              </w:rPr>
              <w:t>提供整改方案或临时缓解措施。</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570"/>
        </w:trPr>
        <w:tc>
          <w:tcPr>
            <w:tcW w:w="71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jc w:val="left"/>
              <w:rPr>
                <w:rFonts w:ascii="宋体" w:hAnsi="宋体" w:cs="宋体"/>
                <w:color w:val="000000"/>
                <w:sz w:val="22"/>
              </w:rPr>
            </w:pPr>
          </w:p>
        </w:tc>
        <w:tc>
          <w:tcPr>
            <w:tcW w:w="34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5.2</w:t>
            </w:r>
            <w:r>
              <w:rPr>
                <w:rFonts w:ascii="仿宋_GB2312" w:eastAsia="仿宋_GB2312" w:hAnsi="宋体" w:cs="仿宋_GB2312"/>
                <w:color w:val="000000"/>
                <w:kern w:val="0"/>
                <w:sz w:val="24"/>
                <w:szCs w:val="24"/>
                <w:lang w:bidi="ar"/>
              </w:rPr>
              <w:t>供应商应积极配合医院安排的安全测试与漏洞验证工作，包括但不限于提供补丁、升级包、配置调整指导、远程或现场技术支持。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70"/>
        </w:trPr>
        <w:tc>
          <w:tcPr>
            <w:tcW w:w="712" w:type="pct"/>
            <w:tcBorders>
              <w:top w:val="nil"/>
              <w:left w:val="nil"/>
              <w:bottom w:val="nil"/>
              <w:right w:val="nil"/>
            </w:tcBorders>
            <w:shd w:val="clear" w:color="auto" w:fill="auto"/>
            <w:vAlign w:val="center"/>
          </w:tcPr>
          <w:p w:rsidR="00C754EF" w:rsidRDefault="00C754EF">
            <w:pPr>
              <w:rPr>
                <w:rFonts w:ascii="宋体" w:hAnsi="宋体" w:cs="宋体"/>
                <w:color w:val="000000"/>
                <w:sz w:val="22"/>
              </w:rPr>
            </w:pPr>
          </w:p>
        </w:tc>
        <w:tc>
          <w:tcPr>
            <w:tcW w:w="3462" w:type="pct"/>
            <w:tcBorders>
              <w:top w:val="nil"/>
              <w:left w:val="nil"/>
              <w:bottom w:val="nil"/>
              <w:right w:val="nil"/>
            </w:tcBorders>
            <w:shd w:val="clear" w:color="auto" w:fill="auto"/>
            <w:vAlign w:val="center"/>
          </w:tcPr>
          <w:p w:rsidR="00C754EF" w:rsidRDefault="00C754EF">
            <w:pPr>
              <w:rPr>
                <w:rFonts w:ascii="宋体" w:hAnsi="宋体" w:cs="宋体"/>
                <w:color w:val="000000"/>
                <w:sz w:val="22"/>
              </w:rPr>
            </w:pPr>
          </w:p>
        </w:tc>
        <w:tc>
          <w:tcPr>
            <w:tcW w:w="825" w:type="pct"/>
            <w:tcBorders>
              <w:top w:val="nil"/>
              <w:left w:val="nil"/>
              <w:bottom w:val="nil"/>
              <w:right w:val="nil"/>
            </w:tcBorders>
            <w:shd w:val="clear" w:color="auto" w:fill="auto"/>
            <w:vAlign w:val="center"/>
          </w:tcPr>
          <w:p w:rsidR="00C754EF" w:rsidRDefault="00C754EF">
            <w:pPr>
              <w:rPr>
                <w:rFonts w:ascii="宋体" w:hAnsi="宋体" w:cs="宋体"/>
                <w:color w:val="000000"/>
                <w:sz w:val="22"/>
              </w:rPr>
            </w:pPr>
          </w:p>
        </w:tc>
      </w:tr>
      <w:tr w:rsidR="00C754EF">
        <w:trPr>
          <w:trHeight w:val="270"/>
        </w:trPr>
        <w:tc>
          <w:tcPr>
            <w:tcW w:w="712" w:type="pct"/>
            <w:tcBorders>
              <w:top w:val="nil"/>
              <w:left w:val="nil"/>
              <w:bottom w:val="nil"/>
              <w:right w:val="nil"/>
            </w:tcBorders>
            <w:shd w:val="clear" w:color="auto" w:fill="auto"/>
            <w:vAlign w:val="center"/>
          </w:tcPr>
          <w:p w:rsidR="00C754EF" w:rsidRDefault="00C754EF">
            <w:pPr>
              <w:rPr>
                <w:rFonts w:ascii="宋体" w:hAnsi="宋体" w:cs="宋体"/>
                <w:color w:val="000000"/>
                <w:sz w:val="22"/>
              </w:rPr>
            </w:pPr>
          </w:p>
        </w:tc>
        <w:tc>
          <w:tcPr>
            <w:tcW w:w="3462" w:type="pct"/>
            <w:tcBorders>
              <w:top w:val="nil"/>
              <w:left w:val="nil"/>
              <w:bottom w:val="nil"/>
              <w:right w:val="nil"/>
            </w:tcBorders>
            <w:shd w:val="clear" w:color="auto" w:fill="auto"/>
            <w:vAlign w:val="center"/>
          </w:tcPr>
          <w:p w:rsidR="00C754EF" w:rsidRDefault="00C754EF">
            <w:pPr>
              <w:rPr>
                <w:rFonts w:ascii="宋体" w:hAnsi="宋体" w:cs="宋体"/>
                <w:color w:val="000000"/>
                <w:sz w:val="22"/>
              </w:rPr>
            </w:pPr>
          </w:p>
        </w:tc>
        <w:tc>
          <w:tcPr>
            <w:tcW w:w="825" w:type="pct"/>
            <w:tcBorders>
              <w:top w:val="nil"/>
              <w:left w:val="nil"/>
              <w:bottom w:val="nil"/>
              <w:right w:val="nil"/>
            </w:tcBorders>
            <w:shd w:val="clear" w:color="auto" w:fill="auto"/>
            <w:vAlign w:val="center"/>
          </w:tcPr>
          <w:p w:rsidR="00C754EF" w:rsidRDefault="00C754EF">
            <w:pPr>
              <w:rPr>
                <w:rFonts w:ascii="宋体" w:hAnsi="宋体" w:cs="宋体"/>
                <w:color w:val="000000"/>
                <w:sz w:val="22"/>
              </w:rPr>
            </w:pPr>
          </w:p>
        </w:tc>
      </w:tr>
      <w:tr w:rsidR="00C754EF">
        <w:trPr>
          <w:trHeight w:val="375"/>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8"/>
                <w:szCs w:val="28"/>
                <w:lang w:bidi="ar"/>
              </w:rPr>
              <w:t>五、系统架构、技术规范</w:t>
            </w:r>
          </w:p>
        </w:tc>
      </w:tr>
      <w:tr w:rsidR="00C754EF">
        <w:trPr>
          <w:trHeight w:val="285"/>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b/>
                <w:bCs/>
                <w:color w:val="000000"/>
                <w:kern w:val="0"/>
                <w:sz w:val="24"/>
                <w:szCs w:val="24"/>
                <w:lang w:bidi="ar"/>
              </w:rPr>
              <w:t>1</w:t>
            </w:r>
            <w:r>
              <w:rPr>
                <w:rFonts w:ascii="仿宋_GB2312" w:eastAsia="仿宋_GB2312" w:hAnsi="宋体" w:cs="仿宋_GB2312"/>
                <w:b/>
                <w:bCs/>
                <w:color w:val="000000"/>
                <w:kern w:val="0"/>
                <w:sz w:val="24"/>
                <w:szCs w:val="24"/>
                <w:lang w:bidi="ar"/>
              </w:rPr>
              <w:t>、系统整体设计（以下为举例，不限于以下内容描述、架构、模式，根据实际填写）</w:t>
            </w:r>
          </w:p>
        </w:tc>
      </w:tr>
      <w:tr w:rsidR="00C754EF">
        <w:trPr>
          <w:trHeight w:val="285"/>
        </w:trPr>
        <w:tc>
          <w:tcPr>
            <w:tcW w:w="4174" w:type="pct"/>
            <w:gridSpan w:val="2"/>
            <w:tcBorders>
              <w:top w:val="single" w:sz="4" w:space="0" w:color="000000"/>
              <w:left w:val="single" w:sz="4" w:space="0" w:color="000000"/>
              <w:bottom w:val="single" w:sz="4" w:space="0" w:color="000000"/>
              <w:right w:val="nil"/>
            </w:tcBorders>
            <w:shd w:val="clear" w:color="auto" w:fill="auto"/>
            <w:vAlign w:val="center"/>
          </w:tcPr>
          <w:p w:rsidR="00C754EF" w:rsidRDefault="006A0F6E">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lang w:bidi="ar"/>
              </w:rPr>
              <w:t>系统采用</w:t>
            </w:r>
            <w:r>
              <w:rPr>
                <w:rFonts w:ascii="仿宋_GB2312" w:eastAsia="仿宋_GB2312" w:hAnsi="宋体" w:cs="仿宋_GB2312"/>
                <w:color w:val="000000"/>
                <w:kern w:val="0"/>
                <w:sz w:val="24"/>
                <w:szCs w:val="24"/>
                <w:lang w:bidi="ar"/>
              </w:rPr>
              <w:t>SAAS</w:t>
            </w:r>
            <w:r>
              <w:rPr>
                <w:rFonts w:ascii="仿宋_GB2312" w:eastAsia="仿宋_GB2312" w:hAnsi="宋体" w:cs="仿宋_GB2312"/>
                <w:color w:val="000000"/>
                <w:kern w:val="0"/>
                <w:sz w:val="24"/>
                <w:szCs w:val="24"/>
                <w:lang w:bidi="ar"/>
              </w:rPr>
              <w:t>架构和</w:t>
            </w:r>
            <w:r>
              <w:rPr>
                <w:rFonts w:ascii="仿宋_GB2312" w:eastAsia="仿宋_GB2312" w:hAnsi="宋体" w:cs="仿宋_GB2312"/>
                <w:color w:val="000000"/>
                <w:kern w:val="0"/>
                <w:sz w:val="24"/>
                <w:szCs w:val="24"/>
                <w:lang w:bidi="ar"/>
              </w:rPr>
              <w:t>BS</w:t>
            </w:r>
            <w:r>
              <w:rPr>
                <w:rFonts w:ascii="仿宋_GB2312" w:eastAsia="仿宋_GB2312" w:hAnsi="宋体" w:cs="仿宋_GB2312"/>
                <w:color w:val="000000"/>
                <w:kern w:val="0"/>
                <w:sz w:val="24"/>
                <w:szCs w:val="24"/>
                <w:lang w:bidi="ar"/>
              </w:rPr>
              <w:t>模式，满足以下核心性能要求：</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先进性：成熟稳定，适应未来发展需求。</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兼容性：开放式平台，支持无缝对接新增需求。</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安全性：数据加密存储，访问可追溯，防止恶意攻击。</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可扩展性：模块化设计，支持低成本功能扩展与升级。</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可靠性：多维度保障系统稳定，独立数据备份方案。</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(6) </w:t>
            </w:r>
            <w:r>
              <w:rPr>
                <w:rStyle w:val="font31"/>
                <w:rFonts w:hAnsi="宋体"/>
                <w:lang w:bidi="ar"/>
              </w:rPr>
              <w:t>易用性：简洁友好界面，故障处理简便快捷。</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(7) </w:t>
            </w:r>
            <w:r>
              <w:rPr>
                <w:rStyle w:val="font31"/>
                <w:rFonts w:hAnsi="宋体"/>
                <w:lang w:bidi="ar"/>
              </w:rPr>
              <w:t>共享性：数据安全流转，支持多业务协同与统一管理。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b/>
                <w:bCs/>
                <w:color w:val="000000"/>
                <w:kern w:val="0"/>
                <w:sz w:val="24"/>
                <w:szCs w:val="24"/>
                <w:lang w:bidi="ar"/>
              </w:rPr>
              <w:t>2</w:t>
            </w:r>
            <w:r>
              <w:rPr>
                <w:rFonts w:ascii="仿宋_GB2312" w:eastAsia="仿宋_GB2312" w:hAnsi="宋体" w:cs="仿宋_GB2312"/>
                <w:b/>
                <w:bCs/>
                <w:color w:val="000000"/>
                <w:kern w:val="0"/>
                <w:sz w:val="24"/>
                <w:szCs w:val="24"/>
                <w:lang w:bidi="ar"/>
              </w:rPr>
              <w:t>、技术规范需求（以下为举例，不限于以下内容描述，根据实际填写）</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C754EF">
            <w:pPr>
              <w:rPr>
                <w:rFonts w:ascii="宋体" w:hAnsi="宋体" w:cs="宋体"/>
                <w:color w:val="000000"/>
                <w:sz w:val="22"/>
              </w:rPr>
            </w:pP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(1) </w:t>
            </w:r>
            <w:r>
              <w:rPr>
                <w:rStyle w:val="font31"/>
                <w:rFonts w:hAnsi="宋体"/>
                <w:lang w:bidi="ar"/>
              </w:rPr>
              <w:t>应用平台：遵循</w:t>
            </w:r>
            <w:r>
              <w:rPr>
                <w:rStyle w:val="font31"/>
                <w:rFonts w:hAnsi="宋体"/>
                <w:lang w:bidi="ar"/>
              </w:rPr>
              <w:t>JAVA EE</w:t>
            </w:r>
            <w:r>
              <w:rPr>
                <w:rStyle w:val="font31"/>
                <w:rFonts w:hAnsi="宋体"/>
                <w:lang w:bidi="ar"/>
              </w:rPr>
              <w:t>标准。</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(2) </w:t>
            </w:r>
            <w:r>
              <w:rPr>
                <w:rStyle w:val="font31"/>
                <w:rFonts w:hAnsi="宋体"/>
                <w:lang w:bidi="ar"/>
              </w:rPr>
              <w:t>运行模式：</w:t>
            </w:r>
            <w:r>
              <w:rPr>
                <w:rStyle w:val="font31"/>
                <w:rFonts w:hAnsi="宋体"/>
                <w:lang w:bidi="ar"/>
              </w:rPr>
              <w:t>B/S</w:t>
            </w:r>
            <w:r>
              <w:rPr>
                <w:rStyle w:val="font31"/>
                <w:rFonts w:hAnsi="宋体"/>
                <w:lang w:bidi="ar"/>
              </w:rPr>
              <w:t>五层架构设计。</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(3) </w:t>
            </w:r>
            <w:r>
              <w:rPr>
                <w:rStyle w:val="font31"/>
                <w:rFonts w:hAnsi="宋体"/>
                <w:lang w:bidi="ar"/>
              </w:rPr>
              <w:t>扩展接口：基于</w:t>
            </w:r>
            <w:r>
              <w:rPr>
                <w:rStyle w:val="font31"/>
                <w:rFonts w:hAnsi="宋体"/>
                <w:lang w:bidi="ar"/>
              </w:rPr>
              <w:t xml:space="preserve">Web </w:t>
            </w:r>
            <w:r>
              <w:rPr>
                <w:rStyle w:val="font31"/>
                <w:rFonts w:hAnsi="宋体"/>
                <w:lang w:bidi="ar"/>
              </w:rPr>
              <w:t>Service</w:t>
            </w:r>
            <w:r>
              <w:rPr>
                <w:rStyle w:val="font31"/>
                <w:rFonts w:hAnsi="宋体"/>
                <w:lang w:bidi="ar"/>
              </w:rPr>
              <w:t>、</w:t>
            </w:r>
            <w:r>
              <w:rPr>
                <w:rStyle w:val="font31"/>
                <w:rFonts w:hAnsi="宋体"/>
                <w:lang w:bidi="ar"/>
              </w:rPr>
              <w:t>JSON</w:t>
            </w:r>
            <w:r>
              <w:rPr>
                <w:rStyle w:val="font31"/>
                <w:rFonts w:hAnsi="宋体"/>
                <w:lang w:bidi="ar"/>
              </w:rPr>
              <w:t>等标准，支持分布式部署。</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(4) </w:t>
            </w:r>
            <w:r>
              <w:rPr>
                <w:rStyle w:val="font31"/>
                <w:rFonts w:hAnsi="宋体"/>
                <w:lang w:bidi="ar"/>
              </w:rPr>
              <w:t>安全架构：</w:t>
            </w:r>
            <w:r>
              <w:rPr>
                <w:rStyle w:val="font31"/>
                <w:rFonts w:hAnsi="宋体"/>
                <w:lang w:bidi="ar"/>
              </w:rPr>
              <w:t>HTTPS</w:t>
            </w:r>
            <w:r>
              <w:rPr>
                <w:rStyle w:val="font31"/>
                <w:rFonts w:hAnsi="宋体"/>
                <w:lang w:bidi="ar"/>
              </w:rPr>
              <w:t>加密传输。</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(5) </w:t>
            </w:r>
            <w:r>
              <w:rPr>
                <w:rStyle w:val="font31"/>
                <w:rFonts w:hAnsi="宋体"/>
                <w:lang w:bidi="ar"/>
              </w:rPr>
              <w:t>操作系统：</w:t>
            </w:r>
            <w:r>
              <w:rPr>
                <w:rStyle w:val="font31"/>
                <w:rFonts w:hAnsi="宋体"/>
                <w:lang w:bidi="ar"/>
              </w:rPr>
              <w:t>LINUX</w:t>
            </w:r>
            <w:r>
              <w:rPr>
                <w:rStyle w:val="font31"/>
                <w:rFonts w:hAnsi="宋体"/>
                <w:lang w:bidi="ar"/>
              </w:rPr>
              <w:t>系统。</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(6) </w:t>
            </w:r>
            <w:r>
              <w:rPr>
                <w:rStyle w:val="font31"/>
                <w:rFonts w:hAnsi="宋体"/>
                <w:lang w:bidi="ar"/>
              </w:rPr>
              <w:t>权限控制：动态配置功能与数据访问权限。</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(7) </w:t>
            </w:r>
            <w:r>
              <w:rPr>
                <w:rStyle w:val="font31"/>
                <w:rFonts w:hAnsi="宋体"/>
                <w:lang w:bidi="ar"/>
              </w:rPr>
              <w:t>登录模式：支持单点登录与数字证书验证。</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r w:rsidR="00C754EF">
        <w:trPr>
          <w:trHeight w:val="285"/>
        </w:trPr>
        <w:tc>
          <w:tcPr>
            <w:tcW w:w="417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仿宋_GB2312" w:eastAsia="仿宋_GB2312" w:hAnsi="宋体" w:cs="仿宋_GB2312"/>
                <w:color w:val="000000"/>
                <w:sz w:val="24"/>
                <w:szCs w:val="24"/>
              </w:rPr>
            </w:pPr>
            <w:r>
              <w:rPr>
                <w:rStyle w:val="font31"/>
                <w:rFonts w:hAnsi="宋体"/>
                <w:lang w:bidi="ar"/>
              </w:rPr>
              <w:t xml:space="preserve">(8) </w:t>
            </w:r>
            <w:r>
              <w:rPr>
                <w:rStyle w:val="font31"/>
                <w:rFonts w:hAnsi="宋体"/>
                <w:lang w:bidi="ar"/>
              </w:rPr>
              <w:t>系统架构：</w:t>
            </w:r>
            <w:r>
              <w:rPr>
                <w:rStyle w:val="font31"/>
                <w:rFonts w:hAnsi="宋体"/>
                <w:lang w:bidi="ar"/>
              </w:rPr>
              <w:t>Spring Cloud</w:t>
            </w:r>
            <w:r>
              <w:rPr>
                <w:rStyle w:val="font31"/>
                <w:rFonts w:hAnsi="宋体"/>
                <w:lang w:bidi="ar"/>
              </w:rPr>
              <w:t>分布式框架。</w:t>
            </w:r>
          </w:p>
        </w:tc>
        <w:tc>
          <w:tcPr>
            <w:tcW w:w="8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754EF" w:rsidRDefault="006A0F6E">
            <w:pPr>
              <w:widowControl/>
              <w:jc w:val="left"/>
              <w:textAlignment w:val="center"/>
              <w:rPr>
                <w:rFonts w:ascii="宋体" w:hAnsi="宋体" w:cs="宋体"/>
                <w:color w:val="000000"/>
                <w:sz w:val="22"/>
              </w:rPr>
            </w:pPr>
            <w:r>
              <w:rPr>
                <w:rFonts w:ascii="宋体" w:hAnsi="宋体" w:cs="宋体" w:hint="eastAsia"/>
                <w:color w:val="000000"/>
                <w:kern w:val="0"/>
                <w:sz w:val="22"/>
                <w:lang w:bidi="ar"/>
              </w:rPr>
              <w:t>填写</w:t>
            </w:r>
          </w:p>
        </w:tc>
      </w:tr>
    </w:tbl>
    <w:p w:rsidR="00C754EF" w:rsidRDefault="006A0F6E">
      <w:pPr>
        <w:jc w:val="center"/>
        <w:outlineLvl w:val="0"/>
        <w:rPr>
          <w:rFonts w:ascii="宋体" w:hAnsi="宋体" w:cs="Arial"/>
          <w:b/>
          <w:szCs w:val="21"/>
        </w:rPr>
      </w:pPr>
      <w:r>
        <w:rPr>
          <w:rFonts w:ascii="宋体" w:hAnsi="宋体" w:cs="Arial"/>
          <w:sz w:val="28"/>
          <w:szCs w:val="28"/>
        </w:rPr>
        <w:t xml:space="preserve">  </w:t>
      </w:r>
      <w:r>
        <w:rPr>
          <w:rFonts w:ascii="宋体" w:hAnsi="宋体" w:cs="Arial"/>
          <w:szCs w:val="21"/>
        </w:rPr>
        <w:t xml:space="preserve">                                         </w:t>
      </w: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6A0F6E">
      <w:pPr>
        <w:pStyle w:val="ab"/>
        <w:rPr>
          <w:b/>
          <w:bCs w:val="0"/>
          <w:sz w:val="28"/>
          <w:szCs w:val="28"/>
        </w:rPr>
      </w:pPr>
      <w:r>
        <w:rPr>
          <w:rFonts w:hint="eastAsia"/>
          <w:b/>
          <w:bCs w:val="0"/>
          <w:sz w:val="28"/>
          <w:szCs w:val="28"/>
        </w:rPr>
        <w:t>附件四、商务要求</w:t>
      </w:r>
    </w:p>
    <w:p w:rsidR="00C754EF" w:rsidRDefault="006A0F6E">
      <w:pPr>
        <w:pStyle w:val="ab"/>
        <w:numPr>
          <w:ilvl w:val="0"/>
          <w:numId w:val="3"/>
        </w:numPr>
        <w:jc w:val="both"/>
        <w:rPr>
          <w:b/>
          <w:bCs w:val="0"/>
          <w:sz w:val="28"/>
          <w:szCs w:val="28"/>
        </w:rPr>
      </w:pPr>
      <w:r>
        <w:rPr>
          <w:rFonts w:hint="eastAsia"/>
          <w:b/>
          <w:bCs w:val="0"/>
          <w:sz w:val="28"/>
          <w:szCs w:val="28"/>
        </w:rPr>
        <w:t>营业执照</w:t>
      </w:r>
    </w:p>
    <w:p w:rsidR="00C754EF" w:rsidRDefault="006A0F6E">
      <w:pPr>
        <w:pStyle w:val="ab"/>
        <w:numPr>
          <w:ilvl w:val="0"/>
          <w:numId w:val="3"/>
        </w:numPr>
        <w:jc w:val="both"/>
        <w:rPr>
          <w:b/>
          <w:bCs w:val="0"/>
          <w:sz w:val="28"/>
          <w:szCs w:val="28"/>
        </w:rPr>
      </w:pPr>
      <w:r>
        <w:rPr>
          <w:rFonts w:hint="eastAsia"/>
          <w:b/>
          <w:bCs w:val="0"/>
          <w:sz w:val="28"/>
          <w:szCs w:val="28"/>
        </w:rPr>
        <w:t>业绩、合同</w:t>
      </w:r>
    </w:p>
    <w:p w:rsidR="00C754EF" w:rsidRDefault="006A0F6E">
      <w:pPr>
        <w:pStyle w:val="ab"/>
        <w:numPr>
          <w:ilvl w:val="0"/>
          <w:numId w:val="3"/>
        </w:numPr>
        <w:jc w:val="both"/>
        <w:rPr>
          <w:b/>
          <w:bCs w:val="0"/>
          <w:sz w:val="28"/>
          <w:szCs w:val="28"/>
        </w:rPr>
      </w:pPr>
      <w:r>
        <w:rPr>
          <w:rFonts w:hint="eastAsia"/>
          <w:b/>
          <w:bCs w:val="0"/>
          <w:sz w:val="28"/>
          <w:szCs w:val="28"/>
        </w:rPr>
        <w:t>企业证明函（大型、中型、小型、微型</w:t>
      </w:r>
      <w:r>
        <w:rPr>
          <w:rFonts w:hint="eastAsia"/>
          <w:b/>
          <w:bCs w:val="0"/>
          <w:sz w:val="28"/>
          <w:szCs w:val="28"/>
        </w:rPr>
        <w:t>.....</w:t>
      </w:r>
      <w:r>
        <w:rPr>
          <w:rFonts w:hint="eastAsia"/>
          <w:b/>
          <w:bCs w:val="0"/>
          <w:sz w:val="28"/>
          <w:szCs w:val="28"/>
        </w:rPr>
        <w:t>）</w:t>
      </w:r>
    </w:p>
    <w:p w:rsidR="00C754EF" w:rsidRDefault="006A0F6E">
      <w:pPr>
        <w:pStyle w:val="ab"/>
        <w:numPr>
          <w:ilvl w:val="0"/>
          <w:numId w:val="3"/>
        </w:numPr>
        <w:jc w:val="both"/>
        <w:rPr>
          <w:b/>
          <w:bCs w:val="0"/>
          <w:sz w:val="28"/>
          <w:szCs w:val="28"/>
        </w:rPr>
      </w:pPr>
      <w:r>
        <w:rPr>
          <w:rFonts w:hint="eastAsia"/>
          <w:b/>
          <w:bCs w:val="0"/>
          <w:sz w:val="28"/>
          <w:szCs w:val="28"/>
        </w:rPr>
        <w:t>本项目系统软著证书</w:t>
      </w:r>
    </w:p>
    <w:p w:rsidR="00C754EF" w:rsidRDefault="006A0F6E" w:rsidP="006A0F6E">
      <w:pPr>
        <w:pStyle w:val="a9"/>
        <w:numPr>
          <w:ilvl w:val="0"/>
          <w:numId w:val="3"/>
        </w:numPr>
      </w:pPr>
      <w:r>
        <w:rPr>
          <w:b/>
          <w:sz w:val="28"/>
          <w:szCs w:val="28"/>
        </w:rPr>
        <w:t>实施团队人数</w:t>
      </w:r>
      <w:r>
        <w:rPr>
          <w:b/>
          <w:sz w:val="28"/>
          <w:szCs w:val="28"/>
        </w:rPr>
        <w:t>要求：</w:t>
      </w:r>
      <w:r>
        <w:rPr>
          <w:b/>
          <w:sz w:val="28"/>
          <w:szCs w:val="28"/>
        </w:rPr>
        <w:t>中标方派驻本项目的专属实施团队总人数不得少于</w:t>
      </w:r>
      <w:r>
        <w:rPr>
          <w:b/>
          <w:sz w:val="28"/>
          <w:szCs w:val="28"/>
        </w:rPr>
        <w:t>3</w:t>
      </w:r>
      <w:r>
        <w:rPr>
          <w:b/>
          <w:sz w:val="28"/>
          <w:szCs w:val="28"/>
        </w:rPr>
        <w:t>人</w:t>
      </w:r>
      <w:r>
        <w:rPr>
          <w:b/>
          <w:sz w:val="28"/>
          <w:szCs w:val="28"/>
        </w:rPr>
        <w:t>（至少</w:t>
      </w:r>
      <w:r>
        <w:rPr>
          <w:b/>
          <w:sz w:val="28"/>
          <w:szCs w:val="28"/>
        </w:rPr>
        <w:t>1</w:t>
      </w:r>
      <w:r>
        <w:rPr>
          <w:b/>
          <w:sz w:val="28"/>
          <w:szCs w:val="28"/>
        </w:rPr>
        <w:t>人具有</w:t>
      </w:r>
      <w:r>
        <w:rPr>
          <w:b/>
          <w:sz w:val="28"/>
          <w:szCs w:val="28"/>
        </w:rPr>
        <w:t>计算机相关领域高级工程师</w:t>
      </w:r>
      <w:r>
        <w:rPr>
          <w:b/>
          <w:sz w:val="28"/>
          <w:szCs w:val="28"/>
        </w:rPr>
        <w:t>职称</w:t>
      </w:r>
      <w:r>
        <w:rPr>
          <w:b/>
          <w:sz w:val="28"/>
          <w:szCs w:val="28"/>
        </w:rPr>
        <w:t xml:space="preserve"> </w:t>
      </w:r>
      <w:r>
        <w:rPr>
          <w:b/>
          <w:sz w:val="28"/>
          <w:szCs w:val="28"/>
        </w:rPr>
        <w:t>）</w:t>
      </w:r>
      <w:r>
        <w:rPr>
          <w:b/>
          <w:sz w:val="28"/>
          <w:szCs w:val="28"/>
        </w:rPr>
        <w:t>，其中驻场现场服务人员不得少于</w:t>
      </w:r>
      <w:r>
        <w:rPr>
          <w:b/>
          <w:sz w:val="28"/>
          <w:szCs w:val="28"/>
        </w:rPr>
        <w:t>1</w:t>
      </w:r>
      <w:r>
        <w:rPr>
          <w:b/>
          <w:sz w:val="28"/>
          <w:szCs w:val="28"/>
        </w:rPr>
        <w:t>人，需覆盖项目管理、业务咨询、系统配置、数据治理、用户培训、运维支持等服务，全程保障项目落地</w:t>
      </w:r>
      <w:r>
        <w:rPr>
          <w:b/>
          <w:sz w:val="28"/>
          <w:szCs w:val="28"/>
        </w:rPr>
        <w:t>，</w:t>
      </w: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p w:rsidR="00C754EF" w:rsidRDefault="00C754EF">
      <w:pPr>
        <w:pStyle w:val="ab"/>
      </w:pPr>
    </w:p>
    <w:sectPr w:rsidR="00C754E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54DE8"/>
    <w:multiLevelType w:val="multilevel"/>
    <w:tmpl w:val="07B54DE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FC11E27"/>
    <w:multiLevelType w:val="singleLevel"/>
    <w:tmpl w:val="2FC11E27"/>
    <w:lvl w:ilvl="0">
      <w:start w:val="1"/>
      <w:numFmt w:val="decimal"/>
      <w:suff w:val="nothing"/>
      <w:lvlText w:val="%1、"/>
      <w:lvlJc w:val="left"/>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wZDQxNGQ4N2EyZTlmMTA5OTI3OGZmNjA5N2IwMTAifQ=="/>
  </w:docVars>
  <w:rsids>
    <w:rsidRoot w:val="006907D1"/>
    <w:rsid w:val="D2FFA57A"/>
    <w:rsid w:val="FBF7D829"/>
    <w:rsid w:val="00026340"/>
    <w:rsid w:val="00032830"/>
    <w:rsid w:val="0005798F"/>
    <w:rsid w:val="000B656A"/>
    <w:rsid w:val="000C26C4"/>
    <w:rsid w:val="00121F8A"/>
    <w:rsid w:val="00171677"/>
    <w:rsid w:val="002637D9"/>
    <w:rsid w:val="00264E27"/>
    <w:rsid w:val="002E6279"/>
    <w:rsid w:val="002F2AA6"/>
    <w:rsid w:val="0031150C"/>
    <w:rsid w:val="00321747"/>
    <w:rsid w:val="00390459"/>
    <w:rsid w:val="003937AA"/>
    <w:rsid w:val="003B11BD"/>
    <w:rsid w:val="00421353"/>
    <w:rsid w:val="00451638"/>
    <w:rsid w:val="00636222"/>
    <w:rsid w:val="006907D1"/>
    <w:rsid w:val="006A0F6E"/>
    <w:rsid w:val="007C75EE"/>
    <w:rsid w:val="007E58AC"/>
    <w:rsid w:val="008018A9"/>
    <w:rsid w:val="008102C8"/>
    <w:rsid w:val="008226D5"/>
    <w:rsid w:val="00834A9A"/>
    <w:rsid w:val="008531BA"/>
    <w:rsid w:val="008C3FB5"/>
    <w:rsid w:val="008E475E"/>
    <w:rsid w:val="008F1FDC"/>
    <w:rsid w:val="00910236"/>
    <w:rsid w:val="00966B0F"/>
    <w:rsid w:val="009C4F69"/>
    <w:rsid w:val="00A02D6C"/>
    <w:rsid w:val="00A04AA0"/>
    <w:rsid w:val="00A5256B"/>
    <w:rsid w:val="00A54B63"/>
    <w:rsid w:val="00B21F1C"/>
    <w:rsid w:val="00B46FD6"/>
    <w:rsid w:val="00B81FF0"/>
    <w:rsid w:val="00BA7B35"/>
    <w:rsid w:val="00BB415B"/>
    <w:rsid w:val="00BD35DB"/>
    <w:rsid w:val="00C242F5"/>
    <w:rsid w:val="00C52AAE"/>
    <w:rsid w:val="00C754AB"/>
    <w:rsid w:val="00C754EF"/>
    <w:rsid w:val="00CE3915"/>
    <w:rsid w:val="00D21BB3"/>
    <w:rsid w:val="00D64D02"/>
    <w:rsid w:val="00DD11E1"/>
    <w:rsid w:val="00DF7C62"/>
    <w:rsid w:val="00E35AD2"/>
    <w:rsid w:val="00E80F71"/>
    <w:rsid w:val="00E95C8C"/>
    <w:rsid w:val="00E96B1F"/>
    <w:rsid w:val="00ED5AC6"/>
    <w:rsid w:val="00F06342"/>
    <w:rsid w:val="00F06914"/>
    <w:rsid w:val="00F24115"/>
    <w:rsid w:val="00FF61EA"/>
    <w:rsid w:val="0CB31E14"/>
    <w:rsid w:val="18C94948"/>
    <w:rsid w:val="19BEC964"/>
    <w:rsid w:val="1CFB396C"/>
    <w:rsid w:val="25AD3C6B"/>
    <w:rsid w:val="35B9215F"/>
    <w:rsid w:val="3743159E"/>
    <w:rsid w:val="3FD79F3A"/>
    <w:rsid w:val="484E3191"/>
    <w:rsid w:val="67BBE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E71E340-1742-43E6-8B38-A2C3BEB4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semiHidden/>
    <w:unhideWhenUsed/>
    <w:qFormat/>
    <w:pPr>
      <w:spacing w:line="400" w:lineRule="atLeast"/>
    </w:pPr>
    <w:rPr>
      <w:rFonts w:eastAsia="仿宋_GB2312"/>
      <w:b/>
      <w:bCs/>
      <w:sz w:val="24"/>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spacing w:beforeAutospacing="1" w:afterAutospacing="1"/>
      <w:jc w:val="left"/>
    </w:pPr>
    <w:rPr>
      <w:kern w:val="0"/>
      <w:sz w:val="24"/>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ab">
    <w:name w:val="文档正文"/>
    <w:basedOn w:val="a"/>
    <w:qFormat/>
    <w:pPr>
      <w:widowControl/>
      <w:spacing w:line="360" w:lineRule="auto"/>
      <w:jc w:val="center"/>
    </w:pPr>
    <w:rPr>
      <w:rFonts w:ascii="宋体" w:hAnsi="宋体" w:cs="Arial"/>
      <w:bCs/>
      <w:kern w:val="0"/>
      <w:szCs w:val="21"/>
    </w:rPr>
  </w:style>
  <w:style w:type="paragraph" w:styleId="ac">
    <w:name w:val="List Paragraph"/>
    <w:basedOn w:val="a"/>
    <w:uiPriority w:val="34"/>
    <w:qFormat/>
    <w:pPr>
      <w:ind w:firstLineChars="200" w:firstLine="420"/>
    </w:pPr>
  </w:style>
  <w:style w:type="character" w:customStyle="1" w:styleId="a4">
    <w:name w:val="正文文本 字符"/>
    <w:basedOn w:val="a0"/>
    <w:link w:val="a3"/>
    <w:semiHidden/>
    <w:qFormat/>
    <w:rPr>
      <w:rFonts w:ascii="Times New Roman" w:eastAsia="仿宋_GB2312" w:hAnsi="Times New Roman" w:cs="Times New Roman"/>
      <w:b/>
      <w:bCs/>
      <w:sz w:val="24"/>
      <w:szCs w:val="24"/>
    </w:rPr>
  </w:style>
  <w:style w:type="character" w:customStyle="1" w:styleId="font11">
    <w:name w:val="font11"/>
    <w:basedOn w:val="a0"/>
    <w:rPr>
      <w:rFonts w:ascii="宋体" w:eastAsia="宋体" w:hAnsi="宋体" w:cs="宋体" w:hint="eastAsia"/>
      <w:color w:val="000000"/>
      <w:sz w:val="28"/>
      <w:szCs w:val="28"/>
      <w:u w:val="none"/>
    </w:rPr>
  </w:style>
  <w:style w:type="character" w:customStyle="1" w:styleId="font41">
    <w:name w:val="font41"/>
    <w:basedOn w:val="a0"/>
    <w:rPr>
      <w:rFonts w:ascii="宋体" w:eastAsia="宋体" w:hAnsi="宋体" w:cs="宋体" w:hint="eastAsia"/>
      <w:b/>
      <w:bCs/>
      <w:color w:val="000000"/>
      <w:sz w:val="28"/>
      <w:szCs w:val="28"/>
      <w:u w:val="none"/>
    </w:rPr>
  </w:style>
  <w:style w:type="character" w:customStyle="1" w:styleId="font21">
    <w:name w:val="font21"/>
    <w:basedOn w:val="a0"/>
    <w:rPr>
      <w:rFonts w:ascii="宋体" w:eastAsia="宋体" w:hAnsi="宋体" w:cs="宋体" w:hint="eastAsia"/>
      <w:b/>
      <w:bCs/>
      <w:color w:val="000000"/>
      <w:sz w:val="24"/>
      <w:szCs w:val="24"/>
      <w:u w:val="none"/>
    </w:rPr>
  </w:style>
  <w:style w:type="character" w:customStyle="1" w:styleId="font81">
    <w:name w:val="font81"/>
    <w:basedOn w:val="a0"/>
    <w:rPr>
      <w:rFonts w:ascii="Arial" w:hAnsi="Arial" w:cs="Arial"/>
      <w:b/>
      <w:bCs/>
      <w:color w:val="000000"/>
      <w:sz w:val="24"/>
      <w:szCs w:val="24"/>
      <w:u w:val="none"/>
    </w:rPr>
  </w:style>
  <w:style w:type="character" w:customStyle="1" w:styleId="font31">
    <w:name w:val="font31"/>
    <w:basedOn w:val="a0"/>
    <w:rPr>
      <w:rFonts w:ascii="仿宋_GB2312" w:eastAsia="仿宋_GB2312" w:cs="仿宋_GB2312" w:hint="default"/>
      <w:color w:val="000000"/>
      <w:sz w:val="24"/>
      <w:szCs w:val="24"/>
      <w:u w:val="none"/>
    </w:rPr>
  </w:style>
  <w:style w:type="character" w:customStyle="1" w:styleId="font91">
    <w:name w:val="font91"/>
    <w:basedOn w:val="a0"/>
    <w:rPr>
      <w:rFonts w:ascii="宋体" w:eastAsia="宋体" w:hAnsi="宋体" w:cs="宋体" w:hint="eastAsia"/>
      <w:b/>
      <w:bCs/>
      <w:color w:val="000000"/>
      <w:sz w:val="30"/>
      <w:szCs w:val="30"/>
      <w:u w:val="none"/>
    </w:rPr>
  </w:style>
  <w:style w:type="paragraph" w:styleId="ad">
    <w:name w:val="Balloon Text"/>
    <w:basedOn w:val="a"/>
    <w:link w:val="ae"/>
    <w:uiPriority w:val="99"/>
    <w:semiHidden/>
    <w:unhideWhenUsed/>
    <w:rsid w:val="006A0F6E"/>
    <w:rPr>
      <w:sz w:val="18"/>
      <w:szCs w:val="18"/>
    </w:rPr>
  </w:style>
  <w:style w:type="character" w:customStyle="1" w:styleId="ae">
    <w:name w:val="批注框文本 字符"/>
    <w:basedOn w:val="a0"/>
    <w:link w:val="ad"/>
    <w:uiPriority w:val="99"/>
    <w:semiHidden/>
    <w:rsid w:val="006A0F6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E6078F49-F7A1-45B6-B914-F8F74B687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783</Words>
  <Characters>4465</Characters>
  <Application>Microsoft Office Word</Application>
  <DocSecurity>0</DocSecurity>
  <Lines>37</Lines>
  <Paragraphs>10</Paragraphs>
  <ScaleCrop>false</ScaleCrop>
  <Company>Sky123.Org</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梁毅飞</dc:creator>
  <cp:lastModifiedBy>肖翔</cp:lastModifiedBy>
  <cp:revision>2</cp:revision>
  <dcterms:created xsi:type="dcterms:W3CDTF">2021-05-13T00:04:00Z</dcterms:created>
  <dcterms:modified xsi:type="dcterms:W3CDTF">2026-06-24T07:22:00Z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71C5404DDD254F1D991690C1A6B781EA_12</vt:lpwstr>
  </property>
  <property fmtid="{D5CDD505-2E9C-101B-9397-08002B2CF9AE}" pid="4" name="KSOTemplateDocerSaveRecord">
    <vt:lpwstr>eyJoZGlkIjoiOTFhMTQyM2Y1ZjgyYmRkYzAwZDAzMDA2Y2I2NzRkYzciLCJ1c2VySWQiOiIxODA0MTI5NTM3In0=</vt:lpwstr>
  </property>
</Properties>
</file>