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公文小标宋简" w:hAnsi="宋体" w:eastAsia="公文小标宋简"/>
          <w:b/>
          <w:bCs/>
          <w:color w:val="000000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公文小标宋简" w:hAnsi="宋体" w:eastAsia="公文小标宋简"/>
          <w:b/>
          <w:bCs/>
          <w:color w:val="000000"/>
          <w:sz w:val="36"/>
          <w:szCs w:val="36"/>
          <w:lang w:val="en-US" w:eastAsia="zh-CN"/>
        </w:rPr>
        <w:t>广州医科大学</w:t>
      </w:r>
      <w:r>
        <w:rPr>
          <w:rFonts w:hint="eastAsia" w:ascii="公文小标宋简" w:hAnsi="宋体" w:eastAsia="公文小标宋简"/>
          <w:b/>
          <w:bCs/>
          <w:color w:val="000000"/>
          <w:sz w:val="36"/>
          <w:szCs w:val="36"/>
        </w:rPr>
        <w:t>附属番禺中心医院</w:t>
      </w:r>
      <w:r>
        <w:rPr>
          <w:rFonts w:hint="eastAsia" w:ascii="公文小标宋简" w:hAnsi="宋体" w:eastAsia="公文小标宋简"/>
          <w:b/>
          <w:bCs/>
          <w:color w:val="000000"/>
          <w:sz w:val="36"/>
          <w:szCs w:val="36"/>
          <w:lang w:val="en-US" w:eastAsia="zh-CN"/>
        </w:rPr>
        <w:t>医用内窥镜附属</w:t>
      </w:r>
    </w:p>
    <w:p>
      <w:pPr>
        <w:jc w:val="center"/>
        <w:rPr>
          <w:rFonts w:hint="eastAsia" w:ascii="公文小标宋简" w:hAnsi="宋体" w:eastAsia="公文小标宋简"/>
          <w:b/>
          <w:bCs/>
          <w:color w:val="000000"/>
          <w:sz w:val="36"/>
          <w:szCs w:val="36"/>
          <w:lang w:val="en-US" w:eastAsia="zh-CN"/>
        </w:rPr>
      </w:pPr>
      <w:r>
        <w:rPr>
          <w:rFonts w:hint="eastAsia" w:ascii="公文小标宋简" w:hAnsi="宋体" w:eastAsia="公文小标宋简"/>
          <w:b/>
          <w:bCs/>
          <w:color w:val="000000"/>
          <w:sz w:val="36"/>
          <w:szCs w:val="36"/>
          <w:lang w:val="en-US" w:eastAsia="zh-CN"/>
        </w:rPr>
        <w:t>易损耗材</w:t>
      </w:r>
      <w:r>
        <w:rPr>
          <w:rFonts w:hint="eastAsia" w:ascii="公文小标宋简" w:hAnsi="宋体" w:eastAsia="公文小标宋简"/>
          <w:b/>
          <w:bCs/>
          <w:color w:val="000000"/>
          <w:sz w:val="36"/>
          <w:szCs w:val="36"/>
        </w:rPr>
        <w:t>采购</w:t>
      </w:r>
      <w:r>
        <w:rPr>
          <w:rFonts w:hint="eastAsia" w:ascii="公文小标宋简" w:hAnsi="宋体" w:eastAsia="公文小标宋简"/>
          <w:b/>
          <w:bCs/>
          <w:color w:val="000000"/>
          <w:sz w:val="36"/>
          <w:szCs w:val="36"/>
          <w:lang w:val="en-US" w:eastAsia="zh-CN"/>
        </w:rPr>
        <w:t>项目用户需求（二次）</w:t>
      </w:r>
    </w:p>
    <w:p>
      <w:pPr>
        <w:numPr>
          <w:ilvl w:val="0"/>
          <w:numId w:val="1"/>
        </w:numPr>
        <w:spacing w:before="312" w:beforeLines="100" w:after="312" w:afterLines="100" w:line="360" w:lineRule="auto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采购内容：</w:t>
      </w:r>
    </w:p>
    <w:tbl>
      <w:tblPr>
        <w:tblStyle w:val="4"/>
        <w:tblW w:w="8377" w:type="dxa"/>
        <w:tblInd w:w="-5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1545"/>
        <w:gridCol w:w="1545"/>
        <w:gridCol w:w="1545"/>
        <w:gridCol w:w="15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</w:trPr>
        <w:tc>
          <w:tcPr>
            <w:tcW w:w="2196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tabs>
                <w:tab w:val="right" w:leader="dot" w:pos="9628"/>
              </w:tabs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cs="宋体" w:eastAsiaTheme="minorEastAsia"/>
                <w:b w:val="0"/>
                <w:bCs w:val="0"/>
                <w:kern w:val="2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zh-CN"/>
              </w:rPr>
              <w:t>采购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内容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tabs>
                <w:tab w:val="right" w:leader="dot" w:pos="9628"/>
              </w:tabs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cs="宋体" w:eastAsiaTheme="minorEastAsia"/>
                <w:b w:val="0"/>
                <w:bCs w:val="0"/>
                <w:kern w:val="2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zh-CN"/>
              </w:rPr>
              <w:t>品牌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tabs>
                <w:tab w:val="right" w:leader="dot" w:pos="9628"/>
              </w:tabs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cs="宋体" w:eastAsiaTheme="minorEastAsia"/>
                <w:b w:val="0"/>
                <w:bCs w:val="0"/>
                <w:kern w:val="2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zh-CN"/>
              </w:rPr>
              <w:t>数量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tabs>
                <w:tab w:val="right" w:leader="dot" w:pos="9628"/>
              </w:tabs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cs="宋体" w:eastAsiaTheme="minorEastAsia"/>
                <w:b w:val="0"/>
                <w:bCs w:val="0"/>
                <w:kern w:val="2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zh-CN"/>
              </w:rPr>
              <w:t>服务期限</w:t>
            </w:r>
          </w:p>
        </w:tc>
        <w:tc>
          <w:tcPr>
            <w:tcW w:w="1546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tabs>
                <w:tab w:val="right" w:leader="dot" w:pos="9628"/>
              </w:tabs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b w:val="0"/>
                <w:bCs w:val="0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zh-CN"/>
              </w:rPr>
              <w:t>预算</w:t>
            </w:r>
          </w:p>
          <w:p>
            <w:pPr>
              <w:keepNext w:val="0"/>
              <w:keepLines w:val="0"/>
              <w:suppressLineNumbers w:val="0"/>
              <w:tabs>
                <w:tab w:val="right" w:leader="dot" w:pos="9628"/>
              </w:tabs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cs="宋体" w:eastAsiaTheme="minorEastAsia"/>
                <w:b w:val="0"/>
                <w:bCs w:val="0"/>
                <w:kern w:val="2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zh-CN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196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tabs>
                <w:tab w:val="right" w:leader="dot" w:pos="9628"/>
              </w:tabs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宋体" w:hAnsi="宋体" w:cs="宋体"/>
                <w:b w:val="0"/>
                <w:bCs w:val="0"/>
                <w:sz w:val="21"/>
                <w:szCs w:val="21"/>
                <w:lang w:val="en-US"/>
              </w:rPr>
            </w:pPr>
            <w:r>
              <w:rPr>
                <w:rFonts w:hint="eastAsia" w:ascii="公文小标宋简" w:hAnsi="宋体" w:eastAsia="公文小标宋简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医用内窥镜附属易损耗材件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tabs>
                <w:tab w:val="right" w:leader="dot" w:pos="9628"/>
              </w:tabs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宋体" w:hAnsi="宋体" w:cs="宋体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奥林巴斯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tabs>
                <w:tab w:val="right" w:leader="dot" w:pos="9628"/>
              </w:tabs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宋体" w:hAnsi="宋体" w:cs="宋体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见清单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tabs>
                <w:tab w:val="right" w:leader="dot" w:pos="9628"/>
              </w:tabs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宋体" w:hAnsi="宋体" w:cs="宋体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12个月</w:t>
            </w:r>
          </w:p>
        </w:tc>
        <w:tc>
          <w:tcPr>
            <w:tcW w:w="1546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tabs>
                <w:tab w:val="right" w:leader="dot" w:pos="9628"/>
              </w:tabs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宋体" w:hAnsi="宋体" w:cs="宋体"/>
                <w:b w:val="0"/>
                <w:bCs w:val="0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 w:bidi="ar"/>
              </w:rPr>
              <w:t>17.28</w:t>
            </w:r>
          </w:p>
        </w:tc>
      </w:tr>
    </w:tbl>
    <w:p>
      <w:pPr>
        <w:numPr>
          <w:ilvl w:val="0"/>
          <w:numId w:val="2"/>
        </w:numPr>
        <w:tabs>
          <w:tab w:val="left" w:pos="525"/>
          <w:tab w:val="left" w:pos="846"/>
          <w:tab w:val="left" w:pos="1555"/>
          <w:tab w:val="left" w:pos="3398"/>
        </w:tabs>
        <w:autoSpaceDE w:val="0"/>
        <w:autoSpaceDN w:val="0"/>
        <w:adjustRightInd w:val="0"/>
        <w:spacing w:before="156" w:beforeLines="50" w:line="360" w:lineRule="auto"/>
        <w:outlineLvl w:val="1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  <w:lang w:eastAsia="zh-CN"/>
        </w:rPr>
        <w:t>采购</w:t>
      </w:r>
      <w:r>
        <w:rPr>
          <w:rFonts w:hint="eastAsia" w:ascii="宋体" w:hAnsi="宋体" w:cs="宋体"/>
          <w:b/>
          <w:bCs/>
          <w:szCs w:val="21"/>
        </w:rPr>
        <w:t>要求</w:t>
      </w:r>
    </w:p>
    <w:p>
      <w:pPr>
        <w:numPr>
          <w:ilvl w:val="0"/>
          <w:numId w:val="3"/>
        </w:numPr>
        <w:tabs>
          <w:tab w:val="left" w:pos="525"/>
          <w:tab w:val="left" w:pos="846"/>
          <w:tab w:val="left" w:pos="1555"/>
          <w:tab w:val="left" w:pos="3398"/>
        </w:tabs>
        <w:autoSpaceDE w:val="0"/>
        <w:autoSpaceDN w:val="0"/>
        <w:adjustRightInd w:val="0"/>
        <w:spacing w:before="156" w:beforeLines="50" w:line="360" w:lineRule="auto"/>
        <w:ind w:leftChars="0"/>
        <w:outlineLvl w:val="1"/>
        <w:rPr>
          <w:rFonts w:hint="eastAsia" w:ascii="公文小标宋简" w:hAnsi="宋体" w:eastAsia="公文小标宋简"/>
          <w:b w:val="0"/>
          <w:bCs w:val="0"/>
          <w:color w:val="000000"/>
          <w:sz w:val="21"/>
          <w:szCs w:val="21"/>
          <w:lang w:val="en-US" w:eastAsia="zh-CN"/>
        </w:rPr>
      </w:pPr>
      <w:r>
        <w:rPr>
          <w:rFonts w:hint="eastAsia" w:ascii="公文小标宋简" w:hAnsi="宋体" w:eastAsia="公文小标宋简"/>
          <w:b w:val="0"/>
          <w:bCs w:val="0"/>
          <w:color w:val="000000"/>
          <w:sz w:val="21"/>
          <w:szCs w:val="21"/>
          <w:lang w:val="en-US" w:eastAsia="zh-CN"/>
        </w:rPr>
        <w:t>报价包括：本次医用内窥镜附属易损耗材件报价包含所有配件的配送、运送等费用。</w:t>
      </w:r>
    </w:p>
    <w:p>
      <w:pPr>
        <w:numPr>
          <w:ilvl w:val="0"/>
          <w:numId w:val="3"/>
        </w:numPr>
        <w:tabs>
          <w:tab w:val="left" w:pos="525"/>
          <w:tab w:val="left" w:pos="846"/>
          <w:tab w:val="left" w:pos="1555"/>
          <w:tab w:val="left" w:pos="3398"/>
        </w:tabs>
        <w:autoSpaceDE w:val="0"/>
        <w:autoSpaceDN w:val="0"/>
        <w:adjustRightInd w:val="0"/>
        <w:spacing w:before="156" w:beforeLines="50" w:line="360" w:lineRule="auto"/>
        <w:ind w:leftChars="0"/>
        <w:outlineLvl w:val="1"/>
        <w:rPr>
          <w:rFonts w:hint="default" w:ascii="公文小标宋简" w:hAnsi="宋体" w:eastAsia="公文小标宋简"/>
          <w:b w:val="0"/>
          <w:bCs w:val="0"/>
          <w:color w:val="000000"/>
          <w:sz w:val="21"/>
          <w:szCs w:val="21"/>
          <w:lang w:val="en-US" w:eastAsia="zh-CN"/>
        </w:rPr>
      </w:pPr>
      <w:r>
        <w:rPr>
          <w:rFonts w:hint="eastAsia" w:ascii="公文小标宋简" w:hAnsi="宋体" w:eastAsia="公文小标宋简"/>
          <w:b w:val="0"/>
          <w:bCs w:val="0"/>
          <w:color w:val="000000"/>
          <w:sz w:val="21"/>
          <w:szCs w:val="21"/>
          <w:lang w:val="en-US" w:eastAsia="zh-CN"/>
        </w:rPr>
        <w:t>响应供应商对清单的各项</w:t>
      </w:r>
      <w:r>
        <w:rPr>
          <w:rFonts w:hint="eastAsia" w:ascii="公文小标宋简" w:hAnsi="宋体" w:eastAsia="公文小标宋简"/>
          <w:b w:val="0"/>
          <w:bCs w:val="0"/>
          <w:color w:val="000000"/>
          <w:sz w:val="21"/>
          <w:szCs w:val="21"/>
          <w:lang w:val="zh-CN" w:eastAsia="zh-CN"/>
        </w:rPr>
        <w:t>进行报</w:t>
      </w:r>
      <w:r>
        <w:rPr>
          <w:rFonts w:hint="eastAsia" w:ascii="公文小标宋简" w:hAnsi="宋体" w:eastAsia="公文小标宋简"/>
          <w:b w:val="0"/>
          <w:bCs w:val="0"/>
          <w:color w:val="000000"/>
          <w:sz w:val="21"/>
          <w:szCs w:val="21"/>
          <w:lang w:val="en-US" w:eastAsia="zh-CN"/>
        </w:rPr>
        <w:t>单</w:t>
      </w:r>
      <w:r>
        <w:rPr>
          <w:rFonts w:hint="eastAsia" w:ascii="公文小标宋简" w:hAnsi="宋体" w:eastAsia="公文小标宋简"/>
          <w:b w:val="0"/>
          <w:bCs w:val="0"/>
          <w:color w:val="000000"/>
          <w:sz w:val="21"/>
          <w:szCs w:val="21"/>
          <w:lang w:val="zh-CN" w:eastAsia="zh-CN"/>
        </w:rPr>
        <w:t>价。</w:t>
      </w:r>
    </w:p>
    <w:p>
      <w:pPr>
        <w:numPr>
          <w:ilvl w:val="0"/>
          <w:numId w:val="3"/>
        </w:numPr>
        <w:tabs>
          <w:tab w:val="left" w:pos="525"/>
          <w:tab w:val="left" w:pos="846"/>
          <w:tab w:val="left" w:pos="1555"/>
          <w:tab w:val="left" w:pos="3398"/>
        </w:tabs>
        <w:autoSpaceDE w:val="0"/>
        <w:autoSpaceDN w:val="0"/>
        <w:adjustRightInd w:val="0"/>
        <w:spacing w:before="156" w:beforeLines="50" w:line="360" w:lineRule="auto"/>
        <w:ind w:leftChars="0"/>
        <w:outlineLvl w:val="1"/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公文小标宋简" w:hAnsi="宋体" w:eastAsia="公文小标宋简"/>
          <w:b w:val="0"/>
          <w:bCs w:val="0"/>
          <w:color w:val="000000"/>
          <w:sz w:val="21"/>
          <w:szCs w:val="21"/>
          <w:lang w:val="zh-CN" w:eastAsia="zh-CN"/>
        </w:rPr>
        <w:t>本项目不接受联合体参加，不允许成交供应商进行分包、转包。</w:t>
      </w:r>
    </w:p>
    <w:p>
      <w:pPr>
        <w:numPr>
          <w:ilvl w:val="0"/>
          <w:numId w:val="2"/>
        </w:numPr>
        <w:tabs>
          <w:tab w:val="left" w:pos="525"/>
          <w:tab w:val="left" w:pos="846"/>
          <w:tab w:val="left" w:pos="1555"/>
          <w:tab w:val="left" w:pos="3398"/>
        </w:tabs>
        <w:autoSpaceDE w:val="0"/>
        <w:autoSpaceDN w:val="0"/>
        <w:adjustRightInd w:val="0"/>
        <w:spacing w:before="156" w:beforeLines="50" w:line="360" w:lineRule="auto"/>
        <w:outlineLvl w:val="1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采购清单</w:t>
      </w:r>
    </w:p>
    <w:tbl>
      <w:tblPr>
        <w:tblStyle w:val="3"/>
        <w:tblpPr w:leftFromText="180" w:rightFromText="180" w:vertAnchor="text" w:horzAnchor="page" w:tblpX="1447" w:tblpY="534"/>
        <w:tblOverlap w:val="never"/>
        <w:tblW w:w="85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"/>
        <w:gridCol w:w="1642"/>
        <w:gridCol w:w="1293"/>
        <w:gridCol w:w="1154"/>
        <w:gridCol w:w="842"/>
        <w:gridCol w:w="1054"/>
        <w:gridCol w:w="1029"/>
        <w:gridCol w:w="10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规格型号</w:t>
            </w:r>
            <w:r>
              <w:rPr>
                <w:rStyle w:val="6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6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（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奥林巴斯原厂</w:t>
            </w:r>
            <w:r>
              <w:rPr>
                <w:rStyle w:val="6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一年的估量（个）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限价单价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单项最高限价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（元）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报价单价（元）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总费用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透明黏膜吸套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（先端透明帽）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D-201-11804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清洗刷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BW-15B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390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19500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清洗刷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MH-507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11250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清洗刷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BW-20T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42900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清洗刷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BW-400B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钳子管道开口阀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MD-495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送气送水按钮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MH-438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31500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吸引按钮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MH-443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19500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吸引按钮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MAJ-207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先端帽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MAJ-311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超声内镜水汽按钮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MAJ-1444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2160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超声内镜吸引按钮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MAJ-1443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管道塞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MH-946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54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tbl>
            <w:tblPr>
              <w:tblStyle w:val="3"/>
              <w:tblW w:w="1080" w:type="dxa"/>
              <w:tblInd w:w="-1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3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00" w:hRule="atLeast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172770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>
      <w:pPr>
        <w:numPr>
          <w:ilvl w:val="0"/>
          <w:numId w:val="2"/>
        </w:numPr>
        <w:tabs>
          <w:tab w:val="left" w:pos="525"/>
          <w:tab w:val="left" w:pos="846"/>
          <w:tab w:val="left" w:pos="1555"/>
          <w:tab w:val="left" w:pos="3398"/>
        </w:tabs>
        <w:autoSpaceDE w:val="0"/>
        <w:autoSpaceDN w:val="0"/>
        <w:adjustRightInd w:val="0"/>
        <w:spacing w:before="156" w:beforeLines="50" w:line="360" w:lineRule="auto"/>
        <w:outlineLvl w:val="1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服务期限</w:t>
      </w:r>
    </w:p>
    <w:p>
      <w:pPr>
        <w:numPr>
          <w:ilvl w:val="0"/>
          <w:numId w:val="0"/>
        </w:numPr>
        <w:tabs>
          <w:tab w:val="left" w:pos="525"/>
          <w:tab w:val="left" w:pos="846"/>
          <w:tab w:val="left" w:pos="1555"/>
          <w:tab w:val="left" w:pos="3398"/>
        </w:tabs>
        <w:autoSpaceDE w:val="0"/>
        <w:autoSpaceDN w:val="0"/>
        <w:adjustRightInd w:val="0"/>
        <w:spacing w:before="156" w:beforeLines="50" w:line="360" w:lineRule="auto"/>
        <w:ind w:leftChars="0"/>
        <w:outlineLvl w:val="1"/>
        <w:rPr>
          <w:rFonts w:hint="default" w:ascii="宋体" w:hAnsi="宋体" w:cs="宋体"/>
          <w:b w:val="0"/>
          <w:bCs w:val="0"/>
          <w:szCs w:val="21"/>
          <w:lang w:val="en-US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ab/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12个月</w:t>
      </w:r>
      <w:r>
        <w:rPr>
          <w:rFonts w:hint="default" w:ascii="宋体" w:hAnsi="宋体" w:cs="宋体"/>
          <w:b w:val="0"/>
          <w:bCs w:val="0"/>
          <w:color w:val="FF0000"/>
          <w:szCs w:val="21"/>
          <w:lang w:eastAsia="zh-CN"/>
        </w:rPr>
        <w:t>或送货金额达到中标总金额</w:t>
      </w:r>
      <w:r>
        <w:rPr>
          <w:rFonts w:hint="eastAsia" w:ascii="宋体" w:hAnsi="宋体" w:cs="宋体"/>
          <w:b w:val="0"/>
          <w:bCs w:val="0"/>
          <w:color w:val="FF0000"/>
          <w:szCs w:val="21"/>
          <w:lang w:eastAsia="zh-CN"/>
        </w:rPr>
        <w:t>，</w:t>
      </w:r>
      <w:r>
        <w:rPr>
          <w:rFonts w:hint="eastAsia" w:ascii="宋体" w:hAnsi="宋体" w:cs="宋体"/>
          <w:b w:val="0"/>
          <w:bCs w:val="0"/>
          <w:color w:val="FF0000"/>
          <w:szCs w:val="21"/>
          <w:lang w:val="en-US" w:eastAsia="zh-CN"/>
        </w:rPr>
        <w:t>任意一项先达到即合同终止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。</w:t>
      </w:r>
    </w:p>
    <w:p>
      <w:pPr>
        <w:numPr>
          <w:ilvl w:val="0"/>
          <w:numId w:val="2"/>
        </w:numPr>
        <w:tabs>
          <w:tab w:val="left" w:pos="525"/>
          <w:tab w:val="left" w:pos="846"/>
          <w:tab w:val="left" w:pos="1555"/>
          <w:tab w:val="left" w:pos="3398"/>
        </w:tabs>
        <w:autoSpaceDE w:val="0"/>
        <w:autoSpaceDN w:val="0"/>
        <w:adjustRightInd w:val="0"/>
        <w:spacing w:before="156" w:beforeLines="50" w:line="360" w:lineRule="auto"/>
        <w:outlineLvl w:val="1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配送要求</w:t>
      </w:r>
    </w:p>
    <w:p>
      <w:pPr>
        <w:numPr>
          <w:ilvl w:val="0"/>
          <w:numId w:val="4"/>
        </w:numPr>
        <w:tabs>
          <w:tab w:val="left" w:pos="525"/>
          <w:tab w:val="left" w:pos="846"/>
          <w:tab w:val="left" w:pos="1555"/>
          <w:tab w:val="left" w:pos="3398"/>
        </w:tabs>
        <w:autoSpaceDE w:val="0"/>
        <w:autoSpaceDN w:val="0"/>
        <w:adjustRightInd w:val="0"/>
        <w:spacing w:before="156" w:beforeLines="50" w:line="360" w:lineRule="auto"/>
        <w:ind w:leftChars="0"/>
        <w:outlineLvl w:val="1"/>
        <w:rPr>
          <w:rFonts w:hint="eastAsia" w:ascii="公文小标宋简" w:hAnsi="宋体" w:eastAsia="公文小标宋简"/>
          <w:b w:val="0"/>
          <w:bCs w:val="0"/>
          <w:color w:val="000000"/>
          <w:sz w:val="21"/>
          <w:szCs w:val="21"/>
          <w:lang w:val="en-US" w:eastAsia="zh-CN"/>
        </w:rPr>
      </w:pPr>
      <w:r>
        <w:rPr>
          <w:rFonts w:hint="eastAsia" w:ascii="公文小标宋简" w:hAnsi="宋体" w:eastAsia="公文小标宋简"/>
          <w:b w:val="0"/>
          <w:bCs w:val="0"/>
          <w:color w:val="000000"/>
          <w:sz w:val="21"/>
          <w:szCs w:val="21"/>
          <w:lang w:val="en-US" w:eastAsia="zh-CN"/>
        </w:rPr>
        <w:t>所提供的医用内窥镜附属易损耗材件必须是全新的、未曾使用过的奥林巴斯原厂品牌件，</w:t>
      </w:r>
      <w:r>
        <w:rPr>
          <w:rFonts w:hint="eastAsia" w:ascii="公文小标宋简" w:hAnsi="宋体" w:eastAsia="公文小标宋简"/>
          <w:b/>
          <w:bCs/>
          <w:color w:val="FF0000"/>
          <w:sz w:val="21"/>
          <w:szCs w:val="21"/>
          <w:lang w:val="en-US" w:eastAsia="zh-CN"/>
        </w:rPr>
        <w:t>提供承诺函</w:t>
      </w:r>
      <w:r>
        <w:rPr>
          <w:rFonts w:hint="eastAsia" w:ascii="公文小标宋简" w:hAnsi="宋体" w:eastAsia="公文小标宋简"/>
          <w:b w:val="0"/>
          <w:bCs w:val="0"/>
          <w:color w:val="FF0000"/>
          <w:sz w:val="21"/>
          <w:szCs w:val="21"/>
          <w:lang w:val="en-US" w:eastAsia="zh-CN"/>
        </w:rPr>
        <w:t>。</w:t>
      </w:r>
    </w:p>
    <w:p>
      <w:pPr>
        <w:numPr>
          <w:ilvl w:val="0"/>
          <w:numId w:val="4"/>
        </w:numPr>
        <w:tabs>
          <w:tab w:val="left" w:pos="525"/>
          <w:tab w:val="left" w:pos="846"/>
          <w:tab w:val="left" w:pos="1555"/>
          <w:tab w:val="left" w:pos="3398"/>
        </w:tabs>
        <w:autoSpaceDE w:val="0"/>
        <w:autoSpaceDN w:val="0"/>
        <w:adjustRightInd w:val="0"/>
        <w:spacing w:before="156" w:beforeLines="50" w:line="360" w:lineRule="auto"/>
        <w:ind w:leftChars="0"/>
        <w:outlineLvl w:val="1"/>
        <w:rPr>
          <w:rFonts w:hint="eastAsia" w:ascii="公文小标宋简" w:hAnsi="宋体" w:eastAsia="公文小标宋简"/>
          <w:b w:val="0"/>
          <w:bCs w:val="0"/>
          <w:color w:val="000000"/>
          <w:sz w:val="21"/>
          <w:szCs w:val="21"/>
          <w:lang w:val="en-US" w:eastAsia="zh-CN"/>
        </w:rPr>
      </w:pPr>
      <w:r>
        <w:rPr>
          <w:rFonts w:hint="eastAsia" w:ascii="公文小标宋简" w:hAnsi="宋体" w:eastAsia="公文小标宋简"/>
          <w:b w:val="0"/>
          <w:bCs w:val="0"/>
          <w:color w:val="000000"/>
          <w:sz w:val="21"/>
          <w:szCs w:val="21"/>
          <w:lang w:val="en-US" w:eastAsia="zh-CN"/>
        </w:rPr>
        <w:t>供应商所提供的易损耗材件需均符合所列清单的要求。</w:t>
      </w:r>
    </w:p>
    <w:p>
      <w:pPr>
        <w:numPr>
          <w:ilvl w:val="0"/>
          <w:numId w:val="4"/>
        </w:numPr>
        <w:tabs>
          <w:tab w:val="left" w:pos="525"/>
          <w:tab w:val="left" w:pos="846"/>
          <w:tab w:val="left" w:pos="1555"/>
          <w:tab w:val="left" w:pos="3398"/>
        </w:tabs>
        <w:autoSpaceDE w:val="0"/>
        <w:autoSpaceDN w:val="0"/>
        <w:adjustRightInd w:val="0"/>
        <w:spacing w:before="156" w:beforeLines="50" w:line="360" w:lineRule="auto"/>
        <w:ind w:leftChars="0"/>
        <w:outlineLvl w:val="1"/>
        <w:rPr>
          <w:rFonts w:hint="eastAsia" w:ascii="公文小标宋简" w:hAnsi="宋体" w:eastAsia="公文小标宋简"/>
          <w:b w:val="0"/>
          <w:bCs w:val="0"/>
          <w:color w:val="000000"/>
          <w:sz w:val="21"/>
          <w:szCs w:val="21"/>
          <w:lang w:val="en-US" w:eastAsia="zh-CN"/>
        </w:rPr>
      </w:pPr>
      <w:r>
        <w:rPr>
          <w:rFonts w:hint="default" w:ascii="公文小标宋简" w:hAnsi="宋体" w:eastAsia="公文小标宋简"/>
          <w:b w:val="0"/>
          <w:bCs w:val="0"/>
          <w:color w:val="000000"/>
          <w:sz w:val="21"/>
          <w:szCs w:val="21"/>
          <w:lang w:val="en-US" w:eastAsia="zh-CN"/>
        </w:rPr>
        <w:t>成交</w:t>
      </w:r>
      <w:r>
        <w:rPr>
          <w:rFonts w:hint="eastAsia" w:ascii="公文小标宋简" w:hAnsi="宋体" w:eastAsia="公文小标宋简"/>
          <w:b w:val="0"/>
          <w:bCs w:val="0"/>
          <w:color w:val="000000"/>
          <w:sz w:val="21"/>
          <w:szCs w:val="21"/>
          <w:lang w:val="en-US" w:eastAsia="zh-CN"/>
        </w:rPr>
        <w:t>供应商按采购人需求分批次送货，需在收到采购人通知送货后，7天内按质、按量送到医院。</w:t>
      </w:r>
    </w:p>
    <w:p>
      <w:pPr>
        <w:numPr>
          <w:ilvl w:val="0"/>
          <w:numId w:val="4"/>
        </w:numPr>
        <w:tabs>
          <w:tab w:val="left" w:pos="525"/>
          <w:tab w:val="left" w:pos="846"/>
          <w:tab w:val="left" w:pos="1555"/>
          <w:tab w:val="left" w:pos="3398"/>
        </w:tabs>
        <w:autoSpaceDE w:val="0"/>
        <w:autoSpaceDN w:val="0"/>
        <w:adjustRightInd w:val="0"/>
        <w:spacing w:before="156" w:beforeLines="50" w:line="360" w:lineRule="auto"/>
        <w:ind w:leftChars="0"/>
        <w:outlineLvl w:val="1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公文小标宋简" w:hAnsi="宋体" w:eastAsia="公文小标宋简"/>
          <w:b w:val="0"/>
          <w:bCs w:val="0"/>
          <w:color w:val="000000"/>
          <w:sz w:val="21"/>
          <w:szCs w:val="21"/>
          <w:lang w:val="en-US" w:eastAsia="zh-CN"/>
        </w:rPr>
        <w:t>应急供货，接到医院紧急易损耗材需求应急需求后，24小时内完成易损耗材件配送到场。</w:t>
      </w:r>
    </w:p>
    <w:p>
      <w:pPr>
        <w:numPr>
          <w:ilvl w:val="0"/>
          <w:numId w:val="0"/>
        </w:numPr>
        <w:tabs>
          <w:tab w:val="left" w:pos="525"/>
          <w:tab w:val="left" w:pos="846"/>
          <w:tab w:val="left" w:pos="1555"/>
          <w:tab w:val="left" w:pos="3398"/>
        </w:tabs>
        <w:autoSpaceDE w:val="0"/>
        <w:autoSpaceDN w:val="0"/>
        <w:adjustRightInd w:val="0"/>
        <w:spacing w:before="156" w:beforeLines="50" w:line="360" w:lineRule="auto"/>
        <w:outlineLvl w:val="1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2"/>
        </w:numPr>
        <w:tabs>
          <w:tab w:val="left" w:pos="525"/>
          <w:tab w:val="left" w:pos="846"/>
          <w:tab w:val="left" w:pos="1555"/>
          <w:tab w:val="left" w:pos="3398"/>
        </w:tabs>
        <w:autoSpaceDE w:val="0"/>
        <w:autoSpaceDN w:val="0"/>
        <w:adjustRightInd w:val="0"/>
        <w:spacing w:before="156" w:beforeLines="50" w:line="360" w:lineRule="auto"/>
        <w:outlineLvl w:val="1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验收要求</w:t>
      </w:r>
    </w:p>
    <w:p>
      <w:pPr>
        <w:numPr>
          <w:ilvl w:val="0"/>
          <w:numId w:val="0"/>
        </w:numPr>
        <w:tabs>
          <w:tab w:val="left" w:pos="525"/>
          <w:tab w:val="left" w:pos="846"/>
          <w:tab w:val="left" w:pos="1555"/>
          <w:tab w:val="left" w:pos="3398"/>
        </w:tabs>
        <w:autoSpaceDE w:val="0"/>
        <w:autoSpaceDN w:val="0"/>
        <w:adjustRightInd w:val="0"/>
        <w:spacing w:before="156" w:beforeLines="50" w:line="360" w:lineRule="auto"/>
        <w:outlineLvl w:val="1"/>
        <w:rPr>
          <w:rFonts w:ascii="宋体" w:hAnsi="宋体" w:cs="宋体"/>
          <w:b/>
          <w:bCs/>
          <w:szCs w:val="21"/>
        </w:rPr>
      </w:pPr>
      <w:r>
        <w:rPr>
          <w:rFonts w:hint="eastAsia" w:ascii="公文小标宋简" w:hAnsi="宋体" w:eastAsia="公文小标宋简"/>
          <w:b w:val="0"/>
          <w:bCs w:val="0"/>
          <w:color w:val="000000"/>
          <w:sz w:val="21"/>
          <w:szCs w:val="21"/>
          <w:lang w:val="en-US" w:eastAsia="zh-CN"/>
        </w:rPr>
        <w:tab/>
      </w:r>
      <w:r>
        <w:rPr>
          <w:rFonts w:hint="eastAsia" w:ascii="公文小标宋简" w:hAnsi="宋体" w:eastAsia="公文小标宋简"/>
          <w:b w:val="0"/>
          <w:bCs w:val="0"/>
          <w:color w:val="000000"/>
          <w:sz w:val="21"/>
          <w:szCs w:val="21"/>
          <w:lang w:val="en-US" w:eastAsia="zh-CN"/>
        </w:rPr>
        <w:t>易损耗材件</w:t>
      </w:r>
      <w:r>
        <w:rPr>
          <w:rFonts w:hint="default" w:ascii="公文小标宋简" w:hAnsi="宋体" w:eastAsia="公文小标宋简"/>
          <w:b w:val="0"/>
          <w:bCs w:val="0"/>
          <w:color w:val="000000"/>
          <w:sz w:val="21"/>
          <w:szCs w:val="21"/>
          <w:lang w:val="en-US" w:eastAsia="zh-CN"/>
        </w:rPr>
        <w:t>按批次</w:t>
      </w:r>
      <w:r>
        <w:rPr>
          <w:rFonts w:hint="eastAsia" w:ascii="公文小标宋简" w:hAnsi="宋体" w:eastAsia="公文小标宋简"/>
          <w:b w:val="0"/>
          <w:bCs w:val="0"/>
          <w:color w:val="000000"/>
          <w:sz w:val="21"/>
          <w:szCs w:val="21"/>
          <w:lang w:val="en-US" w:eastAsia="zh-CN"/>
        </w:rPr>
        <w:t>验收:产品送达医院后，医院设备管理部门对易损耗材的品牌、规格、型号、包装及数量等资料进行全面核对，所有信息符合要求的，予以签收确认；不符合要求的，无条件免费退换货。</w:t>
      </w:r>
    </w:p>
    <w:p>
      <w:pPr>
        <w:numPr>
          <w:ilvl w:val="0"/>
          <w:numId w:val="2"/>
        </w:numPr>
        <w:tabs>
          <w:tab w:val="left" w:pos="525"/>
          <w:tab w:val="left" w:pos="846"/>
          <w:tab w:val="left" w:pos="1555"/>
          <w:tab w:val="left" w:pos="3398"/>
        </w:tabs>
        <w:autoSpaceDE w:val="0"/>
        <w:autoSpaceDN w:val="0"/>
        <w:adjustRightInd w:val="0"/>
        <w:spacing w:before="156" w:beforeLines="50" w:line="360" w:lineRule="auto"/>
        <w:outlineLvl w:val="1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付款方式</w:t>
      </w:r>
    </w:p>
    <w:p>
      <w:pPr>
        <w:numPr>
          <w:ilvl w:val="0"/>
          <w:numId w:val="0"/>
        </w:numPr>
        <w:tabs>
          <w:tab w:val="left" w:pos="525"/>
          <w:tab w:val="left" w:pos="846"/>
          <w:tab w:val="left" w:pos="1555"/>
          <w:tab w:val="left" w:pos="3398"/>
        </w:tabs>
        <w:autoSpaceDE w:val="0"/>
        <w:autoSpaceDN w:val="0"/>
        <w:adjustRightInd w:val="0"/>
        <w:spacing w:before="156" w:beforeLines="50" w:line="360" w:lineRule="auto"/>
        <w:outlineLvl w:val="1"/>
        <w:rPr>
          <w:rFonts w:hint="default" w:ascii="公文小标宋简" w:hAnsi="宋体" w:eastAsia="公文小标宋简"/>
          <w:b/>
          <w:bCs/>
          <w:color w:val="000000"/>
          <w:sz w:val="36"/>
          <w:szCs w:val="36"/>
          <w:lang w:val="en-US" w:eastAsia="zh-CN"/>
        </w:rPr>
      </w:pPr>
      <w:r>
        <w:rPr>
          <w:rFonts w:hint="eastAsia" w:ascii="公文小标宋简" w:hAnsi="宋体" w:eastAsia="公文小标宋简"/>
          <w:b w:val="0"/>
          <w:bCs w:val="0"/>
          <w:color w:val="000000"/>
          <w:sz w:val="21"/>
          <w:szCs w:val="21"/>
          <w:lang w:val="en-US" w:eastAsia="zh-CN"/>
        </w:rPr>
        <w:tab/>
      </w:r>
      <w:r>
        <w:rPr>
          <w:rFonts w:hint="eastAsia" w:ascii="公文小标宋简" w:hAnsi="宋体" w:eastAsia="公文小标宋简"/>
          <w:b w:val="0"/>
          <w:bCs w:val="0"/>
          <w:color w:val="000000"/>
          <w:sz w:val="21"/>
          <w:szCs w:val="21"/>
          <w:lang w:val="en-US" w:eastAsia="zh-CN"/>
        </w:rPr>
        <w:t>分批次结算，成交供应商每次须向采购人提供送货清单和</w:t>
      </w:r>
      <w:r>
        <w:rPr>
          <w:rFonts w:hint="default" w:ascii="公文小标宋简" w:hAnsi="宋体" w:eastAsia="公文小标宋简"/>
          <w:b w:val="0"/>
          <w:bCs w:val="0"/>
          <w:color w:val="000000"/>
          <w:sz w:val="21"/>
          <w:szCs w:val="21"/>
          <w:lang w:val="en-US" w:eastAsia="zh-CN"/>
        </w:rPr>
        <w:t>等额</w:t>
      </w:r>
      <w:r>
        <w:rPr>
          <w:rFonts w:hint="eastAsia" w:ascii="公文小标宋简" w:hAnsi="宋体" w:eastAsia="公文小标宋简"/>
          <w:b w:val="0"/>
          <w:bCs w:val="0"/>
          <w:color w:val="000000"/>
          <w:sz w:val="21"/>
          <w:szCs w:val="21"/>
          <w:lang w:val="en-US" w:eastAsia="zh-CN"/>
        </w:rPr>
        <w:t>发票，采购人自收到</w:t>
      </w:r>
      <w:r>
        <w:rPr>
          <w:rFonts w:hint="default" w:ascii="公文小标宋简" w:hAnsi="宋体" w:eastAsia="公文小标宋简"/>
          <w:b w:val="0"/>
          <w:bCs w:val="0"/>
          <w:color w:val="000000"/>
          <w:sz w:val="21"/>
          <w:szCs w:val="21"/>
          <w:lang w:val="en-US" w:eastAsia="zh-CN"/>
        </w:rPr>
        <w:t>上述材料</w:t>
      </w:r>
      <w:r>
        <w:rPr>
          <w:rFonts w:hint="eastAsia" w:ascii="公文小标宋简" w:hAnsi="宋体" w:eastAsia="公文小标宋简"/>
          <w:b w:val="0"/>
          <w:bCs w:val="0"/>
          <w:color w:val="000000"/>
          <w:sz w:val="21"/>
          <w:szCs w:val="21"/>
          <w:lang w:val="en-US" w:eastAsia="zh-CN"/>
        </w:rPr>
        <w:t>后5个工作日内办理支付手续。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30304000000000000"/>
    <w:charset w:val="86"/>
    <w:family w:val="auto"/>
    <w:pitch w:val="default"/>
    <w:sig w:usb0="E7FFAEFF" w:usb1="F9FFFFFF" w:usb2="000FFDFF" w:usb3="00000000" w:csb0="603F01FF" w:csb1="FFFF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公文小标宋简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altName w:val="汉仪仿宋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484156"/>
    <w:multiLevelType w:val="singleLevel"/>
    <w:tmpl w:val="E148415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5B49EE4"/>
    <w:multiLevelType w:val="singleLevel"/>
    <w:tmpl w:val="F5B49EE4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1D362569"/>
    <w:multiLevelType w:val="singleLevel"/>
    <w:tmpl w:val="1D362569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38124574"/>
    <w:multiLevelType w:val="multilevel"/>
    <w:tmpl w:val="38124574"/>
    <w:lvl w:ilvl="0" w:tentative="0">
      <w:start w:val="2"/>
      <w:numFmt w:val="japaneseCounting"/>
      <w:lvlText w:val="%1、"/>
      <w:lvlJc w:val="left"/>
      <w:pPr>
        <w:ind w:left="450" w:hanging="45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10.2.240.65:8888/seeyon/kgOfficeServlet?tolen=f3f215816bb83b5d74a1e3f47a393929&amp;tko=KINGGRID_JSAPI&amp;m=s"/>
  </w:docVars>
  <w:rsids>
    <w:rsidRoot w:val="00000000"/>
    <w:rsid w:val="000B44D3"/>
    <w:rsid w:val="004E2F88"/>
    <w:rsid w:val="02A00133"/>
    <w:rsid w:val="0B0F425C"/>
    <w:rsid w:val="0D421DBA"/>
    <w:rsid w:val="1E5B7977"/>
    <w:rsid w:val="235B4352"/>
    <w:rsid w:val="2E1F5618"/>
    <w:rsid w:val="34E875F0"/>
    <w:rsid w:val="372D5D12"/>
    <w:rsid w:val="37BB4BBB"/>
    <w:rsid w:val="3BBF666C"/>
    <w:rsid w:val="3CE793C0"/>
    <w:rsid w:val="41CD0A66"/>
    <w:rsid w:val="47523E3D"/>
    <w:rsid w:val="49A252F6"/>
    <w:rsid w:val="52355C62"/>
    <w:rsid w:val="55156596"/>
    <w:rsid w:val="57233025"/>
    <w:rsid w:val="5F1A4ADF"/>
    <w:rsid w:val="5F243DF8"/>
    <w:rsid w:val="66A35E01"/>
    <w:rsid w:val="66B7430E"/>
    <w:rsid w:val="66FB7ADE"/>
    <w:rsid w:val="67790FC3"/>
    <w:rsid w:val="6D78295B"/>
    <w:rsid w:val="6EC4CAEA"/>
    <w:rsid w:val="7696146E"/>
    <w:rsid w:val="77DE01BF"/>
    <w:rsid w:val="79FB4E35"/>
    <w:rsid w:val="7DC9372F"/>
    <w:rsid w:val="7DF77E56"/>
    <w:rsid w:val="7EBDA667"/>
    <w:rsid w:val="99D752EB"/>
    <w:rsid w:val="9DF81238"/>
    <w:rsid w:val="ABF718DE"/>
    <w:rsid w:val="B8738EA8"/>
    <w:rsid w:val="BE3F0F90"/>
    <w:rsid w:val="D6FBA2A6"/>
    <w:rsid w:val="D7F65973"/>
    <w:rsid w:val="DA5EBB6B"/>
    <w:rsid w:val="DFBC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">
    <w:name w:val="font31"/>
    <w:basedOn w:val="5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701</Words>
  <Characters>875</Characters>
  <Lines>0</Lines>
  <Paragraphs>0</Paragraphs>
  <TotalTime>0</TotalTime>
  <ScaleCrop>false</ScaleCrop>
  <LinksUpToDate>false</LinksUpToDate>
  <CharactersWithSpaces>878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2026-07-12T12:07:00Z</dcterms:created>
  <dc:creator>admin</dc:creator>
  <cp:lastModifiedBy>李映晖</cp:lastModifiedBy>
  <dcterms:modified xsi:type="dcterms:W3CDTF">2026-07-28T09:03:18Z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KSOTemplateDocerSaveRecord">
    <vt:lpwstr>eyJoZGlkIjoiMTNmYjQ4YmJiOGI5NWU3OGRhMTMxY2Q4NWZlMmE4YmYiLCJ1c2VySWQiOiIxMjYzMjE0NjQ1In0=</vt:lpwstr>
  </property>
  <property fmtid="{D5CDD505-2E9C-101B-9397-08002B2CF9AE}" pid="4" name="ICV">
    <vt:lpwstr>D4D7427215A34B2DA043C6851EC85710_13</vt:lpwstr>
  </property>
</Properties>
</file>