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C0F" w:rsidRDefault="00A2332D">
      <w:pPr>
        <w:spacing w:line="460" w:lineRule="exact"/>
        <w:jc w:val="center"/>
        <w:rPr>
          <w:rFonts w:ascii="宋体" w:eastAsia="宋体" w:hAnsi="宋体"/>
          <w:b/>
          <w:sz w:val="32"/>
          <w:szCs w:val="32"/>
        </w:rPr>
      </w:pPr>
      <w:bookmarkStart w:id="0" w:name="_GoBack"/>
      <w:bookmarkEnd w:id="0"/>
      <w:r>
        <w:rPr>
          <w:rFonts w:ascii="宋体" w:eastAsia="宋体" w:hAnsi="宋体" w:hint="eastAsia"/>
          <w:b/>
          <w:sz w:val="32"/>
          <w:szCs w:val="32"/>
        </w:rPr>
        <w:t>广州医科大学附属番禺中心医院</w:t>
      </w:r>
      <w:r>
        <w:rPr>
          <w:rFonts w:ascii="宋体" w:eastAsia="宋体" w:hAnsi="宋体"/>
          <w:b/>
          <w:sz w:val="32"/>
          <w:szCs w:val="32"/>
        </w:rPr>
        <w:t>民事诉讼法律服务</w:t>
      </w:r>
      <w:r>
        <w:rPr>
          <w:rFonts w:ascii="宋体" w:eastAsia="宋体" w:hAnsi="宋体" w:hint="eastAsia"/>
          <w:b/>
          <w:sz w:val="32"/>
          <w:szCs w:val="32"/>
        </w:rPr>
        <w:t>项目</w:t>
      </w:r>
    </w:p>
    <w:p w:rsidR="00E71C0F" w:rsidRDefault="00A2332D">
      <w:pPr>
        <w:spacing w:line="460" w:lineRule="exact"/>
        <w:jc w:val="center"/>
        <w:rPr>
          <w:rFonts w:ascii="宋体" w:eastAsia="宋体" w:hAnsi="宋体"/>
          <w:b/>
          <w:sz w:val="32"/>
          <w:szCs w:val="32"/>
        </w:rPr>
      </w:pPr>
      <w:r>
        <w:rPr>
          <w:rFonts w:ascii="宋体" w:eastAsia="宋体" w:hAnsi="宋体" w:hint="eastAsia"/>
          <w:b/>
          <w:sz w:val="32"/>
          <w:szCs w:val="32"/>
        </w:rPr>
        <w:t>需求书</w:t>
      </w:r>
    </w:p>
    <w:p w:rsidR="00E71C0F" w:rsidRDefault="00E71C0F">
      <w:pPr>
        <w:spacing w:line="460" w:lineRule="exact"/>
        <w:jc w:val="center"/>
        <w:rPr>
          <w:rFonts w:ascii="宋体" w:eastAsia="宋体" w:hAnsi="宋体"/>
          <w:b/>
          <w:sz w:val="32"/>
          <w:szCs w:val="32"/>
        </w:rPr>
      </w:pPr>
    </w:p>
    <w:p w:rsidR="00E71C0F" w:rsidRDefault="00A2332D">
      <w:pPr>
        <w:pStyle w:val="af0"/>
        <w:numPr>
          <w:ilvl w:val="0"/>
          <w:numId w:val="1"/>
        </w:numPr>
        <w:tabs>
          <w:tab w:val="left" w:pos="709"/>
        </w:tabs>
        <w:spacing w:line="460" w:lineRule="exact"/>
        <w:ind w:left="0" w:firstLine="560"/>
        <w:rPr>
          <w:rFonts w:ascii="黑体" w:eastAsia="黑体" w:hAnsi="黑体" w:cs="黑体"/>
          <w:sz w:val="28"/>
          <w:szCs w:val="28"/>
        </w:rPr>
      </w:pPr>
      <w:r>
        <w:rPr>
          <w:rFonts w:ascii="黑体" w:eastAsia="黑体" w:hAnsi="黑体" w:cs="黑体" w:hint="eastAsia"/>
          <w:sz w:val="28"/>
          <w:szCs w:val="28"/>
        </w:rPr>
        <w:t>项目</w:t>
      </w:r>
      <w:r>
        <w:rPr>
          <w:rFonts w:ascii="黑体" w:eastAsia="黑体" w:hAnsi="黑体" w:cs="黑体" w:hint="eastAsia"/>
          <w:sz w:val="28"/>
          <w:szCs w:val="28"/>
        </w:rPr>
        <w:t>概况</w:t>
      </w:r>
    </w:p>
    <w:p w:rsidR="00E71C0F" w:rsidRDefault="00A2332D">
      <w:pPr>
        <w:pStyle w:val="msolistparagraph0"/>
        <w:widowControl/>
        <w:tabs>
          <w:tab w:val="left" w:pos="709"/>
        </w:tabs>
        <w:spacing w:line="460" w:lineRule="exact"/>
        <w:ind w:firstLine="560"/>
        <w:rPr>
          <w:rFonts w:ascii="宋体" w:eastAsia="宋体" w:hAnsi="宋体" w:cs="宋体" w:hint="default"/>
          <w:sz w:val="28"/>
          <w:szCs w:val="28"/>
        </w:rPr>
      </w:pPr>
      <w:r>
        <w:rPr>
          <w:rFonts w:ascii="宋体" w:eastAsia="宋体" w:hAnsi="宋体" w:cs="宋体"/>
          <w:sz w:val="28"/>
          <w:szCs w:val="28"/>
        </w:rPr>
        <w:t>广州医科大学附属番禺中心医院</w:t>
      </w:r>
      <w:r>
        <w:rPr>
          <w:rFonts w:ascii="宋体" w:eastAsia="宋体" w:hAnsi="宋体" w:cs="宋体"/>
          <w:color w:val="000000"/>
          <w:kern w:val="0"/>
          <w:sz w:val="28"/>
          <w:szCs w:val="28"/>
          <w:lang w:bidi="ar"/>
        </w:rPr>
        <w:t>采购民事诉讼法律服务</w:t>
      </w:r>
      <w:r>
        <w:rPr>
          <w:rFonts w:ascii="宋体" w:eastAsia="宋体" w:hAnsi="宋体" w:cs="宋体"/>
          <w:color w:val="000000"/>
          <w:kern w:val="0"/>
          <w:sz w:val="28"/>
          <w:szCs w:val="28"/>
          <w:lang w:bidi="ar"/>
        </w:rPr>
        <w:t>项目</w:t>
      </w:r>
      <w:r>
        <w:rPr>
          <w:rFonts w:ascii="宋体" w:eastAsia="宋体" w:hAnsi="宋体" w:cs="宋体" w:hint="default"/>
          <w:color w:val="000000"/>
          <w:kern w:val="0"/>
          <w:sz w:val="28"/>
          <w:szCs w:val="28"/>
          <w:lang w:bidi="ar"/>
        </w:rPr>
        <w:t>（合同纠纷）</w:t>
      </w:r>
      <w:r>
        <w:rPr>
          <w:rFonts w:ascii="宋体" w:eastAsia="宋体" w:hAnsi="宋体" w:cs="宋体" w:hint="default"/>
          <w:color w:val="000000"/>
          <w:kern w:val="0"/>
          <w:sz w:val="28"/>
          <w:szCs w:val="28"/>
          <w:lang w:bidi="ar"/>
        </w:rPr>
        <w:t>,</w:t>
      </w:r>
      <w:r>
        <w:rPr>
          <w:rFonts w:ascii="宋体" w:eastAsia="宋体" w:hAnsi="宋体" w:cs="宋体" w:hint="default"/>
          <w:color w:val="000000"/>
          <w:kern w:val="0"/>
          <w:sz w:val="28"/>
          <w:szCs w:val="28"/>
          <w:lang w:bidi="ar"/>
        </w:rPr>
        <w:t>案件由广州市番禺人民法院办理</w:t>
      </w:r>
      <w:r>
        <w:rPr>
          <w:rFonts w:ascii="宋体" w:eastAsia="宋体" w:hAnsi="宋体" w:cs="宋体"/>
          <w:color w:val="000000"/>
          <w:kern w:val="0"/>
          <w:sz w:val="28"/>
          <w:szCs w:val="28"/>
          <w:lang w:bidi="ar"/>
        </w:rPr>
        <w:t>，</w:t>
      </w:r>
      <w:r>
        <w:rPr>
          <w:rFonts w:ascii="宋体" w:eastAsia="宋体" w:hAnsi="宋体" w:cs="宋体"/>
          <w:color w:val="000000"/>
          <w:kern w:val="0"/>
          <w:sz w:val="28"/>
          <w:szCs w:val="28"/>
          <w:lang w:bidi="ar"/>
        </w:rPr>
        <w:t>涉及金额</w:t>
      </w:r>
      <w:r>
        <w:rPr>
          <w:rFonts w:ascii="宋体" w:eastAsia="宋体" w:hAnsi="宋体" w:cs="宋体"/>
          <w:color w:val="000000"/>
          <w:kern w:val="0"/>
          <w:sz w:val="28"/>
          <w:szCs w:val="28"/>
          <w:lang w:bidi="ar"/>
        </w:rPr>
        <w:t xml:space="preserve"> 397</w:t>
      </w:r>
      <w:r>
        <w:rPr>
          <w:rFonts w:ascii="宋体" w:eastAsia="宋体" w:hAnsi="宋体" w:cs="宋体" w:hint="default"/>
          <w:color w:val="000000"/>
          <w:kern w:val="0"/>
          <w:sz w:val="28"/>
          <w:szCs w:val="28"/>
          <w:lang w:bidi="ar"/>
        </w:rPr>
        <w:t>,</w:t>
      </w:r>
      <w:r>
        <w:rPr>
          <w:rFonts w:ascii="宋体" w:eastAsia="宋体" w:hAnsi="宋体" w:cs="宋体"/>
          <w:color w:val="000000"/>
          <w:kern w:val="0"/>
          <w:sz w:val="28"/>
          <w:szCs w:val="28"/>
          <w:lang w:bidi="ar"/>
        </w:rPr>
        <w:t>941.98</w:t>
      </w:r>
      <w:r>
        <w:rPr>
          <w:rFonts w:ascii="宋体" w:eastAsia="宋体" w:hAnsi="宋体" w:cs="宋体"/>
          <w:color w:val="000000"/>
          <w:kern w:val="0"/>
          <w:sz w:val="28"/>
          <w:szCs w:val="28"/>
          <w:lang w:bidi="ar"/>
        </w:rPr>
        <w:t>元</w:t>
      </w:r>
      <w:r>
        <w:rPr>
          <w:rFonts w:ascii="宋体" w:eastAsia="宋体" w:hAnsi="宋体" w:cs="宋体"/>
          <w:color w:val="000000"/>
          <w:kern w:val="0"/>
          <w:sz w:val="28"/>
          <w:szCs w:val="28"/>
          <w:lang w:bidi="ar"/>
        </w:rPr>
        <w:t>。</w:t>
      </w:r>
      <w:r>
        <w:rPr>
          <w:rFonts w:ascii="宋体" w:eastAsia="宋体" w:hAnsi="宋体" w:cs="宋体"/>
          <w:sz w:val="28"/>
          <w:szCs w:val="28"/>
        </w:rPr>
        <w:t>本案具体情况及相关资料将于</w:t>
      </w:r>
      <w:r>
        <w:rPr>
          <w:rFonts w:ascii="宋体" w:eastAsia="宋体" w:hAnsi="宋体" w:cs="宋体" w:hint="default"/>
          <w:sz w:val="28"/>
          <w:szCs w:val="28"/>
        </w:rPr>
        <w:t>项目</w:t>
      </w:r>
      <w:r>
        <w:rPr>
          <w:rFonts w:ascii="宋体" w:eastAsia="宋体" w:hAnsi="宋体" w:cs="宋体"/>
          <w:sz w:val="28"/>
          <w:szCs w:val="28"/>
        </w:rPr>
        <w:t>采购会议中，由采购人提供</w:t>
      </w:r>
      <w:r>
        <w:rPr>
          <w:rFonts w:ascii="宋体" w:eastAsia="宋体" w:hAnsi="宋体" w:cs="宋体" w:hint="default"/>
          <w:sz w:val="28"/>
          <w:szCs w:val="28"/>
        </w:rPr>
        <w:t>，服务商可现场了解、充分沟通后</w:t>
      </w:r>
      <w:r>
        <w:rPr>
          <w:rFonts w:ascii="宋体" w:eastAsia="宋体" w:hAnsi="宋体" w:cs="宋体"/>
          <w:sz w:val="28"/>
          <w:szCs w:val="28"/>
        </w:rPr>
        <w:t>，进行诉讼方案解读（口述），现场报价。</w:t>
      </w:r>
    </w:p>
    <w:p w:rsidR="00E71C0F" w:rsidRDefault="00A2332D">
      <w:pPr>
        <w:pStyle w:val="msolistparagraph0"/>
        <w:widowControl/>
        <w:tabs>
          <w:tab w:val="left" w:pos="709"/>
        </w:tabs>
        <w:spacing w:line="460" w:lineRule="exact"/>
        <w:ind w:firstLine="560"/>
        <w:rPr>
          <w:rFonts w:ascii="宋体" w:eastAsia="宋体" w:hAnsi="宋体" w:cs="宋体" w:hint="default"/>
          <w:sz w:val="28"/>
          <w:szCs w:val="28"/>
        </w:rPr>
      </w:pPr>
      <w:r>
        <w:rPr>
          <w:rFonts w:ascii="宋体" w:eastAsia="宋体" w:hAnsi="宋体" w:cs="宋体"/>
          <w:sz w:val="28"/>
          <w:szCs w:val="28"/>
        </w:rPr>
        <w:t>1.</w:t>
      </w:r>
      <w:r>
        <w:rPr>
          <w:rFonts w:ascii="宋体" w:eastAsia="宋体" w:hAnsi="宋体" w:cs="宋体"/>
          <w:sz w:val="28"/>
          <w:szCs w:val="28"/>
        </w:rPr>
        <w:t>采购人提供诉讼书、所涉案件的服务合同、双</w:t>
      </w:r>
      <w:r>
        <w:rPr>
          <w:rFonts w:ascii="宋体" w:eastAsia="宋体" w:hAnsi="宋体" w:cs="宋体" w:hint="default"/>
          <w:sz w:val="28"/>
          <w:szCs w:val="28"/>
        </w:rPr>
        <w:t>方</w:t>
      </w:r>
      <w:r>
        <w:rPr>
          <w:rFonts w:ascii="宋体" w:eastAsia="宋体" w:hAnsi="宋体" w:cs="宋体"/>
          <w:sz w:val="28"/>
          <w:szCs w:val="28"/>
        </w:rPr>
        <w:t>往来函件等相关资料，介绍案件过程中的重点、难点。</w:t>
      </w:r>
    </w:p>
    <w:p w:rsidR="00E71C0F" w:rsidRDefault="00A2332D">
      <w:pPr>
        <w:pStyle w:val="msolistparagraph0"/>
        <w:widowControl/>
        <w:tabs>
          <w:tab w:val="left" w:pos="709"/>
        </w:tabs>
        <w:spacing w:line="460" w:lineRule="exact"/>
        <w:ind w:firstLine="560"/>
        <w:rPr>
          <w:rFonts w:ascii="宋体" w:eastAsia="宋体" w:hAnsi="宋体" w:cs="宋体" w:hint="default"/>
          <w:sz w:val="28"/>
          <w:szCs w:val="28"/>
        </w:rPr>
      </w:pPr>
      <w:r>
        <w:rPr>
          <w:rFonts w:ascii="宋体" w:eastAsia="宋体" w:hAnsi="宋体" w:cs="宋体"/>
          <w:sz w:val="28"/>
          <w:szCs w:val="28"/>
        </w:rPr>
        <w:t>2.</w:t>
      </w:r>
      <w:r>
        <w:rPr>
          <w:rFonts w:ascii="宋体" w:eastAsia="宋体" w:hAnsi="宋体" w:cs="宋体" w:hint="default"/>
          <w:sz w:val="28"/>
          <w:szCs w:val="28"/>
        </w:rPr>
        <w:t>服务</w:t>
      </w:r>
      <w:r>
        <w:rPr>
          <w:rFonts w:ascii="宋体" w:eastAsia="宋体" w:hAnsi="宋体" w:cs="宋体"/>
          <w:sz w:val="28"/>
          <w:szCs w:val="28"/>
        </w:rPr>
        <w:t>商根据对本项目的理解，阐述案件诉讼的重点、难点，并提出诉讼方案，方案具有可行性、可实施性，符合采购人的具体情况。</w:t>
      </w:r>
    </w:p>
    <w:p w:rsidR="00E71C0F" w:rsidRDefault="00A2332D">
      <w:pPr>
        <w:ind w:firstLineChars="200" w:firstLine="560"/>
        <w:rPr>
          <w:rFonts w:ascii="宋体" w:eastAsia="宋体" w:hAnsi="宋体" w:cs="宋体"/>
          <w:sz w:val="28"/>
          <w:szCs w:val="28"/>
        </w:rPr>
      </w:pPr>
      <w:r>
        <w:rPr>
          <w:rFonts w:ascii="宋体" w:eastAsia="宋体" w:hAnsi="宋体" w:cs="宋体"/>
          <w:sz w:val="28"/>
          <w:szCs w:val="28"/>
        </w:rPr>
        <w:t>3.</w:t>
      </w:r>
      <w:r>
        <w:rPr>
          <w:rFonts w:ascii="宋体" w:eastAsia="宋体" w:hAnsi="宋体" w:cs="宋体"/>
          <w:sz w:val="28"/>
          <w:szCs w:val="28"/>
        </w:rPr>
        <w:t>口述时间为</w:t>
      </w:r>
      <w:r>
        <w:rPr>
          <w:rFonts w:ascii="宋体" w:eastAsia="宋体" w:hAnsi="宋体" w:cs="宋体"/>
          <w:sz w:val="28"/>
          <w:szCs w:val="28"/>
        </w:rPr>
        <w:t>10</w:t>
      </w:r>
      <w:r>
        <w:rPr>
          <w:rFonts w:ascii="宋体" w:eastAsia="宋体" w:hAnsi="宋体" w:cs="宋体"/>
          <w:sz w:val="28"/>
          <w:szCs w:val="28"/>
        </w:rPr>
        <w:t>分钟，现场</w:t>
      </w:r>
      <w:r>
        <w:rPr>
          <w:rFonts w:ascii="宋体" w:eastAsia="宋体" w:hAnsi="宋体" w:cs="宋体"/>
          <w:sz w:val="28"/>
          <w:szCs w:val="28"/>
        </w:rPr>
        <w:t>有</w:t>
      </w:r>
      <w:r>
        <w:rPr>
          <w:rFonts w:ascii="宋体" w:eastAsia="宋体" w:hAnsi="宋体" w:cs="宋体"/>
          <w:sz w:val="28"/>
          <w:szCs w:val="28"/>
        </w:rPr>
        <w:t>质询、答疑环节。进入会议室</w:t>
      </w:r>
      <w:proofErr w:type="gramStart"/>
      <w:r>
        <w:rPr>
          <w:rFonts w:ascii="宋体" w:eastAsia="宋体" w:hAnsi="宋体" w:cs="宋体"/>
          <w:sz w:val="28"/>
          <w:szCs w:val="28"/>
        </w:rPr>
        <w:t>述标</w:t>
      </w:r>
      <w:r>
        <w:rPr>
          <w:rFonts w:ascii="宋体" w:eastAsia="宋体" w:hAnsi="宋体" w:cs="宋体"/>
          <w:sz w:val="28"/>
          <w:szCs w:val="28"/>
        </w:rPr>
        <w:t>人员</w:t>
      </w:r>
      <w:proofErr w:type="gramEnd"/>
      <w:r>
        <w:rPr>
          <w:rFonts w:ascii="宋体" w:eastAsia="宋体" w:hAnsi="宋体" w:cs="宋体"/>
          <w:sz w:val="28"/>
          <w:szCs w:val="28"/>
        </w:rPr>
        <w:t>应</w:t>
      </w:r>
      <w:r>
        <w:rPr>
          <w:rFonts w:ascii="宋体" w:eastAsia="宋体" w:hAnsi="宋体" w:cs="宋体"/>
          <w:sz w:val="28"/>
          <w:szCs w:val="28"/>
        </w:rPr>
        <w:t>为项目负责人</w:t>
      </w:r>
      <w:r>
        <w:rPr>
          <w:rFonts w:ascii="宋体" w:eastAsia="宋体" w:hAnsi="宋体" w:cs="宋体"/>
          <w:sz w:val="28"/>
          <w:szCs w:val="28"/>
        </w:rPr>
        <w:t>，</w:t>
      </w:r>
      <w:r>
        <w:rPr>
          <w:rFonts w:ascii="宋体" w:eastAsia="宋体" w:hAnsi="宋体" w:cs="宋体"/>
          <w:sz w:val="28"/>
          <w:szCs w:val="28"/>
        </w:rPr>
        <w:t>且</w:t>
      </w:r>
      <w:r>
        <w:rPr>
          <w:rFonts w:ascii="宋体" w:eastAsia="宋体" w:hAnsi="宋体" w:cs="宋体"/>
          <w:sz w:val="28"/>
          <w:szCs w:val="28"/>
        </w:rPr>
        <w:t>需与响应文件</w:t>
      </w:r>
      <w:proofErr w:type="gramStart"/>
      <w:r>
        <w:rPr>
          <w:rFonts w:ascii="宋体" w:eastAsia="宋体" w:hAnsi="宋体" w:cs="宋体"/>
          <w:sz w:val="28"/>
          <w:szCs w:val="28"/>
        </w:rPr>
        <w:t>中项目</w:t>
      </w:r>
      <w:proofErr w:type="gramEnd"/>
      <w:r>
        <w:rPr>
          <w:rFonts w:ascii="宋体" w:eastAsia="宋体" w:hAnsi="宋体" w:cs="宋体"/>
          <w:sz w:val="28"/>
          <w:szCs w:val="28"/>
        </w:rPr>
        <w:t>负责人一致，携带身份证原件及劳动合同或近</w:t>
      </w:r>
      <w:r>
        <w:rPr>
          <w:rFonts w:ascii="宋体" w:eastAsia="宋体" w:hAnsi="宋体" w:cs="宋体"/>
          <w:sz w:val="28"/>
          <w:szCs w:val="28"/>
        </w:rPr>
        <w:t>3</w:t>
      </w:r>
      <w:r>
        <w:rPr>
          <w:rFonts w:ascii="宋体" w:eastAsia="宋体" w:hAnsi="宋体" w:cs="宋体"/>
          <w:sz w:val="28"/>
          <w:szCs w:val="28"/>
        </w:rPr>
        <w:t>个月以来任意</w:t>
      </w:r>
      <w:r>
        <w:rPr>
          <w:rFonts w:ascii="宋体" w:eastAsia="宋体" w:hAnsi="宋体" w:cs="宋体"/>
          <w:sz w:val="28"/>
          <w:szCs w:val="28"/>
        </w:rPr>
        <w:t>1</w:t>
      </w:r>
      <w:r>
        <w:rPr>
          <w:rFonts w:ascii="宋体" w:eastAsia="宋体" w:hAnsi="宋体" w:cs="宋体"/>
          <w:sz w:val="28"/>
          <w:szCs w:val="28"/>
        </w:rPr>
        <w:t>个月</w:t>
      </w:r>
      <w:r>
        <w:rPr>
          <w:rFonts w:ascii="宋体" w:eastAsia="宋体" w:hAnsi="宋体" w:cs="宋体"/>
          <w:sz w:val="28"/>
          <w:szCs w:val="28"/>
        </w:rPr>
        <w:t>服务</w:t>
      </w:r>
      <w:r>
        <w:rPr>
          <w:rFonts w:ascii="宋体" w:eastAsia="宋体" w:hAnsi="宋体" w:cs="宋体"/>
          <w:sz w:val="28"/>
          <w:szCs w:val="28"/>
        </w:rPr>
        <w:t>商（含分支机构）为其缴纳的</w:t>
      </w:r>
      <w:proofErr w:type="gramStart"/>
      <w:r>
        <w:rPr>
          <w:rFonts w:ascii="宋体" w:eastAsia="宋体" w:hAnsi="宋体" w:cs="宋体"/>
          <w:sz w:val="28"/>
          <w:szCs w:val="28"/>
        </w:rPr>
        <w:t>社保证明</w:t>
      </w:r>
      <w:proofErr w:type="gramEnd"/>
      <w:r>
        <w:rPr>
          <w:rFonts w:ascii="宋体" w:eastAsia="宋体" w:hAnsi="宋体" w:cs="宋体"/>
          <w:sz w:val="28"/>
          <w:szCs w:val="28"/>
        </w:rPr>
        <w:t>复印件等证明均可。如</w:t>
      </w:r>
      <w:r>
        <w:rPr>
          <w:rFonts w:ascii="宋体" w:eastAsia="宋体" w:hAnsi="宋体" w:cs="宋体"/>
          <w:sz w:val="28"/>
          <w:szCs w:val="28"/>
        </w:rPr>
        <w:t>服务</w:t>
      </w:r>
      <w:r>
        <w:rPr>
          <w:rFonts w:ascii="宋体" w:eastAsia="宋体" w:hAnsi="宋体" w:cs="宋体"/>
          <w:sz w:val="28"/>
          <w:szCs w:val="28"/>
        </w:rPr>
        <w:t>商的</w:t>
      </w:r>
      <w:proofErr w:type="gramStart"/>
      <w:r>
        <w:rPr>
          <w:rFonts w:ascii="宋体" w:eastAsia="宋体" w:hAnsi="宋体" w:cs="宋体"/>
          <w:sz w:val="28"/>
          <w:szCs w:val="28"/>
        </w:rPr>
        <w:t>述标人员</w:t>
      </w:r>
      <w:proofErr w:type="gramEnd"/>
      <w:r>
        <w:rPr>
          <w:rFonts w:ascii="宋体" w:eastAsia="宋体" w:hAnsi="宋体" w:cs="宋体"/>
          <w:sz w:val="28"/>
          <w:szCs w:val="28"/>
        </w:rPr>
        <w:t>未携带身份证明材料，将无法进行现场述标。</w:t>
      </w:r>
    </w:p>
    <w:p w:rsidR="00E71C0F" w:rsidRDefault="00A2332D">
      <w:pPr>
        <w:pStyle w:val="af0"/>
        <w:numPr>
          <w:ilvl w:val="0"/>
          <w:numId w:val="1"/>
        </w:numPr>
        <w:tabs>
          <w:tab w:val="left" w:pos="709"/>
        </w:tabs>
        <w:spacing w:line="460" w:lineRule="exact"/>
        <w:ind w:left="0" w:firstLine="560"/>
        <w:rPr>
          <w:rFonts w:ascii="黑体" w:eastAsia="黑体" w:hAnsi="黑体" w:cs="黑体"/>
          <w:sz w:val="28"/>
          <w:szCs w:val="28"/>
        </w:rPr>
      </w:pPr>
      <w:r>
        <w:rPr>
          <w:rFonts w:ascii="黑体" w:eastAsia="黑体" w:hAnsi="黑体" w:cs="黑体" w:hint="eastAsia"/>
          <w:sz w:val="28"/>
          <w:szCs w:val="28"/>
        </w:rPr>
        <w:t>报价范围的定义</w:t>
      </w:r>
    </w:p>
    <w:p w:rsidR="00E71C0F" w:rsidRDefault="00A2332D">
      <w:pPr>
        <w:tabs>
          <w:tab w:val="left" w:pos="709"/>
        </w:tabs>
        <w:spacing w:line="460" w:lineRule="exact"/>
        <w:ind w:firstLineChars="200" w:firstLine="560"/>
        <w:rPr>
          <w:rFonts w:ascii="宋体" w:eastAsia="宋体" w:hAnsi="宋体" w:cs="宋体"/>
          <w:sz w:val="28"/>
          <w:szCs w:val="28"/>
        </w:rPr>
      </w:pPr>
      <w:r>
        <w:rPr>
          <w:rFonts w:ascii="宋体" w:eastAsia="宋体" w:hAnsi="宋体" w:cs="宋体" w:hint="eastAsia"/>
          <w:sz w:val="28"/>
          <w:szCs w:val="28"/>
        </w:rPr>
        <w:t>提供专项现场法律服务、出具法律咨询意见、修订法律文书。案件当事方或乙方采用协商、调解、和解、诉讼执行等任意方式解决纠纷的律师代理费用。代理案件程序：一审，可能涉及二审。</w:t>
      </w:r>
      <w:r>
        <w:rPr>
          <w:rFonts w:ascii="宋体" w:eastAsia="宋体" w:hAnsi="宋体" w:cs="宋体" w:hint="eastAsia"/>
          <w:sz w:val="28"/>
          <w:szCs w:val="28"/>
        </w:rPr>
        <w:t>报价表详见下表：</w:t>
      </w:r>
    </w:p>
    <w:tbl>
      <w:tblPr>
        <w:tblStyle w:val="ad"/>
        <w:tblW w:w="8730" w:type="dxa"/>
        <w:tblInd w:w="-165" w:type="dxa"/>
        <w:tblLayout w:type="fixed"/>
        <w:tblLook w:val="04A0" w:firstRow="1" w:lastRow="0" w:firstColumn="1" w:lastColumn="0" w:noHBand="0" w:noVBand="1"/>
      </w:tblPr>
      <w:tblGrid>
        <w:gridCol w:w="1493"/>
        <w:gridCol w:w="2087"/>
        <w:gridCol w:w="3093"/>
        <w:gridCol w:w="2057"/>
      </w:tblGrid>
      <w:tr w:rsidR="00E71C0F">
        <w:trPr>
          <w:trHeight w:val="515"/>
        </w:trPr>
        <w:tc>
          <w:tcPr>
            <w:tcW w:w="1493" w:type="dxa"/>
          </w:tcPr>
          <w:p w:rsidR="00E71C0F" w:rsidRDefault="00A2332D">
            <w:pPr>
              <w:pStyle w:val="af0"/>
              <w:numPr>
                <w:ilvl w:val="255"/>
                <w:numId w:val="0"/>
              </w:numPr>
              <w:tabs>
                <w:tab w:val="left" w:pos="709"/>
                <w:tab w:val="left" w:pos="851"/>
              </w:tabs>
              <w:spacing w:line="460" w:lineRule="exact"/>
              <w:jc w:val="center"/>
              <w:rPr>
                <w:rFonts w:ascii="宋体" w:eastAsia="宋体" w:hAnsi="宋体" w:cs="宋体"/>
                <w:b/>
                <w:bCs/>
                <w:sz w:val="28"/>
                <w:szCs w:val="28"/>
              </w:rPr>
            </w:pPr>
            <w:r>
              <w:rPr>
                <w:rFonts w:ascii="宋体" w:eastAsia="宋体" w:hAnsi="宋体" w:cs="宋体" w:hint="eastAsia"/>
                <w:b/>
                <w:bCs/>
                <w:sz w:val="28"/>
                <w:szCs w:val="28"/>
              </w:rPr>
              <w:t>项目</w:t>
            </w:r>
          </w:p>
        </w:tc>
        <w:tc>
          <w:tcPr>
            <w:tcW w:w="2087" w:type="dxa"/>
          </w:tcPr>
          <w:p w:rsidR="00E71C0F" w:rsidRDefault="00A2332D">
            <w:pPr>
              <w:pStyle w:val="af0"/>
              <w:numPr>
                <w:ilvl w:val="255"/>
                <w:numId w:val="0"/>
              </w:numPr>
              <w:tabs>
                <w:tab w:val="left" w:pos="709"/>
                <w:tab w:val="left" w:pos="851"/>
              </w:tabs>
              <w:spacing w:line="460" w:lineRule="exact"/>
              <w:jc w:val="center"/>
              <w:rPr>
                <w:rFonts w:ascii="宋体" w:eastAsia="宋体" w:hAnsi="宋体" w:cs="宋体"/>
                <w:b/>
                <w:bCs/>
                <w:sz w:val="28"/>
                <w:szCs w:val="28"/>
              </w:rPr>
            </w:pPr>
            <w:r>
              <w:rPr>
                <w:rFonts w:ascii="宋体" w:eastAsia="宋体" w:hAnsi="宋体" w:cs="宋体" w:hint="eastAsia"/>
                <w:b/>
                <w:bCs/>
                <w:sz w:val="28"/>
                <w:szCs w:val="28"/>
              </w:rPr>
              <w:t>报价</w:t>
            </w:r>
            <w:r>
              <w:rPr>
                <w:rFonts w:ascii="宋体" w:eastAsia="宋体" w:hAnsi="宋体" w:cs="宋体" w:hint="eastAsia"/>
                <w:b/>
                <w:bCs/>
                <w:sz w:val="28"/>
                <w:szCs w:val="28"/>
              </w:rPr>
              <w:t>（</w:t>
            </w:r>
            <w:r>
              <w:rPr>
                <w:rFonts w:ascii="宋体" w:eastAsia="宋体" w:hAnsi="宋体" w:cs="宋体" w:hint="eastAsia"/>
                <w:b/>
                <w:bCs/>
                <w:sz w:val="28"/>
                <w:szCs w:val="28"/>
              </w:rPr>
              <w:t>元</w:t>
            </w:r>
            <w:r>
              <w:rPr>
                <w:rFonts w:ascii="宋体" w:eastAsia="宋体" w:hAnsi="宋体" w:cs="宋体" w:hint="eastAsia"/>
                <w:b/>
                <w:bCs/>
                <w:sz w:val="28"/>
                <w:szCs w:val="28"/>
              </w:rPr>
              <w:t>）</w:t>
            </w:r>
          </w:p>
        </w:tc>
        <w:tc>
          <w:tcPr>
            <w:tcW w:w="3093" w:type="dxa"/>
          </w:tcPr>
          <w:p w:rsidR="00E71C0F" w:rsidRDefault="00A2332D">
            <w:pPr>
              <w:pStyle w:val="af0"/>
              <w:numPr>
                <w:ilvl w:val="255"/>
                <w:numId w:val="0"/>
              </w:numPr>
              <w:tabs>
                <w:tab w:val="left" w:pos="709"/>
                <w:tab w:val="left" w:pos="851"/>
              </w:tabs>
              <w:spacing w:line="460" w:lineRule="exact"/>
              <w:jc w:val="center"/>
              <w:rPr>
                <w:rFonts w:ascii="宋体" w:eastAsia="宋体" w:hAnsi="宋体" w:cs="宋体"/>
                <w:b/>
                <w:bCs/>
                <w:sz w:val="28"/>
                <w:szCs w:val="28"/>
              </w:rPr>
            </w:pPr>
            <w:r>
              <w:rPr>
                <w:rFonts w:ascii="宋体" w:eastAsia="宋体" w:hAnsi="宋体" w:cs="宋体" w:hint="eastAsia"/>
                <w:b/>
                <w:bCs/>
                <w:sz w:val="28"/>
                <w:szCs w:val="28"/>
              </w:rPr>
              <w:t>备注</w:t>
            </w:r>
          </w:p>
        </w:tc>
        <w:tc>
          <w:tcPr>
            <w:tcW w:w="2057" w:type="dxa"/>
          </w:tcPr>
          <w:p w:rsidR="00E71C0F" w:rsidRDefault="00A2332D">
            <w:pPr>
              <w:pStyle w:val="af0"/>
              <w:numPr>
                <w:ilvl w:val="255"/>
                <w:numId w:val="0"/>
              </w:numPr>
              <w:tabs>
                <w:tab w:val="left" w:pos="709"/>
                <w:tab w:val="left" w:pos="851"/>
              </w:tabs>
              <w:spacing w:line="460" w:lineRule="exact"/>
              <w:jc w:val="center"/>
              <w:rPr>
                <w:rFonts w:ascii="宋体" w:eastAsia="宋体" w:hAnsi="宋体" w:cs="宋体"/>
                <w:b/>
                <w:bCs/>
                <w:sz w:val="28"/>
                <w:szCs w:val="28"/>
              </w:rPr>
            </w:pPr>
            <w:r>
              <w:rPr>
                <w:rFonts w:ascii="宋体" w:eastAsia="宋体" w:hAnsi="宋体" w:cs="宋体" w:hint="eastAsia"/>
                <w:b/>
                <w:bCs/>
                <w:sz w:val="28"/>
                <w:szCs w:val="28"/>
              </w:rPr>
              <w:t>限价（元）</w:t>
            </w:r>
          </w:p>
        </w:tc>
      </w:tr>
      <w:tr w:rsidR="00E71C0F">
        <w:trPr>
          <w:trHeight w:val="1019"/>
        </w:trPr>
        <w:tc>
          <w:tcPr>
            <w:tcW w:w="1493" w:type="dxa"/>
            <w:vAlign w:val="center"/>
          </w:tcPr>
          <w:p w:rsidR="00E71C0F" w:rsidRDefault="00A2332D">
            <w:pPr>
              <w:pStyle w:val="af0"/>
              <w:numPr>
                <w:ilvl w:val="255"/>
                <w:numId w:val="0"/>
              </w:numPr>
              <w:tabs>
                <w:tab w:val="left" w:pos="709"/>
                <w:tab w:val="left" w:pos="851"/>
              </w:tabs>
              <w:spacing w:line="460" w:lineRule="exact"/>
              <w:jc w:val="center"/>
              <w:rPr>
                <w:rFonts w:ascii="宋体" w:eastAsia="宋体" w:hAnsi="宋体" w:cs="宋体"/>
                <w:sz w:val="28"/>
                <w:szCs w:val="28"/>
              </w:rPr>
            </w:pPr>
            <w:r>
              <w:rPr>
                <w:rFonts w:ascii="宋体" w:eastAsia="宋体" w:hAnsi="宋体" w:cs="宋体" w:hint="eastAsia"/>
                <w:sz w:val="28"/>
                <w:szCs w:val="28"/>
              </w:rPr>
              <w:t>一审</w:t>
            </w:r>
            <w:r>
              <w:rPr>
                <w:rFonts w:ascii="宋体" w:eastAsia="宋体" w:hAnsi="宋体" w:cs="宋体" w:hint="eastAsia"/>
                <w:sz w:val="28"/>
                <w:szCs w:val="28"/>
              </w:rPr>
              <w:t>费用</w:t>
            </w:r>
          </w:p>
        </w:tc>
        <w:tc>
          <w:tcPr>
            <w:tcW w:w="2087" w:type="dxa"/>
            <w:vAlign w:val="center"/>
          </w:tcPr>
          <w:p w:rsidR="00E71C0F" w:rsidRDefault="00E71C0F">
            <w:pPr>
              <w:pStyle w:val="af0"/>
              <w:numPr>
                <w:ilvl w:val="255"/>
                <w:numId w:val="0"/>
              </w:numPr>
              <w:tabs>
                <w:tab w:val="left" w:pos="709"/>
                <w:tab w:val="left" w:pos="851"/>
              </w:tabs>
              <w:spacing w:line="460" w:lineRule="exact"/>
              <w:jc w:val="center"/>
              <w:rPr>
                <w:rFonts w:ascii="宋体" w:eastAsia="宋体" w:hAnsi="宋体" w:cs="宋体"/>
                <w:sz w:val="28"/>
                <w:szCs w:val="28"/>
              </w:rPr>
            </w:pPr>
          </w:p>
        </w:tc>
        <w:tc>
          <w:tcPr>
            <w:tcW w:w="3093" w:type="dxa"/>
            <w:vAlign w:val="center"/>
          </w:tcPr>
          <w:p w:rsidR="00E71C0F" w:rsidRDefault="00A2332D">
            <w:pPr>
              <w:pStyle w:val="af0"/>
              <w:numPr>
                <w:ilvl w:val="255"/>
                <w:numId w:val="0"/>
              </w:numPr>
              <w:tabs>
                <w:tab w:val="left" w:pos="709"/>
                <w:tab w:val="left" w:pos="851"/>
              </w:tabs>
              <w:spacing w:line="460" w:lineRule="exact"/>
              <w:jc w:val="center"/>
              <w:rPr>
                <w:rFonts w:ascii="宋体" w:eastAsia="宋体" w:hAnsi="宋体" w:cs="宋体"/>
                <w:sz w:val="28"/>
                <w:szCs w:val="28"/>
              </w:rPr>
            </w:pPr>
            <w:r>
              <w:rPr>
                <w:rFonts w:ascii="宋体" w:eastAsia="宋体" w:hAnsi="宋体" w:cs="宋体" w:hint="eastAsia"/>
                <w:sz w:val="28"/>
                <w:szCs w:val="28"/>
              </w:rPr>
              <w:t>一审阶段律师代理费</w:t>
            </w:r>
          </w:p>
        </w:tc>
        <w:tc>
          <w:tcPr>
            <w:tcW w:w="2057" w:type="dxa"/>
            <w:vAlign w:val="center"/>
          </w:tcPr>
          <w:p w:rsidR="00E71C0F" w:rsidRDefault="00A2332D">
            <w:pPr>
              <w:pStyle w:val="af0"/>
              <w:numPr>
                <w:ilvl w:val="255"/>
                <w:numId w:val="0"/>
              </w:numPr>
              <w:tabs>
                <w:tab w:val="left" w:pos="709"/>
                <w:tab w:val="left" w:pos="851"/>
              </w:tabs>
              <w:spacing w:line="460" w:lineRule="exact"/>
              <w:jc w:val="center"/>
              <w:rPr>
                <w:rFonts w:ascii="宋体" w:eastAsia="宋体" w:hAnsi="宋体" w:cs="宋体"/>
                <w:sz w:val="28"/>
                <w:szCs w:val="28"/>
              </w:rPr>
            </w:pPr>
            <w:r>
              <w:rPr>
                <w:rFonts w:ascii="宋体" w:eastAsia="宋体" w:hAnsi="宋体" w:cs="宋体" w:hint="eastAsia"/>
                <w:sz w:val="28"/>
                <w:szCs w:val="28"/>
              </w:rPr>
              <w:t>21</w:t>
            </w:r>
            <w:r>
              <w:rPr>
                <w:rFonts w:ascii="宋体" w:eastAsia="宋体" w:hAnsi="宋体" w:cs="宋体"/>
                <w:sz w:val="28"/>
                <w:szCs w:val="28"/>
              </w:rPr>
              <w:t>,</w:t>
            </w:r>
            <w:r>
              <w:rPr>
                <w:rFonts w:ascii="宋体" w:eastAsia="宋体" w:hAnsi="宋体" w:cs="宋体" w:hint="eastAsia"/>
                <w:sz w:val="28"/>
                <w:szCs w:val="28"/>
              </w:rPr>
              <w:t>517.68</w:t>
            </w:r>
          </w:p>
        </w:tc>
      </w:tr>
      <w:tr w:rsidR="00E71C0F">
        <w:trPr>
          <w:trHeight w:val="1019"/>
        </w:trPr>
        <w:tc>
          <w:tcPr>
            <w:tcW w:w="1493" w:type="dxa"/>
            <w:vAlign w:val="center"/>
          </w:tcPr>
          <w:p w:rsidR="00E71C0F" w:rsidRDefault="00A2332D">
            <w:pPr>
              <w:pStyle w:val="af0"/>
              <w:numPr>
                <w:ilvl w:val="255"/>
                <w:numId w:val="0"/>
              </w:numPr>
              <w:tabs>
                <w:tab w:val="left" w:pos="709"/>
                <w:tab w:val="left" w:pos="851"/>
              </w:tabs>
              <w:spacing w:line="460" w:lineRule="exact"/>
              <w:jc w:val="center"/>
              <w:rPr>
                <w:rFonts w:ascii="宋体" w:eastAsia="宋体" w:hAnsi="宋体" w:cs="宋体"/>
                <w:sz w:val="28"/>
                <w:szCs w:val="28"/>
              </w:rPr>
            </w:pPr>
            <w:r>
              <w:rPr>
                <w:rFonts w:ascii="宋体" w:eastAsia="宋体" w:hAnsi="宋体" w:cs="宋体" w:hint="eastAsia"/>
                <w:sz w:val="28"/>
                <w:szCs w:val="28"/>
              </w:rPr>
              <w:lastRenderedPageBreak/>
              <w:t>二审</w:t>
            </w:r>
            <w:r>
              <w:rPr>
                <w:rFonts w:ascii="宋体" w:eastAsia="宋体" w:hAnsi="宋体" w:cs="宋体" w:hint="eastAsia"/>
                <w:sz w:val="28"/>
                <w:szCs w:val="28"/>
              </w:rPr>
              <w:t>费用</w:t>
            </w:r>
          </w:p>
        </w:tc>
        <w:tc>
          <w:tcPr>
            <w:tcW w:w="2087" w:type="dxa"/>
            <w:vAlign w:val="center"/>
          </w:tcPr>
          <w:p w:rsidR="00E71C0F" w:rsidRDefault="00E71C0F">
            <w:pPr>
              <w:pStyle w:val="af0"/>
              <w:numPr>
                <w:ilvl w:val="255"/>
                <w:numId w:val="0"/>
              </w:numPr>
              <w:tabs>
                <w:tab w:val="left" w:pos="709"/>
                <w:tab w:val="left" w:pos="851"/>
              </w:tabs>
              <w:spacing w:line="460" w:lineRule="exact"/>
              <w:jc w:val="center"/>
              <w:rPr>
                <w:rFonts w:ascii="宋体" w:eastAsia="宋体" w:hAnsi="宋体" w:cs="宋体"/>
                <w:sz w:val="28"/>
                <w:szCs w:val="28"/>
              </w:rPr>
            </w:pPr>
          </w:p>
        </w:tc>
        <w:tc>
          <w:tcPr>
            <w:tcW w:w="3093" w:type="dxa"/>
            <w:vAlign w:val="center"/>
          </w:tcPr>
          <w:p w:rsidR="00E71C0F" w:rsidRDefault="00A2332D">
            <w:pPr>
              <w:pStyle w:val="af0"/>
              <w:numPr>
                <w:ilvl w:val="255"/>
                <w:numId w:val="0"/>
              </w:numPr>
              <w:tabs>
                <w:tab w:val="left" w:pos="709"/>
                <w:tab w:val="left" w:pos="851"/>
              </w:tabs>
              <w:spacing w:line="460" w:lineRule="exact"/>
              <w:jc w:val="center"/>
              <w:rPr>
                <w:rFonts w:ascii="宋体" w:eastAsia="宋体" w:hAnsi="宋体" w:cs="宋体"/>
                <w:sz w:val="28"/>
                <w:szCs w:val="28"/>
              </w:rPr>
            </w:pPr>
            <w:r>
              <w:rPr>
                <w:rFonts w:ascii="宋体" w:eastAsia="宋体" w:hAnsi="宋体" w:cs="宋体" w:hint="eastAsia"/>
                <w:sz w:val="28"/>
                <w:szCs w:val="28"/>
              </w:rPr>
              <w:t>二审阶段律师代理费</w:t>
            </w:r>
            <w:r>
              <w:rPr>
                <w:rFonts w:ascii="宋体" w:eastAsia="宋体" w:hAnsi="宋体" w:cs="宋体" w:hint="eastAsia"/>
                <w:sz w:val="28"/>
                <w:szCs w:val="28"/>
              </w:rPr>
              <w:t>（</w:t>
            </w:r>
            <w:r>
              <w:rPr>
                <w:rFonts w:ascii="宋体" w:eastAsia="宋体" w:hAnsi="宋体" w:cs="宋体" w:hint="eastAsia"/>
                <w:sz w:val="28"/>
                <w:szCs w:val="28"/>
              </w:rPr>
              <w:t>若有</w:t>
            </w:r>
            <w:r>
              <w:rPr>
                <w:rFonts w:ascii="宋体" w:eastAsia="宋体" w:hAnsi="宋体" w:cs="宋体" w:hint="eastAsia"/>
                <w:sz w:val="28"/>
                <w:szCs w:val="28"/>
              </w:rPr>
              <w:t>）</w:t>
            </w:r>
          </w:p>
        </w:tc>
        <w:tc>
          <w:tcPr>
            <w:tcW w:w="2057" w:type="dxa"/>
            <w:vAlign w:val="center"/>
          </w:tcPr>
          <w:p w:rsidR="00E71C0F" w:rsidRDefault="00A2332D">
            <w:pPr>
              <w:pStyle w:val="af0"/>
              <w:numPr>
                <w:ilvl w:val="255"/>
                <w:numId w:val="0"/>
              </w:numPr>
              <w:tabs>
                <w:tab w:val="left" w:pos="709"/>
                <w:tab w:val="left" w:pos="851"/>
              </w:tabs>
              <w:spacing w:line="460" w:lineRule="exact"/>
              <w:jc w:val="center"/>
              <w:rPr>
                <w:rFonts w:ascii="宋体" w:eastAsia="宋体" w:hAnsi="宋体" w:cs="宋体"/>
                <w:sz w:val="28"/>
                <w:szCs w:val="28"/>
              </w:rPr>
            </w:pPr>
            <w:r>
              <w:rPr>
                <w:rFonts w:ascii="宋体" w:eastAsia="宋体" w:hAnsi="宋体" w:cs="宋体" w:hint="eastAsia"/>
                <w:sz w:val="28"/>
                <w:szCs w:val="28"/>
              </w:rPr>
              <w:t>10</w:t>
            </w:r>
            <w:r>
              <w:rPr>
                <w:rFonts w:ascii="宋体" w:eastAsia="宋体" w:hAnsi="宋体" w:cs="宋体"/>
                <w:sz w:val="28"/>
                <w:szCs w:val="28"/>
              </w:rPr>
              <w:t>,</w:t>
            </w:r>
            <w:r>
              <w:rPr>
                <w:rFonts w:ascii="宋体" w:eastAsia="宋体" w:hAnsi="宋体" w:cs="宋体" w:hint="eastAsia"/>
                <w:sz w:val="28"/>
                <w:szCs w:val="28"/>
              </w:rPr>
              <w:t>758.84</w:t>
            </w:r>
          </w:p>
        </w:tc>
      </w:tr>
    </w:tbl>
    <w:p w:rsidR="00E71C0F" w:rsidRDefault="00A2332D">
      <w:pPr>
        <w:tabs>
          <w:tab w:val="left" w:pos="709"/>
        </w:tabs>
        <w:spacing w:line="460" w:lineRule="exact"/>
        <w:rPr>
          <w:rFonts w:ascii="宋体" w:eastAsia="宋体" w:hAnsi="宋体" w:cs="宋体"/>
          <w:sz w:val="28"/>
          <w:szCs w:val="28"/>
        </w:rPr>
      </w:pPr>
      <w:r>
        <w:rPr>
          <w:rFonts w:ascii="宋体" w:eastAsia="宋体" w:hAnsi="宋体" w:cs="宋体" w:hint="eastAsia"/>
          <w:sz w:val="28"/>
          <w:szCs w:val="28"/>
        </w:rPr>
        <w:t>项目总限价：</w:t>
      </w:r>
      <w:r>
        <w:rPr>
          <w:rFonts w:ascii="宋体" w:eastAsia="宋体" w:hAnsi="宋体" w:cs="宋体" w:hint="eastAsia"/>
          <w:sz w:val="28"/>
          <w:szCs w:val="28"/>
        </w:rPr>
        <w:t>3</w:t>
      </w:r>
      <w:r>
        <w:rPr>
          <w:rFonts w:ascii="宋体" w:eastAsia="宋体" w:hAnsi="宋体" w:cs="宋体"/>
          <w:sz w:val="28"/>
          <w:szCs w:val="28"/>
        </w:rPr>
        <w:t>2,</w:t>
      </w:r>
      <w:r>
        <w:rPr>
          <w:rFonts w:ascii="宋体" w:eastAsia="宋体" w:hAnsi="宋体" w:cs="宋体" w:hint="eastAsia"/>
          <w:sz w:val="28"/>
          <w:szCs w:val="28"/>
        </w:rPr>
        <w:t>276.52</w:t>
      </w:r>
      <w:r>
        <w:rPr>
          <w:rFonts w:ascii="宋体" w:eastAsia="宋体" w:hAnsi="宋体" w:cs="宋体" w:hint="eastAsia"/>
          <w:sz w:val="28"/>
          <w:szCs w:val="28"/>
        </w:rPr>
        <w:t>元，按实际代理阶段结算。</w:t>
      </w:r>
    </w:p>
    <w:p w:rsidR="00E71C0F" w:rsidRDefault="00A2332D">
      <w:pPr>
        <w:pStyle w:val="af0"/>
        <w:numPr>
          <w:ilvl w:val="0"/>
          <w:numId w:val="1"/>
        </w:numPr>
        <w:tabs>
          <w:tab w:val="left" w:pos="709"/>
        </w:tabs>
        <w:spacing w:line="460" w:lineRule="exact"/>
        <w:ind w:left="0" w:firstLine="560"/>
        <w:rPr>
          <w:rFonts w:ascii="黑体" w:eastAsia="黑体" w:hAnsi="黑体" w:cs="黑体"/>
          <w:sz w:val="28"/>
          <w:szCs w:val="28"/>
        </w:rPr>
      </w:pPr>
      <w:r>
        <w:rPr>
          <w:rFonts w:ascii="黑体" w:eastAsia="黑体" w:hAnsi="黑体" w:cs="黑体" w:hint="eastAsia"/>
          <w:sz w:val="28"/>
          <w:szCs w:val="28"/>
        </w:rPr>
        <w:t>资格要求及政策要求</w:t>
      </w:r>
    </w:p>
    <w:p w:rsidR="00E71C0F" w:rsidRDefault="00A2332D">
      <w:pPr>
        <w:tabs>
          <w:tab w:val="left" w:pos="709"/>
        </w:tabs>
        <w:spacing w:line="460" w:lineRule="exact"/>
        <w:ind w:firstLineChars="200" w:firstLine="560"/>
        <w:rPr>
          <w:rFonts w:ascii="宋体" w:eastAsia="宋体" w:hAnsi="宋体" w:cs="宋体"/>
          <w:sz w:val="28"/>
          <w:szCs w:val="28"/>
        </w:rPr>
      </w:pPr>
      <w:r>
        <w:rPr>
          <w:rFonts w:ascii="宋体" w:eastAsia="宋体" w:hAnsi="宋体" w:cs="宋体" w:hint="eastAsia"/>
          <w:sz w:val="28"/>
          <w:szCs w:val="28"/>
        </w:rPr>
        <w:t>（</w:t>
      </w:r>
      <w:r>
        <w:rPr>
          <w:rFonts w:ascii="宋体" w:eastAsia="宋体" w:hAnsi="宋体" w:cs="宋体" w:hint="eastAsia"/>
          <w:sz w:val="28"/>
          <w:szCs w:val="28"/>
        </w:rPr>
        <w:t>一</w:t>
      </w:r>
      <w:r>
        <w:rPr>
          <w:rFonts w:ascii="宋体" w:eastAsia="宋体" w:hAnsi="宋体" w:cs="宋体" w:hint="eastAsia"/>
          <w:sz w:val="28"/>
          <w:szCs w:val="28"/>
        </w:rPr>
        <w:t>）</w:t>
      </w:r>
      <w:r>
        <w:rPr>
          <w:rFonts w:ascii="宋体" w:eastAsia="宋体" w:hAnsi="宋体" w:cs="宋体" w:hint="eastAsia"/>
          <w:sz w:val="28"/>
          <w:szCs w:val="28"/>
        </w:rPr>
        <w:t>符合《中华人民共和国政府采购法》第二十二条规定条件。</w:t>
      </w:r>
    </w:p>
    <w:p w:rsidR="00E71C0F" w:rsidRDefault="00A2332D">
      <w:pPr>
        <w:tabs>
          <w:tab w:val="left" w:pos="709"/>
        </w:tabs>
        <w:spacing w:line="460" w:lineRule="exact"/>
        <w:ind w:firstLineChars="200" w:firstLine="560"/>
        <w:rPr>
          <w:rFonts w:ascii="宋体" w:eastAsia="宋体" w:hAnsi="宋体" w:cs="宋体"/>
          <w:sz w:val="28"/>
          <w:szCs w:val="28"/>
        </w:rPr>
      </w:pPr>
      <w:r>
        <w:rPr>
          <w:rFonts w:ascii="宋体" w:eastAsia="宋体" w:hAnsi="宋体" w:cs="宋体" w:hint="eastAsia"/>
          <w:sz w:val="28"/>
          <w:szCs w:val="28"/>
          <w:lang w:bidi="ar"/>
        </w:rPr>
        <w:t>（二）投标人为中华人民共和国境内注册的独立法人或其他组织，依照《中华人民共和国律师法》成立的律师事务所，具有司法部门颁发的律师事务所执业许可证书。</w:t>
      </w:r>
    </w:p>
    <w:p w:rsidR="00E71C0F" w:rsidRDefault="00A2332D">
      <w:pPr>
        <w:tabs>
          <w:tab w:val="left" w:pos="709"/>
        </w:tabs>
        <w:spacing w:line="460" w:lineRule="exact"/>
        <w:ind w:firstLineChars="200" w:firstLine="560"/>
        <w:rPr>
          <w:rFonts w:ascii="宋体" w:eastAsia="宋体" w:hAnsi="宋体" w:cs="宋体"/>
          <w:sz w:val="28"/>
          <w:szCs w:val="28"/>
        </w:rPr>
      </w:pPr>
      <w:r>
        <w:rPr>
          <w:rFonts w:ascii="宋体" w:eastAsia="宋体" w:hAnsi="宋体" w:cs="宋体" w:hint="eastAsia"/>
          <w:sz w:val="28"/>
          <w:szCs w:val="28"/>
          <w:lang w:bidi="ar"/>
        </w:rPr>
        <w:t>（三）成交服务商近</w:t>
      </w:r>
      <w:r>
        <w:rPr>
          <w:rFonts w:ascii="宋体" w:eastAsia="宋体" w:hAnsi="宋体" w:cs="宋体" w:hint="eastAsia"/>
          <w:sz w:val="28"/>
          <w:szCs w:val="28"/>
          <w:lang w:bidi="ar"/>
        </w:rPr>
        <w:t>3</w:t>
      </w:r>
      <w:r>
        <w:rPr>
          <w:rFonts w:ascii="宋体" w:eastAsia="宋体" w:hAnsi="宋体" w:cs="宋体" w:hint="eastAsia"/>
          <w:sz w:val="28"/>
          <w:szCs w:val="28"/>
          <w:lang w:bidi="ar"/>
        </w:rPr>
        <w:t>年未受到司法行政部门行政处罚或律师协会行业处分（提供承诺函）。</w:t>
      </w:r>
    </w:p>
    <w:p w:rsidR="00E71C0F" w:rsidRDefault="00A2332D">
      <w:pPr>
        <w:tabs>
          <w:tab w:val="left" w:pos="709"/>
        </w:tabs>
        <w:spacing w:line="460" w:lineRule="exact"/>
        <w:ind w:firstLineChars="200" w:firstLine="560"/>
        <w:rPr>
          <w:rFonts w:ascii="宋体" w:eastAsia="宋体" w:hAnsi="宋体" w:cs="宋体"/>
          <w:sz w:val="28"/>
          <w:szCs w:val="28"/>
        </w:rPr>
      </w:pPr>
      <w:r>
        <w:rPr>
          <w:rFonts w:ascii="宋体" w:eastAsia="宋体" w:hAnsi="宋体" w:cs="宋体" w:hint="eastAsia"/>
          <w:sz w:val="28"/>
          <w:szCs w:val="28"/>
          <w:lang w:bidi="ar"/>
        </w:rPr>
        <w:t>（四）未被列入失信被执行人、重大税收违法案件当事人名单、政府采购严重违法失信行为记录名单（提供承诺函）。</w:t>
      </w:r>
    </w:p>
    <w:p w:rsidR="00E71C0F" w:rsidRDefault="00A2332D">
      <w:pPr>
        <w:pStyle w:val="af0"/>
        <w:numPr>
          <w:ilvl w:val="0"/>
          <w:numId w:val="1"/>
        </w:numPr>
        <w:tabs>
          <w:tab w:val="left" w:pos="709"/>
        </w:tabs>
        <w:spacing w:line="460" w:lineRule="exact"/>
        <w:ind w:left="0" w:firstLine="560"/>
        <w:rPr>
          <w:rFonts w:ascii="黑体" w:eastAsia="黑体" w:hAnsi="黑体" w:cs="黑体"/>
          <w:sz w:val="28"/>
          <w:szCs w:val="28"/>
        </w:rPr>
      </w:pPr>
      <w:r>
        <w:rPr>
          <w:rFonts w:ascii="黑体" w:eastAsia="黑体" w:hAnsi="黑体" w:cs="黑体" w:hint="eastAsia"/>
          <w:sz w:val="28"/>
          <w:szCs w:val="28"/>
        </w:rPr>
        <w:t>是否面向中小企业或小微企业</w:t>
      </w:r>
    </w:p>
    <w:p w:rsidR="00E71C0F" w:rsidRDefault="00A2332D">
      <w:pPr>
        <w:pStyle w:val="af0"/>
        <w:tabs>
          <w:tab w:val="left" w:pos="709"/>
        </w:tabs>
        <w:spacing w:line="460" w:lineRule="exact"/>
        <w:ind w:firstLine="560"/>
        <w:rPr>
          <w:rFonts w:ascii="宋体" w:eastAsia="宋体" w:hAnsi="宋体" w:cs="宋体"/>
          <w:sz w:val="28"/>
          <w:szCs w:val="28"/>
        </w:rPr>
      </w:pPr>
      <w:r>
        <w:rPr>
          <w:rFonts w:ascii="宋体" w:eastAsia="宋体" w:hAnsi="宋体" w:cs="宋体"/>
          <w:sz w:val="28"/>
          <w:szCs w:val="28"/>
        </w:rPr>
        <w:t xml:space="preserve">    </w:t>
      </w:r>
      <w:r>
        <w:rPr>
          <w:rFonts w:ascii="宋体" w:eastAsia="宋体" w:hAnsi="宋体" w:cs="宋体" w:hint="eastAsia"/>
          <w:sz w:val="28"/>
          <w:szCs w:val="28"/>
        </w:rPr>
        <w:t>面向中小企业</w:t>
      </w:r>
    </w:p>
    <w:p w:rsidR="00E71C0F" w:rsidRDefault="00A2332D">
      <w:pPr>
        <w:pStyle w:val="af0"/>
        <w:numPr>
          <w:ilvl w:val="0"/>
          <w:numId w:val="1"/>
        </w:numPr>
        <w:tabs>
          <w:tab w:val="left" w:pos="709"/>
        </w:tabs>
        <w:spacing w:line="460" w:lineRule="exact"/>
        <w:ind w:left="0" w:firstLine="560"/>
        <w:rPr>
          <w:rFonts w:ascii="黑体" w:eastAsia="黑体" w:hAnsi="黑体" w:cs="黑体"/>
          <w:sz w:val="28"/>
          <w:szCs w:val="28"/>
        </w:rPr>
      </w:pPr>
      <w:r>
        <w:rPr>
          <w:rFonts w:ascii="黑体" w:eastAsia="黑体" w:hAnsi="黑体" w:cs="黑体" w:hint="eastAsia"/>
          <w:sz w:val="28"/>
          <w:szCs w:val="28"/>
        </w:rPr>
        <w:t>是否接受联合体投标</w:t>
      </w:r>
    </w:p>
    <w:p w:rsidR="00E71C0F" w:rsidRDefault="00A2332D">
      <w:pPr>
        <w:pStyle w:val="af0"/>
        <w:tabs>
          <w:tab w:val="left" w:pos="709"/>
        </w:tabs>
        <w:spacing w:line="460" w:lineRule="exact"/>
        <w:ind w:firstLine="640"/>
        <w:rPr>
          <w:rFonts w:ascii="宋体" w:eastAsia="宋体" w:hAnsi="宋体" w:cs="宋体"/>
          <w:sz w:val="32"/>
          <w:szCs w:val="32"/>
        </w:rPr>
      </w:pPr>
      <w:r>
        <w:rPr>
          <w:rFonts w:ascii="宋体" w:eastAsia="宋体" w:hAnsi="宋体" w:cs="宋体" w:hint="eastAsia"/>
          <w:sz w:val="32"/>
          <w:szCs w:val="32"/>
        </w:rPr>
        <w:t xml:space="preserve">    </w:t>
      </w:r>
      <w:proofErr w:type="gramStart"/>
      <w:r>
        <w:rPr>
          <w:rFonts w:ascii="宋体" w:eastAsia="宋体" w:hAnsi="宋体" w:cs="宋体" w:hint="eastAsia"/>
          <w:sz w:val="32"/>
          <w:szCs w:val="32"/>
        </w:rPr>
        <w:t>否</w:t>
      </w:r>
      <w:proofErr w:type="gramEnd"/>
    </w:p>
    <w:p w:rsidR="00E71C0F" w:rsidRDefault="00A2332D">
      <w:pPr>
        <w:pStyle w:val="af0"/>
        <w:numPr>
          <w:ilvl w:val="0"/>
          <w:numId w:val="1"/>
        </w:numPr>
        <w:tabs>
          <w:tab w:val="left" w:pos="709"/>
        </w:tabs>
        <w:spacing w:line="460" w:lineRule="exact"/>
        <w:ind w:left="0" w:firstLine="560"/>
        <w:rPr>
          <w:rFonts w:ascii="黑体" w:eastAsia="黑体" w:hAnsi="黑体" w:cs="黑体"/>
          <w:sz w:val="28"/>
          <w:szCs w:val="28"/>
        </w:rPr>
      </w:pPr>
      <w:r>
        <w:rPr>
          <w:rFonts w:ascii="黑体" w:eastAsia="黑体" w:hAnsi="黑体" w:cs="黑体" w:hint="eastAsia"/>
          <w:sz w:val="28"/>
          <w:szCs w:val="28"/>
        </w:rPr>
        <w:t>服务要求</w:t>
      </w:r>
    </w:p>
    <w:p w:rsidR="00E71C0F" w:rsidRDefault="00A2332D">
      <w:pPr>
        <w:pStyle w:val="af0"/>
        <w:tabs>
          <w:tab w:val="left" w:pos="851"/>
        </w:tabs>
        <w:spacing w:line="460" w:lineRule="exact"/>
        <w:ind w:firstLineChars="0" w:firstLine="640"/>
        <w:rPr>
          <w:rFonts w:ascii="宋体" w:eastAsia="宋体" w:hAnsi="宋体" w:cs="宋体"/>
          <w:sz w:val="28"/>
          <w:szCs w:val="28"/>
        </w:rPr>
      </w:pPr>
      <w:r>
        <w:rPr>
          <w:rFonts w:ascii="宋体" w:eastAsia="宋体" w:hAnsi="宋体" w:cs="宋体" w:hint="eastAsia"/>
          <w:sz w:val="28"/>
          <w:szCs w:val="28"/>
        </w:rPr>
        <w:t>（</w:t>
      </w:r>
      <w:r>
        <w:rPr>
          <w:rFonts w:ascii="宋体" w:eastAsia="宋体" w:hAnsi="宋体" w:cs="宋体" w:hint="eastAsia"/>
          <w:sz w:val="28"/>
          <w:szCs w:val="28"/>
        </w:rPr>
        <w:t>一</w:t>
      </w:r>
      <w:r>
        <w:rPr>
          <w:rFonts w:ascii="宋体" w:eastAsia="宋体" w:hAnsi="宋体" w:cs="宋体" w:hint="eastAsia"/>
          <w:sz w:val="28"/>
          <w:szCs w:val="28"/>
        </w:rPr>
        <w:t>）成交</w:t>
      </w:r>
      <w:r>
        <w:rPr>
          <w:rFonts w:ascii="宋体" w:eastAsia="宋体" w:hAnsi="宋体" w:cs="宋体"/>
          <w:sz w:val="28"/>
          <w:szCs w:val="28"/>
        </w:rPr>
        <w:t>服务商</w:t>
      </w:r>
      <w:r>
        <w:rPr>
          <w:rFonts w:ascii="宋体" w:eastAsia="宋体" w:hAnsi="宋体" w:cs="宋体" w:hint="eastAsia"/>
          <w:sz w:val="28"/>
          <w:szCs w:val="28"/>
        </w:rPr>
        <w:t>需</w:t>
      </w:r>
      <w:r>
        <w:rPr>
          <w:rFonts w:ascii="宋体" w:eastAsia="宋体" w:hAnsi="宋体" w:hint="eastAsia"/>
          <w:sz w:val="28"/>
          <w:szCs w:val="28"/>
        </w:rPr>
        <w:t>派出</w:t>
      </w:r>
      <w:r>
        <w:rPr>
          <w:rFonts w:ascii="宋体" w:eastAsia="宋体" w:hAnsi="宋体" w:hint="eastAsia"/>
          <w:sz w:val="28"/>
          <w:szCs w:val="28"/>
        </w:rPr>
        <w:t>3</w:t>
      </w:r>
      <w:r>
        <w:rPr>
          <w:rFonts w:ascii="宋体" w:eastAsia="宋体" w:hAnsi="宋体" w:hint="eastAsia"/>
          <w:sz w:val="28"/>
          <w:szCs w:val="28"/>
        </w:rPr>
        <w:t>人律师团队，安排一名律师作为主要负责人</w:t>
      </w:r>
      <w:r>
        <w:rPr>
          <w:rFonts w:ascii="宋体" w:eastAsia="宋体" w:hAnsi="宋体"/>
          <w:sz w:val="28"/>
          <w:szCs w:val="28"/>
        </w:rPr>
        <w:t>（主办律师）</w:t>
      </w:r>
      <w:r>
        <w:rPr>
          <w:rFonts w:ascii="宋体" w:eastAsia="宋体" w:hAnsi="宋体" w:hint="eastAsia"/>
          <w:sz w:val="28"/>
          <w:szCs w:val="28"/>
        </w:rPr>
        <w:t>，</w:t>
      </w:r>
      <w:r>
        <w:rPr>
          <w:rFonts w:ascii="宋体" w:eastAsia="宋体" w:hAnsi="宋体"/>
          <w:sz w:val="28"/>
          <w:szCs w:val="28"/>
        </w:rPr>
        <w:t>主办律</w:t>
      </w:r>
      <w:r>
        <w:rPr>
          <w:rFonts w:ascii="宋体" w:eastAsia="宋体" w:hAnsi="宋体"/>
          <w:sz w:val="28"/>
          <w:szCs w:val="28"/>
        </w:rPr>
        <w:t>师执业年限至少有</w:t>
      </w:r>
      <w:r>
        <w:rPr>
          <w:rFonts w:ascii="宋体" w:eastAsia="宋体" w:hAnsi="宋体"/>
          <w:sz w:val="28"/>
          <w:szCs w:val="28"/>
        </w:rPr>
        <w:t>8</w:t>
      </w:r>
      <w:r>
        <w:rPr>
          <w:rFonts w:ascii="宋体" w:eastAsia="宋体" w:hAnsi="宋体"/>
          <w:sz w:val="28"/>
          <w:szCs w:val="28"/>
        </w:rPr>
        <w:t>年或以上，长期从事民商事法律服务，具备服务合同纠纷、债权债务、强制执行案件办理经验，熟悉合同违约责任认定、执行异议、财产查控相关法律法规。</w:t>
      </w:r>
      <w:proofErr w:type="gramStart"/>
      <w:r>
        <w:rPr>
          <w:rFonts w:ascii="宋体" w:eastAsia="宋体" w:hAnsi="宋体" w:hint="eastAsia"/>
          <w:sz w:val="28"/>
          <w:szCs w:val="28"/>
        </w:rPr>
        <w:t>如</w:t>
      </w:r>
      <w:r>
        <w:rPr>
          <w:rFonts w:ascii="宋体" w:eastAsia="宋体" w:hAnsi="宋体"/>
          <w:sz w:val="28"/>
          <w:szCs w:val="28"/>
        </w:rPr>
        <w:t>主办</w:t>
      </w:r>
      <w:proofErr w:type="gramEnd"/>
      <w:r>
        <w:rPr>
          <w:rFonts w:ascii="宋体" w:eastAsia="宋体" w:hAnsi="宋体"/>
          <w:sz w:val="28"/>
          <w:szCs w:val="28"/>
        </w:rPr>
        <w:t>律师</w:t>
      </w:r>
      <w:r>
        <w:rPr>
          <w:rFonts w:ascii="宋体" w:eastAsia="宋体" w:hAnsi="宋体" w:hint="eastAsia"/>
          <w:sz w:val="28"/>
          <w:szCs w:val="28"/>
        </w:rPr>
        <w:t>中途不能</w:t>
      </w:r>
      <w:r>
        <w:rPr>
          <w:rFonts w:ascii="宋体" w:eastAsia="宋体" w:hAnsi="宋体"/>
          <w:sz w:val="28"/>
          <w:szCs w:val="28"/>
        </w:rPr>
        <w:t>履</w:t>
      </w:r>
      <w:r>
        <w:rPr>
          <w:rFonts w:ascii="宋体" w:eastAsia="宋体" w:hAnsi="宋体" w:hint="eastAsia"/>
          <w:sz w:val="28"/>
          <w:szCs w:val="28"/>
        </w:rPr>
        <w:t>行职务，</w:t>
      </w:r>
      <w:r>
        <w:rPr>
          <w:rFonts w:ascii="宋体" w:eastAsia="宋体" w:hAnsi="宋体"/>
          <w:sz w:val="28"/>
          <w:szCs w:val="28"/>
        </w:rPr>
        <w:t>经采购人同意后，</w:t>
      </w:r>
      <w:r>
        <w:rPr>
          <w:rFonts w:ascii="宋体" w:eastAsia="宋体" w:hAnsi="宋体" w:hint="eastAsia"/>
          <w:sz w:val="28"/>
          <w:szCs w:val="28"/>
        </w:rPr>
        <w:t>另行指派</w:t>
      </w:r>
      <w:r>
        <w:rPr>
          <w:rFonts w:ascii="宋体" w:eastAsia="宋体" w:hAnsi="宋体"/>
          <w:sz w:val="28"/>
          <w:szCs w:val="28"/>
        </w:rPr>
        <w:t>履历相当的</w:t>
      </w:r>
      <w:r>
        <w:rPr>
          <w:rFonts w:ascii="宋体" w:eastAsia="宋体" w:hAnsi="宋体" w:hint="eastAsia"/>
          <w:sz w:val="28"/>
          <w:szCs w:val="28"/>
        </w:rPr>
        <w:t>律师接替。所指派的律师在执行职务过程中严重不称职的，采购人有权向中标人提出要求更换经办律师。</w:t>
      </w:r>
    </w:p>
    <w:p w:rsidR="00E71C0F" w:rsidRDefault="00A2332D">
      <w:pPr>
        <w:pStyle w:val="af0"/>
        <w:tabs>
          <w:tab w:val="left" w:pos="851"/>
        </w:tabs>
        <w:spacing w:line="460" w:lineRule="exact"/>
        <w:ind w:firstLine="560"/>
        <w:rPr>
          <w:rFonts w:ascii="宋体" w:eastAsia="宋体" w:hAnsi="宋体" w:cs="宋体"/>
          <w:sz w:val="28"/>
          <w:szCs w:val="28"/>
        </w:rPr>
      </w:pPr>
      <w:r>
        <w:rPr>
          <w:rFonts w:ascii="宋体" w:eastAsia="宋体" w:hAnsi="宋体" w:cs="宋体" w:hint="eastAsia"/>
          <w:sz w:val="28"/>
          <w:szCs w:val="28"/>
        </w:rPr>
        <w:t>（二）成交</w:t>
      </w:r>
      <w:r>
        <w:rPr>
          <w:rFonts w:ascii="宋体" w:eastAsia="宋体" w:hAnsi="宋体" w:cs="宋体"/>
          <w:sz w:val="28"/>
          <w:szCs w:val="28"/>
        </w:rPr>
        <w:t>服务商</w:t>
      </w:r>
      <w:r>
        <w:rPr>
          <w:rFonts w:ascii="宋体" w:eastAsia="宋体" w:hAnsi="宋体" w:cs="宋体" w:hint="eastAsia"/>
          <w:sz w:val="28"/>
          <w:szCs w:val="28"/>
        </w:rPr>
        <w:t>律师应当充分运用自己的专业知识和技能，尽心尽职地根据法律、法规的规定完成本合同约定的被委托事项，最大限度地维护委托人的合法权益。</w:t>
      </w:r>
    </w:p>
    <w:p w:rsidR="00E71C0F" w:rsidRDefault="00A2332D">
      <w:pPr>
        <w:pStyle w:val="af0"/>
        <w:tabs>
          <w:tab w:val="left" w:pos="851"/>
        </w:tabs>
        <w:spacing w:line="460" w:lineRule="exact"/>
        <w:ind w:firstLine="560"/>
        <w:rPr>
          <w:rFonts w:ascii="宋体" w:eastAsia="宋体" w:hAnsi="宋体" w:cs="宋体"/>
          <w:sz w:val="28"/>
          <w:szCs w:val="28"/>
        </w:rPr>
      </w:pPr>
      <w:r>
        <w:rPr>
          <w:rFonts w:ascii="宋体" w:eastAsia="宋体" w:hAnsi="宋体" w:cs="宋体" w:hint="eastAsia"/>
          <w:sz w:val="28"/>
          <w:szCs w:val="28"/>
        </w:rPr>
        <w:t>（三）成交</w:t>
      </w:r>
      <w:r>
        <w:rPr>
          <w:rFonts w:ascii="宋体" w:eastAsia="宋体" w:hAnsi="宋体" w:cs="宋体"/>
          <w:sz w:val="28"/>
          <w:szCs w:val="28"/>
        </w:rPr>
        <w:t>服务商</w:t>
      </w:r>
      <w:r>
        <w:rPr>
          <w:rFonts w:ascii="宋体" w:eastAsia="宋体" w:hAnsi="宋体" w:cs="宋体" w:hint="eastAsia"/>
          <w:sz w:val="28"/>
          <w:szCs w:val="28"/>
        </w:rPr>
        <w:t>律师应当遵循诚实守信的原则，依据法律、法规的规定</w:t>
      </w:r>
      <w:proofErr w:type="gramStart"/>
      <w:r>
        <w:rPr>
          <w:rFonts w:ascii="宋体" w:eastAsia="宋体" w:hAnsi="宋体" w:cs="宋体" w:hint="eastAsia"/>
          <w:sz w:val="28"/>
          <w:szCs w:val="28"/>
        </w:rPr>
        <w:t>作出</w:t>
      </w:r>
      <w:proofErr w:type="gramEnd"/>
      <w:r>
        <w:rPr>
          <w:rFonts w:ascii="宋体" w:eastAsia="宋体" w:hAnsi="宋体" w:cs="宋体" w:hint="eastAsia"/>
          <w:sz w:val="28"/>
          <w:szCs w:val="28"/>
        </w:rPr>
        <w:t>专业判断，客观地告知委托人所委托事项可能出现的法律风险。</w:t>
      </w:r>
    </w:p>
    <w:p w:rsidR="00E71C0F" w:rsidRDefault="00A2332D">
      <w:pPr>
        <w:pStyle w:val="af0"/>
        <w:tabs>
          <w:tab w:val="left" w:pos="851"/>
        </w:tabs>
        <w:spacing w:line="460" w:lineRule="exact"/>
        <w:ind w:firstLine="560"/>
        <w:rPr>
          <w:rFonts w:ascii="宋体" w:eastAsia="宋体" w:hAnsi="宋体" w:cs="宋体"/>
          <w:sz w:val="28"/>
          <w:szCs w:val="28"/>
        </w:rPr>
      </w:pPr>
      <w:r>
        <w:rPr>
          <w:rFonts w:ascii="宋体" w:eastAsia="宋体" w:hAnsi="宋体" w:cs="宋体" w:hint="eastAsia"/>
          <w:sz w:val="28"/>
          <w:szCs w:val="28"/>
        </w:rPr>
        <w:lastRenderedPageBreak/>
        <w:t>（四）成交</w:t>
      </w:r>
      <w:r>
        <w:rPr>
          <w:rFonts w:ascii="宋体" w:eastAsia="宋体" w:hAnsi="宋体" w:cs="宋体"/>
          <w:sz w:val="28"/>
          <w:szCs w:val="28"/>
        </w:rPr>
        <w:t>服务商</w:t>
      </w:r>
      <w:r>
        <w:rPr>
          <w:rFonts w:ascii="宋体" w:eastAsia="宋体" w:hAnsi="宋体" w:cs="宋体" w:hint="eastAsia"/>
          <w:sz w:val="28"/>
          <w:szCs w:val="28"/>
        </w:rPr>
        <w:t>律师应当根据法律规定的时限、时效以及审理机关的要求，及时提交证据，按时出庭，及时</w:t>
      </w:r>
      <w:proofErr w:type="gramStart"/>
      <w:r>
        <w:rPr>
          <w:rFonts w:ascii="宋体" w:eastAsia="宋体" w:hAnsi="宋体" w:cs="宋体" w:hint="eastAsia"/>
          <w:sz w:val="28"/>
          <w:szCs w:val="28"/>
        </w:rPr>
        <w:t>办理受</w:t>
      </w:r>
      <w:proofErr w:type="gramEnd"/>
      <w:r>
        <w:rPr>
          <w:rFonts w:ascii="宋体" w:eastAsia="宋体" w:hAnsi="宋体" w:cs="宋体" w:hint="eastAsia"/>
          <w:sz w:val="28"/>
          <w:szCs w:val="28"/>
        </w:rPr>
        <w:t>委托的事务。</w:t>
      </w:r>
    </w:p>
    <w:p w:rsidR="00E71C0F" w:rsidRDefault="00A2332D">
      <w:pPr>
        <w:pStyle w:val="af0"/>
        <w:tabs>
          <w:tab w:val="left" w:pos="851"/>
        </w:tabs>
        <w:spacing w:line="460" w:lineRule="exact"/>
        <w:ind w:firstLine="560"/>
        <w:rPr>
          <w:rFonts w:ascii="宋体" w:eastAsia="宋体" w:hAnsi="宋体" w:cs="宋体"/>
          <w:sz w:val="28"/>
          <w:szCs w:val="28"/>
        </w:rPr>
      </w:pPr>
      <w:r>
        <w:rPr>
          <w:rFonts w:ascii="宋体" w:eastAsia="宋体" w:hAnsi="宋体" w:cs="宋体" w:hint="eastAsia"/>
          <w:sz w:val="28"/>
          <w:szCs w:val="28"/>
        </w:rPr>
        <w:t>（五）成交</w:t>
      </w:r>
      <w:r>
        <w:rPr>
          <w:rFonts w:ascii="宋体" w:eastAsia="宋体" w:hAnsi="宋体" w:cs="宋体"/>
          <w:sz w:val="28"/>
          <w:szCs w:val="28"/>
        </w:rPr>
        <w:t>服务商</w:t>
      </w:r>
      <w:r>
        <w:rPr>
          <w:rFonts w:ascii="宋体" w:eastAsia="宋体" w:hAnsi="宋体" w:cs="宋体" w:hint="eastAsia"/>
          <w:sz w:val="28"/>
          <w:szCs w:val="28"/>
        </w:rPr>
        <w:t>律师应当及时告知委托人有关代理工作的情况，对委托人了解委托事项情况的正当要求，应当尽快给予答复。</w:t>
      </w:r>
    </w:p>
    <w:p w:rsidR="00E71C0F" w:rsidRDefault="00A2332D">
      <w:pPr>
        <w:pStyle w:val="af0"/>
        <w:tabs>
          <w:tab w:val="left" w:pos="851"/>
        </w:tabs>
        <w:spacing w:line="460" w:lineRule="exact"/>
        <w:ind w:firstLine="560"/>
        <w:rPr>
          <w:rFonts w:ascii="宋体" w:eastAsia="宋体" w:hAnsi="宋体" w:cs="宋体"/>
          <w:sz w:val="28"/>
          <w:szCs w:val="28"/>
        </w:rPr>
      </w:pPr>
      <w:r>
        <w:rPr>
          <w:rFonts w:ascii="宋体" w:eastAsia="宋体" w:hAnsi="宋体" w:cs="宋体" w:hint="eastAsia"/>
          <w:sz w:val="28"/>
          <w:szCs w:val="28"/>
        </w:rPr>
        <w:t>（六）成交</w:t>
      </w:r>
      <w:r>
        <w:rPr>
          <w:rFonts w:ascii="宋体" w:eastAsia="宋体" w:hAnsi="宋体" w:cs="宋体"/>
          <w:sz w:val="28"/>
          <w:szCs w:val="28"/>
        </w:rPr>
        <w:t>服务商</w:t>
      </w:r>
      <w:r>
        <w:rPr>
          <w:rFonts w:ascii="宋体" w:eastAsia="宋体" w:hAnsi="宋体" w:cs="宋体" w:hint="eastAsia"/>
          <w:sz w:val="28"/>
          <w:szCs w:val="28"/>
        </w:rPr>
        <w:t>在代理委托人案件期间，在涉及委托人的对抗性案件中，未经委托人事先书面同意，不得委派律师同时担任与委托人具有利益冲突的另一方的委托代理人。</w:t>
      </w:r>
    </w:p>
    <w:p w:rsidR="00E71C0F" w:rsidRDefault="00A2332D">
      <w:pPr>
        <w:pStyle w:val="af0"/>
        <w:tabs>
          <w:tab w:val="left" w:pos="851"/>
        </w:tabs>
        <w:spacing w:line="460" w:lineRule="exact"/>
        <w:ind w:firstLine="560"/>
        <w:rPr>
          <w:rFonts w:ascii="宋体" w:eastAsia="宋体" w:hAnsi="宋体" w:cs="宋体"/>
          <w:sz w:val="28"/>
          <w:szCs w:val="28"/>
        </w:rPr>
      </w:pPr>
      <w:r>
        <w:rPr>
          <w:rFonts w:ascii="宋体" w:eastAsia="宋体" w:hAnsi="宋体" w:cs="宋体" w:hint="eastAsia"/>
          <w:sz w:val="28"/>
          <w:szCs w:val="28"/>
        </w:rPr>
        <w:t>（七）成交</w:t>
      </w:r>
      <w:r>
        <w:rPr>
          <w:rFonts w:ascii="宋体" w:eastAsia="宋体" w:hAnsi="宋体" w:cs="宋体"/>
          <w:sz w:val="28"/>
          <w:szCs w:val="28"/>
        </w:rPr>
        <w:t>服务商</w:t>
      </w:r>
      <w:r>
        <w:rPr>
          <w:rFonts w:ascii="宋体" w:eastAsia="宋体" w:hAnsi="宋体" w:cs="宋体" w:hint="eastAsia"/>
          <w:sz w:val="28"/>
          <w:szCs w:val="28"/>
        </w:rPr>
        <w:t>律</w:t>
      </w:r>
      <w:r>
        <w:rPr>
          <w:rFonts w:ascii="宋体" w:eastAsia="宋体" w:hAnsi="宋体" w:cs="宋体" w:hint="eastAsia"/>
          <w:sz w:val="28"/>
          <w:szCs w:val="28"/>
        </w:rPr>
        <w:t>师对其获知的委托人的商业秘密或者委托人的个人隐私负有保密责任，非由法律规定或者委托人同意，不得向任何第三方披露。</w:t>
      </w:r>
    </w:p>
    <w:p w:rsidR="00E71C0F" w:rsidRDefault="00A2332D">
      <w:pPr>
        <w:pStyle w:val="af0"/>
        <w:numPr>
          <w:ilvl w:val="255"/>
          <w:numId w:val="0"/>
        </w:numPr>
        <w:tabs>
          <w:tab w:val="left" w:pos="851"/>
        </w:tabs>
        <w:spacing w:line="460" w:lineRule="exact"/>
        <w:ind w:firstLineChars="200" w:firstLine="560"/>
        <w:rPr>
          <w:rFonts w:ascii="宋体" w:eastAsia="宋体" w:hAnsi="宋体"/>
          <w:sz w:val="28"/>
          <w:szCs w:val="28"/>
        </w:rPr>
      </w:pPr>
      <w:r>
        <w:rPr>
          <w:rFonts w:ascii="宋体" w:eastAsia="宋体" w:hAnsi="宋体" w:cs="宋体" w:hint="eastAsia"/>
          <w:sz w:val="28"/>
          <w:szCs w:val="28"/>
        </w:rPr>
        <w:t>（八）成交</w:t>
      </w:r>
      <w:r>
        <w:rPr>
          <w:rFonts w:ascii="宋体" w:eastAsia="宋体" w:hAnsi="宋体" w:cs="宋体"/>
          <w:sz w:val="28"/>
          <w:szCs w:val="28"/>
        </w:rPr>
        <w:t>服务商</w:t>
      </w:r>
      <w:r>
        <w:rPr>
          <w:rFonts w:ascii="宋体" w:eastAsia="宋体" w:hAnsi="宋体" w:cs="宋体" w:hint="eastAsia"/>
          <w:sz w:val="28"/>
          <w:szCs w:val="28"/>
        </w:rPr>
        <w:t>对委托人业务应当单独建档，对涉及委托人的原始证据、法律文件和财物应当妥善保管，设立交接记录。档案保存时间根据律师业务档案管理规定执行。</w:t>
      </w:r>
    </w:p>
    <w:p w:rsidR="00E71C0F" w:rsidRDefault="00A2332D">
      <w:pPr>
        <w:pStyle w:val="af0"/>
        <w:numPr>
          <w:ilvl w:val="0"/>
          <w:numId w:val="1"/>
        </w:numPr>
        <w:tabs>
          <w:tab w:val="left" w:pos="709"/>
        </w:tabs>
        <w:spacing w:line="460" w:lineRule="exact"/>
        <w:ind w:left="0" w:firstLine="562"/>
        <w:rPr>
          <w:rFonts w:ascii="宋体" w:eastAsia="宋体" w:hAnsi="宋体" w:cs="宋体"/>
          <w:sz w:val="28"/>
          <w:szCs w:val="28"/>
        </w:rPr>
      </w:pPr>
      <w:r>
        <w:rPr>
          <w:rFonts w:ascii="宋体" w:eastAsia="宋体" w:hAnsi="宋体" w:hint="eastAsia"/>
          <w:b/>
          <w:bCs/>
          <w:sz w:val="28"/>
          <w:szCs w:val="28"/>
        </w:rPr>
        <w:t>合同期：</w:t>
      </w:r>
      <w:r>
        <w:rPr>
          <w:rFonts w:ascii="宋体" w:eastAsia="宋体" w:hAnsi="宋体" w:cs="宋体" w:hint="eastAsia"/>
          <w:sz w:val="28"/>
          <w:szCs w:val="28"/>
        </w:rPr>
        <w:t>服务期限自本合同签订之日起开始，至本案一审程序终结之日止；若本案一方当事人提起上诉启动二审程序，</w:t>
      </w:r>
      <w:proofErr w:type="gramStart"/>
      <w:r>
        <w:rPr>
          <w:rFonts w:ascii="宋体" w:eastAsia="宋体" w:hAnsi="宋体" w:cs="宋体" w:hint="eastAsia"/>
          <w:sz w:val="28"/>
          <w:szCs w:val="28"/>
        </w:rPr>
        <w:t>则服务</w:t>
      </w:r>
      <w:proofErr w:type="gramEnd"/>
      <w:r>
        <w:rPr>
          <w:rFonts w:ascii="宋体" w:eastAsia="宋体" w:hAnsi="宋体" w:cs="宋体" w:hint="eastAsia"/>
          <w:sz w:val="28"/>
          <w:szCs w:val="28"/>
        </w:rPr>
        <w:t>延续至二审程序终结之日终止。</w:t>
      </w:r>
    </w:p>
    <w:p w:rsidR="00E71C0F" w:rsidRDefault="00A2332D">
      <w:pPr>
        <w:pStyle w:val="af0"/>
        <w:numPr>
          <w:ilvl w:val="0"/>
          <w:numId w:val="1"/>
        </w:numPr>
        <w:tabs>
          <w:tab w:val="left" w:pos="709"/>
        </w:tabs>
        <w:spacing w:line="460" w:lineRule="exact"/>
        <w:ind w:left="0" w:firstLine="562"/>
        <w:rPr>
          <w:rFonts w:ascii="宋体" w:eastAsia="宋体" w:hAnsi="宋体" w:cs="宋体"/>
          <w:b/>
          <w:bCs/>
          <w:sz w:val="28"/>
          <w:szCs w:val="28"/>
        </w:rPr>
      </w:pPr>
      <w:r>
        <w:rPr>
          <w:rFonts w:ascii="宋体" w:eastAsia="宋体" w:hAnsi="宋体" w:cs="宋体"/>
          <w:b/>
          <w:bCs/>
          <w:sz w:val="28"/>
        </w:rPr>
        <w:t>验收</w:t>
      </w:r>
    </w:p>
    <w:p w:rsidR="00E71C0F" w:rsidRDefault="00A2332D">
      <w:pPr>
        <w:pStyle w:val="af0"/>
        <w:numPr>
          <w:ilvl w:val="255"/>
          <w:numId w:val="0"/>
        </w:numPr>
        <w:tabs>
          <w:tab w:val="left" w:pos="709"/>
        </w:tabs>
        <w:spacing w:line="460" w:lineRule="exact"/>
        <w:rPr>
          <w:rFonts w:ascii="宋体" w:eastAsia="宋体" w:hAnsi="宋体" w:cs="宋体"/>
          <w:sz w:val="28"/>
          <w:szCs w:val="28"/>
        </w:rPr>
      </w:pPr>
      <w:r>
        <w:rPr>
          <w:rFonts w:ascii="宋体" w:eastAsia="宋体" w:hAnsi="宋体" w:cs="宋体"/>
          <w:sz w:val="28"/>
          <w:szCs w:val="28"/>
        </w:rPr>
        <w:t xml:space="preserve">    </w:t>
      </w:r>
      <w:r>
        <w:rPr>
          <w:rFonts w:ascii="宋体" w:eastAsia="宋体" w:hAnsi="宋体" w:cs="宋体"/>
          <w:sz w:val="28"/>
          <w:szCs w:val="28"/>
        </w:rPr>
        <w:t>服务商完成双方约定范围内全部代理工作，完整移交全套案件档案：法律文书复印件、法院裁定书</w:t>
      </w:r>
      <w:r>
        <w:rPr>
          <w:rFonts w:ascii="宋体" w:eastAsia="宋体" w:hAnsi="宋体" w:cs="宋体"/>
          <w:sz w:val="28"/>
          <w:szCs w:val="28"/>
        </w:rPr>
        <w:t>/</w:t>
      </w:r>
      <w:r>
        <w:rPr>
          <w:rFonts w:ascii="宋体" w:eastAsia="宋体" w:hAnsi="宋体" w:cs="宋体"/>
          <w:sz w:val="28"/>
          <w:szCs w:val="28"/>
        </w:rPr>
        <w:t>通知书、沟通记录、证据清单、工作台账、案件总结报告（梳理全过程、遗留风险、后续法律建议）；无存在重大工作疏漏、专业失误导致采购人合法权益遭受不必要损失，视为验收合格。</w:t>
      </w:r>
    </w:p>
    <w:p w:rsidR="00E71C0F" w:rsidRDefault="00A2332D">
      <w:pPr>
        <w:pStyle w:val="af0"/>
        <w:numPr>
          <w:ilvl w:val="0"/>
          <w:numId w:val="1"/>
        </w:numPr>
        <w:tabs>
          <w:tab w:val="left" w:pos="709"/>
        </w:tabs>
        <w:spacing w:line="460" w:lineRule="exact"/>
        <w:ind w:left="0" w:firstLine="560"/>
        <w:rPr>
          <w:rFonts w:ascii="黑体" w:eastAsia="黑体" w:hAnsi="黑体" w:cs="黑体"/>
          <w:sz w:val="28"/>
          <w:szCs w:val="28"/>
        </w:rPr>
      </w:pPr>
      <w:r>
        <w:rPr>
          <w:rFonts w:ascii="黑体" w:eastAsia="黑体" w:hAnsi="黑体" w:cs="黑体" w:hint="eastAsia"/>
          <w:sz w:val="28"/>
          <w:szCs w:val="28"/>
        </w:rPr>
        <w:t>支付</w:t>
      </w:r>
    </w:p>
    <w:p w:rsidR="00E71C0F" w:rsidRDefault="00A2332D">
      <w:pPr>
        <w:pStyle w:val="af0"/>
        <w:numPr>
          <w:ilvl w:val="0"/>
          <w:numId w:val="2"/>
        </w:numPr>
        <w:tabs>
          <w:tab w:val="left" w:pos="709"/>
          <w:tab w:val="left" w:pos="851"/>
        </w:tabs>
        <w:spacing w:line="460" w:lineRule="exact"/>
        <w:ind w:firstLine="560"/>
        <w:rPr>
          <w:rFonts w:ascii="宋体" w:eastAsia="宋体" w:hAnsi="宋体" w:cs="宋体"/>
          <w:sz w:val="28"/>
          <w:szCs w:val="28"/>
        </w:rPr>
      </w:pPr>
      <w:r>
        <w:rPr>
          <w:rFonts w:ascii="宋体" w:eastAsia="宋体" w:hAnsi="宋体" w:cs="宋体" w:hint="eastAsia"/>
          <w:sz w:val="28"/>
          <w:szCs w:val="28"/>
        </w:rPr>
        <w:t>本案一审阶段</w:t>
      </w:r>
      <w:r>
        <w:rPr>
          <w:rFonts w:ascii="宋体" w:eastAsia="宋体" w:hAnsi="宋体" w:cs="宋体" w:hint="eastAsia"/>
          <w:sz w:val="28"/>
          <w:szCs w:val="28"/>
        </w:rPr>
        <w:t>，</w:t>
      </w:r>
      <w:r>
        <w:rPr>
          <w:rFonts w:ascii="宋体" w:eastAsia="宋体" w:hAnsi="宋体" w:cs="宋体" w:hint="eastAsia"/>
          <w:sz w:val="28"/>
          <w:szCs w:val="28"/>
        </w:rPr>
        <w:t>律师代理费由采购人在合同生效且</w:t>
      </w:r>
      <w:r>
        <w:rPr>
          <w:rFonts w:ascii="宋体" w:eastAsia="宋体" w:hAnsi="宋体" w:cs="宋体" w:hint="eastAsia"/>
          <w:sz w:val="28"/>
          <w:szCs w:val="28"/>
        </w:rPr>
        <w:t>服务商</w:t>
      </w:r>
      <w:r>
        <w:rPr>
          <w:rFonts w:ascii="宋体" w:eastAsia="宋体" w:hAnsi="宋体" w:cs="宋体" w:hint="eastAsia"/>
          <w:sz w:val="28"/>
          <w:szCs w:val="28"/>
        </w:rPr>
        <w:t>提供</w:t>
      </w:r>
      <w:r>
        <w:rPr>
          <w:rFonts w:ascii="宋体" w:eastAsia="宋体" w:hAnsi="宋体" w:cs="宋体"/>
          <w:sz w:val="28"/>
          <w:szCs w:val="28"/>
        </w:rPr>
        <w:t>等额</w:t>
      </w:r>
      <w:r>
        <w:rPr>
          <w:rFonts w:ascii="宋体" w:eastAsia="宋体" w:hAnsi="宋体" w:cs="宋体" w:hint="eastAsia"/>
          <w:sz w:val="28"/>
          <w:szCs w:val="28"/>
        </w:rPr>
        <w:t>发票后，</w:t>
      </w:r>
      <w:r>
        <w:rPr>
          <w:rFonts w:ascii="宋体" w:eastAsia="宋体" w:hAnsi="宋体" w:cs="宋体" w:hint="eastAsia"/>
          <w:sz w:val="28"/>
          <w:szCs w:val="28"/>
        </w:rPr>
        <w:t>采购人在</w:t>
      </w:r>
      <w:r>
        <w:rPr>
          <w:rFonts w:ascii="宋体" w:eastAsia="宋体" w:hAnsi="宋体" w:cs="宋体" w:hint="eastAsia"/>
          <w:sz w:val="28"/>
          <w:szCs w:val="28"/>
        </w:rPr>
        <w:t>五个工作日内</w:t>
      </w:r>
      <w:r>
        <w:rPr>
          <w:rFonts w:ascii="宋体" w:eastAsia="宋体" w:hAnsi="宋体" w:cs="宋体" w:hint="eastAsia"/>
          <w:sz w:val="28"/>
          <w:szCs w:val="28"/>
        </w:rPr>
        <w:t>发起</w:t>
      </w:r>
      <w:r>
        <w:rPr>
          <w:rFonts w:ascii="宋体" w:eastAsia="宋体" w:hAnsi="宋体" w:cs="宋体" w:hint="eastAsia"/>
          <w:sz w:val="28"/>
          <w:szCs w:val="28"/>
        </w:rPr>
        <w:t>支付</w:t>
      </w:r>
      <w:r>
        <w:rPr>
          <w:rFonts w:ascii="宋体" w:eastAsia="宋体" w:hAnsi="宋体" w:cs="宋体" w:hint="eastAsia"/>
          <w:sz w:val="28"/>
          <w:szCs w:val="28"/>
        </w:rPr>
        <w:t>流程，</w:t>
      </w:r>
      <w:r>
        <w:rPr>
          <w:rFonts w:ascii="宋体" w:eastAsia="宋体" w:hAnsi="宋体" w:cs="宋体" w:hint="eastAsia"/>
          <w:sz w:val="28"/>
          <w:szCs w:val="28"/>
        </w:rPr>
        <w:t>一次性向成交</w:t>
      </w:r>
      <w:r>
        <w:rPr>
          <w:rFonts w:ascii="宋体" w:eastAsia="宋体" w:hAnsi="宋体" w:cs="宋体"/>
          <w:sz w:val="28"/>
          <w:szCs w:val="28"/>
        </w:rPr>
        <w:t>服务商</w:t>
      </w:r>
      <w:r>
        <w:rPr>
          <w:rFonts w:ascii="宋体" w:eastAsia="宋体" w:hAnsi="宋体" w:cs="宋体" w:hint="eastAsia"/>
          <w:sz w:val="28"/>
          <w:szCs w:val="28"/>
        </w:rPr>
        <w:t>支付。</w:t>
      </w:r>
    </w:p>
    <w:p w:rsidR="00E71C0F" w:rsidRDefault="00A2332D">
      <w:pPr>
        <w:pStyle w:val="af0"/>
        <w:numPr>
          <w:ilvl w:val="0"/>
          <w:numId w:val="2"/>
        </w:numPr>
        <w:tabs>
          <w:tab w:val="left" w:pos="709"/>
          <w:tab w:val="left" w:pos="851"/>
        </w:tabs>
        <w:spacing w:line="460" w:lineRule="exact"/>
        <w:ind w:firstLine="560"/>
        <w:rPr>
          <w:rFonts w:ascii="宋体" w:eastAsia="宋体" w:hAnsi="宋体" w:cs="宋体"/>
          <w:sz w:val="28"/>
          <w:szCs w:val="28"/>
        </w:rPr>
      </w:pPr>
      <w:proofErr w:type="gramStart"/>
      <w:r>
        <w:rPr>
          <w:rFonts w:ascii="宋体" w:eastAsia="宋体" w:hAnsi="宋体" w:cs="宋体" w:hint="eastAsia"/>
          <w:sz w:val="28"/>
          <w:szCs w:val="28"/>
        </w:rPr>
        <w:t>若案件</w:t>
      </w:r>
      <w:proofErr w:type="gramEnd"/>
      <w:r>
        <w:rPr>
          <w:rFonts w:ascii="宋体" w:eastAsia="宋体" w:hAnsi="宋体" w:cs="宋体" w:hint="eastAsia"/>
          <w:sz w:val="28"/>
          <w:szCs w:val="28"/>
        </w:rPr>
        <w:t>进入二审阶段</w:t>
      </w:r>
      <w:r>
        <w:rPr>
          <w:rFonts w:ascii="宋体" w:eastAsia="宋体" w:hAnsi="宋体" w:cs="宋体" w:hint="eastAsia"/>
          <w:sz w:val="28"/>
          <w:szCs w:val="28"/>
        </w:rPr>
        <w:t>，</w:t>
      </w:r>
      <w:r>
        <w:rPr>
          <w:rFonts w:ascii="宋体" w:eastAsia="宋体" w:hAnsi="宋体" w:cs="宋体" w:hint="eastAsia"/>
          <w:sz w:val="28"/>
          <w:szCs w:val="28"/>
        </w:rPr>
        <w:t>律师代理费由采购人在出具该阶段的授权委托书且</w:t>
      </w:r>
      <w:r>
        <w:rPr>
          <w:rFonts w:ascii="宋体" w:eastAsia="宋体" w:hAnsi="宋体" w:cs="宋体"/>
          <w:sz w:val="28"/>
          <w:szCs w:val="28"/>
        </w:rPr>
        <w:t>服务商</w:t>
      </w:r>
      <w:r>
        <w:rPr>
          <w:rFonts w:ascii="宋体" w:eastAsia="宋体" w:hAnsi="宋体" w:cs="宋体" w:hint="eastAsia"/>
          <w:sz w:val="28"/>
          <w:szCs w:val="28"/>
        </w:rPr>
        <w:t>提供</w:t>
      </w:r>
      <w:r>
        <w:rPr>
          <w:rFonts w:ascii="宋体" w:eastAsia="宋体" w:hAnsi="宋体" w:cs="宋体"/>
          <w:sz w:val="28"/>
          <w:szCs w:val="28"/>
        </w:rPr>
        <w:t>等额</w:t>
      </w:r>
      <w:r>
        <w:rPr>
          <w:rFonts w:ascii="宋体" w:eastAsia="宋体" w:hAnsi="宋体" w:cs="宋体" w:hint="eastAsia"/>
          <w:sz w:val="28"/>
          <w:szCs w:val="28"/>
        </w:rPr>
        <w:t>发票后</w:t>
      </w:r>
      <w:r>
        <w:rPr>
          <w:rFonts w:ascii="宋体" w:eastAsia="宋体" w:hAnsi="宋体" w:cs="宋体" w:hint="eastAsia"/>
          <w:sz w:val="28"/>
          <w:szCs w:val="28"/>
        </w:rPr>
        <w:t>，</w:t>
      </w:r>
      <w:r>
        <w:rPr>
          <w:rFonts w:ascii="宋体" w:eastAsia="宋体" w:hAnsi="宋体" w:cs="宋体" w:hint="eastAsia"/>
          <w:sz w:val="28"/>
          <w:szCs w:val="28"/>
        </w:rPr>
        <w:t>由采购人在</w:t>
      </w:r>
      <w:r>
        <w:rPr>
          <w:rFonts w:ascii="宋体" w:eastAsia="宋体" w:hAnsi="宋体" w:cs="宋体" w:hint="eastAsia"/>
          <w:sz w:val="28"/>
          <w:szCs w:val="28"/>
        </w:rPr>
        <w:t>五个工作日内</w:t>
      </w:r>
      <w:r>
        <w:rPr>
          <w:rFonts w:ascii="宋体" w:eastAsia="宋体" w:hAnsi="宋体" w:cs="宋体" w:hint="eastAsia"/>
          <w:sz w:val="28"/>
          <w:szCs w:val="28"/>
        </w:rPr>
        <w:t>发起支付流程，</w:t>
      </w:r>
      <w:r>
        <w:rPr>
          <w:rFonts w:ascii="宋体" w:eastAsia="宋体" w:hAnsi="宋体" w:cs="宋体" w:hint="eastAsia"/>
          <w:sz w:val="28"/>
          <w:szCs w:val="28"/>
        </w:rPr>
        <w:t>一次性向成交</w:t>
      </w:r>
      <w:r>
        <w:rPr>
          <w:rFonts w:ascii="宋体" w:eastAsia="宋体" w:hAnsi="宋体" w:cs="宋体" w:hint="eastAsia"/>
          <w:sz w:val="28"/>
          <w:szCs w:val="28"/>
        </w:rPr>
        <w:t>服务</w:t>
      </w:r>
      <w:r>
        <w:rPr>
          <w:rFonts w:ascii="宋体" w:eastAsia="宋体" w:hAnsi="宋体" w:cs="宋体" w:hint="eastAsia"/>
          <w:sz w:val="28"/>
          <w:szCs w:val="28"/>
        </w:rPr>
        <w:t>商支付。</w:t>
      </w:r>
    </w:p>
    <w:p w:rsidR="00E71C0F" w:rsidRDefault="00E71C0F">
      <w:pPr>
        <w:pStyle w:val="af0"/>
        <w:tabs>
          <w:tab w:val="left" w:pos="709"/>
        </w:tabs>
        <w:spacing w:line="400" w:lineRule="exact"/>
        <w:ind w:firstLineChars="0" w:firstLine="0"/>
        <w:rPr>
          <w:rFonts w:ascii="宋体" w:eastAsia="宋体" w:hAnsi="宋体" w:cs="宋体"/>
          <w:sz w:val="28"/>
          <w:szCs w:val="28"/>
        </w:rPr>
      </w:pPr>
    </w:p>
    <w:sectPr w:rsidR="00E71C0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5588F59"/>
    <w:multiLevelType w:val="singleLevel"/>
    <w:tmpl w:val="B5588F59"/>
    <w:lvl w:ilvl="0">
      <w:start w:val="1"/>
      <w:numFmt w:val="chineseCounting"/>
      <w:suff w:val="nothing"/>
      <w:lvlText w:val="（%1）"/>
      <w:lvlJc w:val="left"/>
      <w:rPr>
        <w:rFonts w:hint="eastAsia"/>
      </w:rPr>
    </w:lvl>
  </w:abstractNum>
  <w:abstractNum w:abstractNumId="1" w15:restartNumberingAfterBreak="0">
    <w:nsid w:val="71EB7DC0"/>
    <w:multiLevelType w:val="multilevel"/>
    <w:tmpl w:val="71EB7DC0"/>
    <w:lvl w:ilvl="0">
      <w:start w:val="1"/>
      <w:numFmt w:val="japaneseCounting"/>
      <w:suff w:val="nothing"/>
      <w:lvlText w:val="%1、"/>
      <w:lvlJc w:val="left"/>
      <w:pPr>
        <w:ind w:left="720" w:hanging="72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E0YjQ3ZTNiMGU5ODMwMGM0YjEzOTQ4NzBiZmUwYjMifQ=="/>
    <w:docVar w:name="KGWebUrl" w:val="http://10.2.240.65:8888/seeyon/kgOfficeServlet?tolen=2f6c4ecd2bad62429802686d2cefae7d&amp;tko=KINGGRID_JSAPI&amp;m=s"/>
  </w:docVars>
  <w:rsids>
    <w:rsidRoot w:val="00107C94"/>
    <w:rsid w:val="8DDFA458"/>
    <w:rsid w:val="96ADF7DD"/>
    <w:rsid w:val="9FDBB8E5"/>
    <w:rsid w:val="9FFBF301"/>
    <w:rsid w:val="ABAAC820"/>
    <w:rsid w:val="AFFC8085"/>
    <w:rsid w:val="B62F4E83"/>
    <w:rsid w:val="B9F96D51"/>
    <w:rsid w:val="BD77B24A"/>
    <w:rsid w:val="BDB58BE3"/>
    <w:rsid w:val="BE6F4931"/>
    <w:rsid w:val="BFD32262"/>
    <w:rsid w:val="BFFE8BEF"/>
    <w:rsid w:val="C9F32799"/>
    <w:rsid w:val="CEFDC874"/>
    <w:rsid w:val="CFCE4F89"/>
    <w:rsid w:val="CFD6F664"/>
    <w:rsid w:val="D8F69026"/>
    <w:rsid w:val="DD8B9CF5"/>
    <w:rsid w:val="DDBF8714"/>
    <w:rsid w:val="DF7BEE7D"/>
    <w:rsid w:val="E27EF0B0"/>
    <w:rsid w:val="E77BBBD7"/>
    <w:rsid w:val="F27EA152"/>
    <w:rsid w:val="F6DF5037"/>
    <w:rsid w:val="F7FD5062"/>
    <w:rsid w:val="F976D3F7"/>
    <w:rsid w:val="F9EF8088"/>
    <w:rsid w:val="FB2B528A"/>
    <w:rsid w:val="FBF92642"/>
    <w:rsid w:val="FD7BCB12"/>
    <w:rsid w:val="FDEBEE5B"/>
    <w:rsid w:val="FDFFBBCC"/>
    <w:rsid w:val="FE2D9AC8"/>
    <w:rsid w:val="FED42F5F"/>
    <w:rsid w:val="FEDAECD7"/>
    <w:rsid w:val="FF6FF4BB"/>
    <w:rsid w:val="FF77393D"/>
    <w:rsid w:val="FFA37556"/>
    <w:rsid w:val="FFBDC56D"/>
    <w:rsid w:val="FFDD9F93"/>
    <w:rsid w:val="FFEB7038"/>
    <w:rsid w:val="FFFA7522"/>
    <w:rsid w:val="00004A61"/>
    <w:rsid w:val="00075086"/>
    <w:rsid w:val="000F3694"/>
    <w:rsid w:val="00101B96"/>
    <w:rsid w:val="00101ECF"/>
    <w:rsid w:val="00107C94"/>
    <w:rsid w:val="001617AB"/>
    <w:rsid w:val="00180315"/>
    <w:rsid w:val="001E2694"/>
    <w:rsid w:val="00205F25"/>
    <w:rsid w:val="00271E81"/>
    <w:rsid w:val="00282EA2"/>
    <w:rsid w:val="00297C0D"/>
    <w:rsid w:val="002A148B"/>
    <w:rsid w:val="002A7A99"/>
    <w:rsid w:val="002B0A65"/>
    <w:rsid w:val="002F3054"/>
    <w:rsid w:val="00310AC4"/>
    <w:rsid w:val="003307AC"/>
    <w:rsid w:val="003705BE"/>
    <w:rsid w:val="003817E3"/>
    <w:rsid w:val="003A687A"/>
    <w:rsid w:val="003C5B90"/>
    <w:rsid w:val="003F03D2"/>
    <w:rsid w:val="0040373E"/>
    <w:rsid w:val="00436066"/>
    <w:rsid w:val="004A0EFF"/>
    <w:rsid w:val="004C41C4"/>
    <w:rsid w:val="004C6DDB"/>
    <w:rsid w:val="00522B5B"/>
    <w:rsid w:val="00540894"/>
    <w:rsid w:val="00544EBC"/>
    <w:rsid w:val="00564FE2"/>
    <w:rsid w:val="00575D11"/>
    <w:rsid w:val="005A1D4A"/>
    <w:rsid w:val="005D011B"/>
    <w:rsid w:val="00622AE8"/>
    <w:rsid w:val="006264E4"/>
    <w:rsid w:val="006664DA"/>
    <w:rsid w:val="006E3C8A"/>
    <w:rsid w:val="00703986"/>
    <w:rsid w:val="007103C3"/>
    <w:rsid w:val="007315A2"/>
    <w:rsid w:val="00763D6C"/>
    <w:rsid w:val="007F5F0D"/>
    <w:rsid w:val="008C4BAC"/>
    <w:rsid w:val="00901903"/>
    <w:rsid w:val="0097794E"/>
    <w:rsid w:val="0098200C"/>
    <w:rsid w:val="009A3121"/>
    <w:rsid w:val="009B3596"/>
    <w:rsid w:val="009E06AA"/>
    <w:rsid w:val="00A2332D"/>
    <w:rsid w:val="00A24F38"/>
    <w:rsid w:val="00A653D6"/>
    <w:rsid w:val="00A912B1"/>
    <w:rsid w:val="00A943B4"/>
    <w:rsid w:val="00AB0D1F"/>
    <w:rsid w:val="00B205D3"/>
    <w:rsid w:val="00B33C7D"/>
    <w:rsid w:val="00B4026A"/>
    <w:rsid w:val="00B56CF6"/>
    <w:rsid w:val="00B60609"/>
    <w:rsid w:val="00BC2306"/>
    <w:rsid w:val="00C153BC"/>
    <w:rsid w:val="00D116B0"/>
    <w:rsid w:val="00D2583B"/>
    <w:rsid w:val="00D451AB"/>
    <w:rsid w:val="00D549CF"/>
    <w:rsid w:val="00D827C3"/>
    <w:rsid w:val="00DA28C4"/>
    <w:rsid w:val="00DE2937"/>
    <w:rsid w:val="00E71C0F"/>
    <w:rsid w:val="00E957F8"/>
    <w:rsid w:val="00ED2C2B"/>
    <w:rsid w:val="00F01CC8"/>
    <w:rsid w:val="00F047A7"/>
    <w:rsid w:val="00F36BB7"/>
    <w:rsid w:val="00FA32C4"/>
    <w:rsid w:val="0A7B70E2"/>
    <w:rsid w:val="20C444FE"/>
    <w:rsid w:val="25E1520A"/>
    <w:rsid w:val="28356A8B"/>
    <w:rsid w:val="294855A0"/>
    <w:rsid w:val="2B51698E"/>
    <w:rsid w:val="2E37CFF8"/>
    <w:rsid w:val="345968B4"/>
    <w:rsid w:val="37EF275B"/>
    <w:rsid w:val="3B7F57C2"/>
    <w:rsid w:val="3BCD3D03"/>
    <w:rsid w:val="3E724E9F"/>
    <w:rsid w:val="3EEFE112"/>
    <w:rsid w:val="3F7CF3DA"/>
    <w:rsid w:val="441631B8"/>
    <w:rsid w:val="44A1408B"/>
    <w:rsid w:val="499D149F"/>
    <w:rsid w:val="4C8F5B07"/>
    <w:rsid w:val="4DEF8B5D"/>
    <w:rsid w:val="4E2F49A1"/>
    <w:rsid w:val="4F2D61D0"/>
    <w:rsid w:val="51471E50"/>
    <w:rsid w:val="519F5EF2"/>
    <w:rsid w:val="51CA9685"/>
    <w:rsid w:val="54A17FFB"/>
    <w:rsid w:val="54B15DB7"/>
    <w:rsid w:val="584E7C2E"/>
    <w:rsid w:val="59C363FA"/>
    <w:rsid w:val="5B7FACB1"/>
    <w:rsid w:val="5B98322E"/>
    <w:rsid w:val="5D8DDEF6"/>
    <w:rsid w:val="5F3F0332"/>
    <w:rsid w:val="5F7B8C4B"/>
    <w:rsid w:val="5F9A3DE7"/>
    <w:rsid w:val="5FD76829"/>
    <w:rsid w:val="62F92E8C"/>
    <w:rsid w:val="63FFB4DE"/>
    <w:rsid w:val="64EF99D0"/>
    <w:rsid w:val="65F9228B"/>
    <w:rsid w:val="675F8601"/>
    <w:rsid w:val="67D5211A"/>
    <w:rsid w:val="69F31562"/>
    <w:rsid w:val="6FAEB7EA"/>
    <w:rsid w:val="6FB78012"/>
    <w:rsid w:val="6FF66A07"/>
    <w:rsid w:val="705931BC"/>
    <w:rsid w:val="71E43A3F"/>
    <w:rsid w:val="73A9007C"/>
    <w:rsid w:val="73FD7536"/>
    <w:rsid w:val="755F6371"/>
    <w:rsid w:val="777F22B6"/>
    <w:rsid w:val="77EEB300"/>
    <w:rsid w:val="7ABB4800"/>
    <w:rsid w:val="7BFF8152"/>
    <w:rsid w:val="7CA26617"/>
    <w:rsid w:val="7DFF0564"/>
    <w:rsid w:val="7E234DAB"/>
    <w:rsid w:val="7E7DCD66"/>
    <w:rsid w:val="7EBE8864"/>
    <w:rsid w:val="7F1A8860"/>
    <w:rsid w:val="7F7F7C04"/>
    <w:rsid w:val="7FDF0927"/>
    <w:rsid w:val="7FEBF887"/>
    <w:rsid w:val="7FF7DEF4"/>
    <w:rsid w:val="7FFCA2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9A58C2FD-570A-43B7-9DE9-BD629705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qFormat/>
    <w:rPr>
      <w:b/>
      <w:bCs/>
    </w:rPr>
  </w:style>
  <w:style w:type="table" w:styleId="ad">
    <w:name w:val="Table Grid"/>
    <w:basedOn w:val="a1"/>
    <w:uiPriority w:val="39"/>
    <w:semiHidden/>
    <w:unhideWhenUse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trong"/>
    <w:basedOn w:val="a0"/>
    <w:uiPriority w:val="22"/>
    <w:qFormat/>
    <w:rPr>
      <w:b/>
    </w:rPr>
  </w:style>
  <w:style w:type="character" w:styleId="af">
    <w:name w:val="annotation reference"/>
    <w:basedOn w:val="a0"/>
    <w:uiPriority w:val="99"/>
    <w:semiHidden/>
    <w:unhideWhenUsed/>
    <w:qFormat/>
    <w:rPr>
      <w:sz w:val="21"/>
      <w:szCs w:val="21"/>
    </w:rPr>
  </w:style>
  <w:style w:type="paragraph" w:styleId="af0">
    <w:name w:val="List Paragraph"/>
    <w:basedOn w:val="a"/>
    <w:uiPriority w:val="34"/>
    <w:qFormat/>
    <w:pPr>
      <w:ind w:firstLineChars="200" w:firstLine="420"/>
    </w:p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a4">
    <w:name w:val="批注文字 字符"/>
    <w:basedOn w:val="a0"/>
    <w:link w:val="a3"/>
    <w:uiPriority w:val="99"/>
    <w:semiHidden/>
    <w:qFormat/>
    <w:rPr>
      <w:kern w:val="2"/>
      <w:sz w:val="21"/>
      <w:szCs w:val="22"/>
    </w:rPr>
  </w:style>
  <w:style w:type="character" w:customStyle="1" w:styleId="ac">
    <w:name w:val="批注主题 字符"/>
    <w:basedOn w:val="a4"/>
    <w:link w:val="ab"/>
    <w:uiPriority w:val="99"/>
    <w:semiHidden/>
    <w:qFormat/>
    <w:rPr>
      <w:b/>
      <w:bCs/>
      <w:kern w:val="2"/>
      <w:sz w:val="21"/>
      <w:szCs w:val="22"/>
    </w:rPr>
  </w:style>
  <w:style w:type="character" w:customStyle="1" w:styleId="a6">
    <w:name w:val="批注框文本 字符"/>
    <w:basedOn w:val="a0"/>
    <w:link w:val="a5"/>
    <w:uiPriority w:val="99"/>
    <w:semiHidden/>
    <w:qFormat/>
    <w:rPr>
      <w:kern w:val="2"/>
      <w:sz w:val="18"/>
      <w:szCs w:val="18"/>
    </w:rPr>
  </w:style>
  <w:style w:type="paragraph" w:customStyle="1" w:styleId="msolistparagraph0">
    <w:name w:val="msolistparagraph"/>
    <w:basedOn w:val="a"/>
    <w:pPr>
      <w:ind w:firstLineChars="200" w:firstLine="420"/>
    </w:pPr>
    <w:rPr>
      <w:rFonts w:ascii="等线" w:eastAsia="等线" w:hAnsi="等线" w:cs="Times New Roman" w:hint="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281</Words>
  <Characters>1602</Characters>
  <Application>Microsoft Office Word</Application>
  <DocSecurity>0</DocSecurity>
  <Lines>13</Lines>
  <Paragraphs>3</Paragraphs>
  <ScaleCrop>false</ScaleCrop>
  <Company>Microsoft</Company>
  <LinksUpToDate>false</LinksUpToDate>
  <CharactersWithSpaces>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肖翔</dc:creator>
  <cp:lastModifiedBy>肖翔</cp:lastModifiedBy>
  <cp:revision>2</cp:revision>
  <dcterms:created xsi:type="dcterms:W3CDTF">2023-06-06T01:03:00Z</dcterms:created>
  <dcterms:modified xsi:type="dcterms:W3CDTF">2026-08-06T23:51:00Z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4B28A587E4AD46A3974D54EB178B1184_12</vt:lpwstr>
  </property>
  <property fmtid="{D5CDD505-2E9C-101B-9397-08002B2CF9AE}" pid="4" name="KSOTemplateDocerSaveRecord">
    <vt:lpwstr>eyJoZGlkIjoiOTEzZmU1OGUyZmUyNDgyMmQ5NGI5ZTA4NWNjZGRiYjciLCJ1c2VySWQiOiIxNTY1NDIxODU0In0=</vt:lpwstr>
  </property>
</Properties>
</file>