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758" w:rsidRDefault="00605758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605758" w:rsidRDefault="000B1705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广州医科大学附属番禺中心医院失眠治疗仪、大脑生物反馈治疗仪采购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605758" w:rsidRDefault="00605758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605758" w:rsidRDefault="000B1705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失眠治疗仪、大脑生物反馈治疗仪项目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605758" w:rsidRDefault="000B1705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605758">
        <w:tc>
          <w:tcPr>
            <w:tcW w:w="1273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05758">
        <w:trPr>
          <w:trHeight w:val="673"/>
        </w:trPr>
        <w:tc>
          <w:tcPr>
            <w:tcW w:w="1273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363" w:type="dxa"/>
            <w:vAlign w:val="center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失眠治疗仪</w:t>
            </w:r>
          </w:p>
        </w:tc>
        <w:tc>
          <w:tcPr>
            <w:tcW w:w="1287" w:type="dxa"/>
            <w:vAlign w:val="center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套</w:t>
            </w:r>
          </w:p>
        </w:tc>
        <w:tc>
          <w:tcPr>
            <w:tcW w:w="2791" w:type="dxa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心理精神医学</w:t>
            </w:r>
          </w:p>
        </w:tc>
      </w:tr>
      <w:tr w:rsidR="00605758">
        <w:trPr>
          <w:trHeight w:val="717"/>
        </w:trPr>
        <w:tc>
          <w:tcPr>
            <w:tcW w:w="1273" w:type="dxa"/>
            <w:shd w:val="clear" w:color="auto" w:fill="auto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大脑生物反馈治疗仪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套</w:t>
            </w:r>
          </w:p>
        </w:tc>
        <w:tc>
          <w:tcPr>
            <w:tcW w:w="2791" w:type="dxa"/>
            <w:shd w:val="clear" w:color="auto" w:fill="auto"/>
          </w:tcPr>
          <w:p w:rsidR="00605758" w:rsidRDefault="000B170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心理精神医学</w:t>
            </w:r>
          </w:p>
        </w:tc>
      </w:tr>
    </w:tbl>
    <w:p w:rsidR="00605758" w:rsidRDefault="0060575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05758" w:rsidRDefault="000B1705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605758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05758" w:rsidRDefault="000B1705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05758" w:rsidRDefault="000B1705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605758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05758" w:rsidRDefault="000B1705">
            <w:r>
              <w:rPr>
                <w:rFonts w:hint="eastAsia"/>
              </w:rPr>
              <w:t>失眠治疗仪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05758" w:rsidRDefault="000B170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</w:t>
            </w:r>
            <w:r>
              <w:rPr>
                <w:rFonts w:hint="eastAsia"/>
              </w:rPr>
              <w:t>：适用于非器质性失眠的治疗，</w:t>
            </w:r>
            <w:r>
              <w:rPr>
                <w:rFonts w:hint="eastAsia"/>
              </w:rPr>
              <w:t>包括</w:t>
            </w:r>
            <w:r>
              <w:rPr>
                <w:rFonts w:hint="eastAsia"/>
              </w:rPr>
              <w:t>更年期失眠、产后失眠、老年性失眠，焦虑、抑郁、心因性失眠，昼夜节律失调型睡眠障碍等。</w:t>
            </w:r>
            <w:r>
              <w:rPr>
                <w:rFonts w:hint="eastAsia"/>
              </w:rPr>
              <w:t>可适用于孕妇特殊人群。</w:t>
            </w:r>
          </w:p>
          <w:p w:rsidR="00605758" w:rsidRDefault="000B170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</w:t>
            </w:r>
          </w:p>
          <w:p w:rsidR="00605758" w:rsidRDefault="000B170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）带</w:t>
            </w:r>
            <w:r>
              <w:rPr>
                <w:rFonts w:hint="eastAsia"/>
              </w:rPr>
              <w:t>触摸</w:t>
            </w:r>
            <w:r>
              <w:rPr>
                <w:rFonts w:hint="eastAsia"/>
              </w:rPr>
              <w:t>操作功能</w:t>
            </w:r>
            <w:r>
              <w:rPr>
                <w:rFonts w:hint="eastAsia"/>
              </w:rPr>
              <w:t>，同屏显示全部治疗参数、动态治疗波形、输出强度能量色谱指示等。</w:t>
            </w:r>
          </w:p>
          <w:p w:rsidR="00605758" w:rsidRDefault="000B170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）内置软件控制系统，软件系统终身维护。</w:t>
            </w:r>
          </w:p>
          <w:p w:rsidR="00605758" w:rsidRDefault="000B1705">
            <w:r>
              <w:rPr>
                <w:rFonts w:hint="eastAsia"/>
              </w:rPr>
              <w:t>3)</w:t>
            </w:r>
            <w:r>
              <w:rPr>
                <w:rFonts w:hint="eastAsia"/>
              </w:rPr>
              <w:t>治疗强度可调，强度调节范围≥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档，可根据患者耐受程度调节大小</w:t>
            </w:r>
            <w:r>
              <w:rPr>
                <w:rFonts w:hint="eastAsia"/>
              </w:rPr>
              <w:t>，根据强度增加显示刺激电流强度变化</w:t>
            </w:r>
            <w:r>
              <w:rPr>
                <w:rFonts w:hint="eastAsia"/>
              </w:rPr>
              <w:t>。</w:t>
            </w:r>
          </w:p>
          <w:p w:rsidR="00605758" w:rsidRDefault="000B1705">
            <w:r>
              <w:rPr>
                <w:rFonts w:hint="eastAsia"/>
              </w:rPr>
              <w:t>4)</w:t>
            </w:r>
            <w:r>
              <w:rPr>
                <w:rFonts w:hint="eastAsia"/>
              </w:rPr>
              <w:t>治疗时间可调范围不超出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-60</w:t>
            </w:r>
            <w:r>
              <w:rPr>
                <w:rFonts w:hint="eastAsia"/>
              </w:rPr>
              <w:t>分钟</w:t>
            </w:r>
            <w:r>
              <w:rPr>
                <w:rFonts w:hint="eastAsia"/>
              </w:rPr>
              <w:t>。</w:t>
            </w:r>
          </w:p>
          <w:p w:rsidR="00605758" w:rsidRDefault="000B1705">
            <w:r>
              <w:rPr>
                <w:rFonts w:hint="eastAsia"/>
              </w:rPr>
              <w:t>5)</w:t>
            </w:r>
            <w:r>
              <w:rPr>
                <w:rFonts w:hint="eastAsia"/>
              </w:rPr>
              <w:t>刺激信号</w:t>
            </w:r>
            <w:r>
              <w:rPr>
                <w:rFonts w:hint="eastAsia"/>
              </w:rPr>
              <w:t>为</w:t>
            </w:r>
            <w:r>
              <w:rPr>
                <w:rFonts w:hint="eastAsia"/>
              </w:rPr>
              <w:t>恒流源电脉冲刺激</w:t>
            </w:r>
            <w:r>
              <w:rPr>
                <w:rFonts w:hint="eastAsia"/>
              </w:rPr>
              <w:t>，刺激波形为无极性微分型指数波。</w:t>
            </w:r>
          </w:p>
          <w:p w:rsidR="00605758" w:rsidRDefault="000B1705">
            <w:r>
              <w:rPr>
                <w:rFonts w:hint="eastAsia"/>
              </w:rPr>
              <w:t>6)</w:t>
            </w:r>
            <w:r>
              <w:rPr>
                <w:rFonts w:hint="eastAsia"/>
              </w:rPr>
              <w:t>应用低频调制中频技术，将低频交流刺激电信号调制至指数型随机衰减中频信号能量。</w:t>
            </w:r>
          </w:p>
          <w:p w:rsidR="00605758" w:rsidRDefault="000B170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</w:t>
            </w:r>
          </w:p>
          <w:p w:rsidR="00605758" w:rsidRDefault="000B1705">
            <w:pPr>
              <w:pStyle w:val="a0"/>
            </w:pPr>
            <w:r>
              <w:rPr>
                <w:rFonts w:hint="eastAsia"/>
              </w:rPr>
              <w:lastRenderedPageBreak/>
              <w:t>落地式台式机</w:t>
            </w:r>
            <w:r>
              <w:rPr>
                <w:rFonts w:hint="eastAsia"/>
              </w:rPr>
              <w:t>配置≥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寸液晶</w:t>
            </w:r>
            <w:r>
              <w:rPr>
                <w:rFonts w:hint="eastAsia"/>
              </w:rPr>
              <w:t>触摸屏，配台车。</w:t>
            </w:r>
          </w:p>
          <w:p w:rsidR="00605758" w:rsidRDefault="00605758"/>
        </w:tc>
      </w:tr>
      <w:tr w:rsidR="00605758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05758" w:rsidRDefault="000B1705">
            <w:r>
              <w:rPr>
                <w:rFonts w:hint="eastAsia"/>
              </w:rPr>
              <w:lastRenderedPageBreak/>
              <w:t>大脑生物反馈治疗仪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605758" w:rsidRDefault="000B170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、主要应用：适用于精神科，对情绪、心理、行为、认知、注意力进行生物反馈训练。无临床禁忌症，适用更广泛患者群体，降低临床使用限制。</w:t>
            </w:r>
          </w:p>
          <w:p w:rsidR="00605758" w:rsidRDefault="000B170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</w:t>
            </w:r>
          </w:p>
          <w:p w:rsidR="00605758" w:rsidRDefault="000B170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）可实时监测包括但不限于脑电、肌电、心率信号，并将这些生理信号转化为视觉、听觉等信号反馈给患者，综合反馈患者身心脑状态。</w:t>
            </w:r>
          </w:p>
          <w:p w:rsidR="00605758" w:rsidRDefault="000B170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）支持呼吸训练、松弛治疗、暗示治疗、音乐治疗对患者进行心理干预与治疗，辅助患者改善身心状态。</w:t>
            </w:r>
          </w:p>
          <w:p w:rsidR="00605758" w:rsidRDefault="000B170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）支持动力取向团体治疗，活动团体治疗、问题导向团体治疗帮助患者在不同的团体任务中展开训练。</w:t>
            </w:r>
          </w:p>
          <w:p w:rsidR="00605758" w:rsidRDefault="000B1705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）报告输出：可针对训练情况生成评估报告、治疗报告、趋势报告等。</w:t>
            </w:r>
          </w:p>
          <w:p w:rsidR="00605758" w:rsidRDefault="000B1705">
            <w:r>
              <w:rPr>
                <w:rFonts w:hint="eastAsia"/>
              </w:rPr>
              <w:t>5)</w:t>
            </w:r>
            <w:r>
              <w:rPr>
                <w:rFonts w:hint="eastAsia"/>
              </w:rPr>
              <w:t>脑电：噪声电平：≤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Vp-p</w:t>
            </w:r>
            <w:r>
              <w:rPr>
                <w:rFonts w:hint="eastAsia"/>
              </w:rPr>
              <w:t>。共模抑制比：≥</w:t>
            </w:r>
            <w:r>
              <w:rPr>
                <w:rFonts w:hint="eastAsia"/>
              </w:rPr>
              <w:t>90dB</w:t>
            </w:r>
            <w:r>
              <w:rPr>
                <w:rFonts w:hint="eastAsia"/>
              </w:rPr>
              <w:t>。</w:t>
            </w:r>
          </w:p>
          <w:p w:rsidR="00605758" w:rsidRDefault="000B1705">
            <w:r>
              <w:rPr>
                <w:rFonts w:hint="eastAsia"/>
              </w:rPr>
              <w:t>6)</w:t>
            </w:r>
            <w:r>
              <w:rPr>
                <w:rFonts w:hint="eastAsia"/>
              </w:rPr>
              <w:t>肌电：分辨率：≤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v</w:t>
            </w:r>
            <w:r>
              <w:rPr>
                <w:rFonts w:hint="eastAsia"/>
              </w:rPr>
              <w:t>。系统噪声：≤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v</w:t>
            </w:r>
            <w:r>
              <w:rPr>
                <w:rFonts w:hint="eastAsia"/>
              </w:rPr>
              <w:t>。共模抑制比：≥</w:t>
            </w:r>
            <w:r>
              <w:rPr>
                <w:rFonts w:hint="eastAsia"/>
              </w:rPr>
              <w:t>100dB</w:t>
            </w:r>
            <w:r>
              <w:rPr>
                <w:rFonts w:hint="eastAsia"/>
              </w:rPr>
              <w:t>。</w:t>
            </w:r>
          </w:p>
          <w:p w:rsidR="00605758" w:rsidRDefault="000B170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</w:t>
            </w:r>
          </w:p>
          <w:p w:rsidR="00605758" w:rsidRDefault="000B1705">
            <w:r>
              <w:rPr>
                <w:rFonts w:hint="eastAsia"/>
              </w:rPr>
              <w:t>配有推车，打印机，满足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人同时开展治疗场景。</w:t>
            </w:r>
          </w:p>
          <w:p w:rsidR="00605758" w:rsidRDefault="000B1705">
            <w:r>
              <w:rPr>
                <w:rFonts w:hint="eastAsia"/>
              </w:rPr>
              <w:t>无线化设计，保证患者在临床治疗过程中移动灵活。</w:t>
            </w:r>
          </w:p>
          <w:p w:rsidR="00605758" w:rsidRDefault="000B1705">
            <w:r>
              <w:rPr>
                <w:rFonts w:hint="eastAsia"/>
              </w:rPr>
              <w:t>具备耳畔</w:t>
            </w:r>
            <w:r>
              <w:rPr>
                <w:rFonts w:hint="eastAsia"/>
              </w:rPr>
              <w:t>语音提示功能，支持一对一患者干预。</w:t>
            </w:r>
          </w:p>
          <w:p w:rsidR="00605758" w:rsidRDefault="00605758"/>
          <w:p w:rsidR="00605758" w:rsidRDefault="00605758"/>
        </w:tc>
      </w:tr>
    </w:tbl>
    <w:p w:rsidR="00605758" w:rsidRDefault="0060575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05758" w:rsidRDefault="000B1705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605758" w:rsidRDefault="000B170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605758" w:rsidRDefault="000B170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05758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5758" w:rsidRDefault="000B17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605758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605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05758" w:rsidRDefault="000B170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605758" w:rsidRDefault="000B1705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605758" w:rsidRDefault="000B1705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605758" w:rsidRDefault="000B170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05758" w:rsidRDefault="000B1705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605758">
        <w:tc>
          <w:tcPr>
            <w:tcW w:w="627" w:type="dxa"/>
          </w:tcPr>
          <w:p w:rsidR="00605758" w:rsidRDefault="000B1705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605758" w:rsidRDefault="000B1705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605758" w:rsidRDefault="000B1705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605758" w:rsidRDefault="000B1705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605758" w:rsidRDefault="000B1705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605758" w:rsidRDefault="000B1705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605758" w:rsidRDefault="000B1705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605758" w:rsidRDefault="000B1705">
            <w:r>
              <w:rPr>
                <w:rFonts w:hint="eastAsia"/>
                <w:sz w:val="20"/>
                <w:szCs w:val="22"/>
              </w:rPr>
              <w:t>是否一次性使用耗</w:t>
            </w:r>
            <w:r>
              <w:rPr>
                <w:rFonts w:hint="eastAsia"/>
                <w:sz w:val="20"/>
                <w:szCs w:val="22"/>
              </w:rPr>
              <w:lastRenderedPageBreak/>
              <w:t>材</w:t>
            </w:r>
          </w:p>
        </w:tc>
        <w:tc>
          <w:tcPr>
            <w:tcW w:w="1064" w:type="dxa"/>
          </w:tcPr>
          <w:p w:rsidR="00605758" w:rsidRDefault="000B1705">
            <w:r>
              <w:rPr>
                <w:rFonts w:hint="eastAsia"/>
              </w:rPr>
              <w:lastRenderedPageBreak/>
              <w:t>是否专机专用耗材</w:t>
            </w:r>
          </w:p>
        </w:tc>
        <w:tc>
          <w:tcPr>
            <w:tcW w:w="545" w:type="dxa"/>
          </w:tcPr>
          <w:p w:rsidR="00605758" w:rsidRDefault="000B1705">
            <w:r>
              <w:rPr>
                <w:rFonts w:hint="eastAsia"/>
              </w:rPr>
              <w:t>备注</w:t>
            </w:r>
          </w:p>
        </w:tc>
      </w:tr>
      <w:tr w:rsidR="00605758">
        <w:tc>
          <w:tcPr>
            <w:tcW w:w="627" w:type="dxa"/>
          </w:tcPr>
          <w:p w:rsidR="00605758" w:rsidRDefault="00605758"/>
        </w:tc>
        <w:tc>
          <w:tcPr>
            <w:tcW w:w="1432" w:type="dxa"/>
          </w:tcPr>
          <w:p w:rsidR="00605758" w:rsidRDefault="00605758"/>
        </w:tc>
        <w:tc>
          <w:tcPr>
            <w:tcW w:w="1241" w:type="dxa"/>
          </w:tcPr>
          <w:p w:rsidR="00605758" w:rsidRDefault="00605758"/>
        </w:tc>
        <w:tc>
          <w:tcPr>
            <w:tcW w:w="845" w:type="dxa"/>
          </w:tcPr>
          <w:p w:rsidR="00605758" w:rsidRDefault="00605758"/>
        </w:tc>
        <w:tc>
          <w:tcPr>
            <w:tcW w:w="968" w:type="dxa"/>
          </w:tcPr>
          <w:p w:rsidR="00605758" w:rsidRDefault="00605758"/>
        </w:tc>
        <w:tc>
          <w:tcPr>
            <w:tcW w:w="1159" w:type="dxa"/>
          </w:tcPr>
          <w:p w:rsidR="00605758" w:rsidRDefault="00605758"/>
        </w:tc>
        <w:tc>
          <w:tcPr>
            <w:tcW w:w="1105" w:type="dxa"/>
          </w:tcPr>
          <w:p w:rsidR="00605758" w:rsidRDefault="00605758"/>
        </w:tc>
        <w:tc>
          <w:tcPr>
            <w:tcW w:w="1104" w:type="dxa"/>
          </w:tcPr>
          <w:p w:rsidR="00605758" w:rsidRDefault="00605758"/>
        </w:tc>
        <w:tc>
          <w:tcPr>
            <w:tcW w:w="1064" w:type="dxa"/>
          </w:tcPr>
          <w:p w:rsidR="00605758" w:rsidRDefault="00605758"/>
        </w:tc>
        <w:tc>
          <w:tcPr>
            <w:tcW w:w="545" w:type="dxa"/>
          </w:tcPr>
          <w:p w:rsidR="00605758" w:rsidRDefault="00605758"/>
        </w:tc>
      </w:tr>
    </w:tbl>
    <w:p w:rsidR="00605758" w:rsidRDefault="000B1705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605758" w:rsidRDefault="000B170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605758" w:rsidRDefault="000B1705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605758" w:rsidRDefault="000B1705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605758" w:rsidRDefault="000B170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605758" w:rsidRDefault="000B1705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605758" w:rsidRDefault="000B170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605758" w:rsidRDefault="000B170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605758" w:rsidRDefault="000B1705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605758" w:rsidRDefault="000B1705">
      <w:pPr>
        <w:pStyle w:val="a0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605758" w:rsidRDefault="000B170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605758" w:rsidRDefault="000B170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605758" w:rsidRDefault="000B170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 w:rsidR="0045362B">
        <w:rPr>
          <w:rFonts w:ascii="宋体" w:hAnsi="宋体" w:cs="宋体" w:hint="eastAsia"/>
          <w:szCs w:val="21"/>
          <w:shd w:val="clear" w:color="auto" w:fill="FFFFFF"/>
        </w:rPr>
        <w:t>1</w:t>
      </w:r>
      <w:r w:rsidR="0045362B">
        <w:rPr>
          <w:rFonts w:ascii="宋体" w:hAnsi="宋体" w:cs="宋体"/>
          <w:szCs w:val="21"/>
          <w:shd w:val="clear" w:color="auto" w:fill="FFFFFF"/>
        </w:rPr>
        <w:t>8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24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605758" w:rsidRDefault="000B1705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605758" w:rsidRDefault="000B1705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605758" w:rsidRDefault="000B1705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605758" w:rsidRDefault="000B1705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605758" w:rsidRDefault="000B170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605758" w:rsidRDefault="000B1705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605758" w:rsidRDefault="00605758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605758" w:rsidRDefault="000B1705">
      <w:pPr>
        <w:tabs>
          <w:tab w:val="left" w:pos="1140"/>
        </w:tabs>
        <w:spacing w:line="600" w:lineRule="auto"/>
        <w:jc w:val="center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lastRenderedPageBreak/>
        <w:t>附</w:t>
      </w:r>
      <w:r>
        <w:rPr>
          <w:rFonts w:ascii="宋体" w:hAnsi="宋体" w:cs="宋体" w:hint="eastAsia"/>
          <w:szCs w:val="21"/>
          <w:shd w:val="clear" w:color="auto" w:fill="FFFFFF"/>
        </w:rPr>
        <w:t>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广州医科大学附属番禺中心医院失眠治疗仪、大脑生物反馈治疗仪采购市场调查公告</w:t>
      </w:r>
    </w:p>
    <w:p w:rsidR="00605758" w:rsidRDefault="0060575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</w:p>
    <w:p w:rsidR="00605758" w:rsidRDefault="000B170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605758" w:rsidRDefault="000B170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月</w:t>
      </w:r>
      <w:r w:rsidR="0045362B">
        <w:rPr>
          <w:rFonts w:ascii="宋体" w:hAnsi="宋体" w:hint="eastAsia"/>
          <w:sz w:val="24"/>
        </w:rPr>
        <w:t>1</w:t>
      </w:r>
      <w:r w:rsidR="0045362B"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日</w:t>
      </w:r>
    </w:p>
    <w:sectPr w:rsidR="0060575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705" w:rsidRDefault="000B1705">
      <w:r>
        <w:separator/>
      </w:r>
    </w:p>
  </w:endnote>
  <w:endnote w:type="continuationSeparator" w:id="0">
    <w:p w:rsidR="000B1705" w:rsidRDefault="000B1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758" w:rsidRDefault="000B170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5758" w:rsidRDefault="000B1705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5362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05758" w:rsidRDefault="000B1705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5362B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705" w:rsidRDefault="000B1705">
      <w:r>
        <w:separator/>
      </w:r>
    </w:p>
  </w:footnote>
  <w:footnote w:type="continuationSeparator" w:id="0">
    <w:p w:rsidR="000B1705" w:rsidRDefault="000B1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F6BBE296"/>
    <w:rsid w:val="F7EF55FD"/>
    <w:rsid w:val="FDB008F5"/>
    <w:rsid w:val="00035F0E"/>
    <w:rsid w:val="000604D7"/>
    <w:rsid w:val="00063F0A"/>
    <w:rsid w:val="00080787"/>
    <w:rsid w:val="000A16E0"/>
    <w:rsid w:val="000B1705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62B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05758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71B68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02C2A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A7022B"/>
    <w:rsid w:val="01B42948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261624"/>
    <w:rsid w:val="037E6D6A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177D7E"/>
    <w:rsid w:val="056F4D3B"/>
    <w:rsid w:val="05A76A4C"/>
    <w:rsid w:val="05A96D2F"/>
    <w:rsid w:val="069D5DDF"/>
    <w:rsid w:val="06BF6017"/>
    <w:rsid w:val="070749A9"/>
    <w:rsid w:val="070D0B8A"/>
    <w:rsid w:val="07115D28"/>
    <w:rsid w:val="071C5217"/>
    <w:rsid w:val="079C1EB4"/>
    <w:rsid w:val="07BF7DE3"/>
    <w:rsid w:val="07D23B28"/>
    <w:rsid w:val="080812F8"/>
    <w:rsid w:val="080C703A"/>
    <w:rsid w:val="08183C31"/>
    <w:rsid w:val="08483699"/>
    <w:rsid w:val="08AF53C3"/>
    <w:rsid w:val="08CE2541"/>
    <w:rsid w:val="08DD6428"/>
    <w:rsid w:val="08EE5B69"/>
    <w:rsid w:val="09785831"/>
    <w:rsid w:val="098B0432"/>
    <w:rsid w:val="098C1AE6"/>
    <w:rsid w:val="09AF5ECF"/>
    <w:rsid w:val="09C35C7A"/>
    <w:rsid w:val="09CA0F24"/>
    <w:rsid w:val="09FB2AFB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C75A69"/>
    <w:rsid w:val="0EDD4DFE"/>
    <w:rsid w:val="0EDF5826"/>
    <w:rsid w:val="0F234C69"/>
    <w:rsid w:val="0FCF3D86"/>
    <w:rsid w:val="106425AB"/>
    <w:rsid w:val="106C2D6C"/>
    <w:rsid w:val="10874F34"/>
    <w:rsid w:val="10C074CB"/>
    <w:rsid w:val="11001706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5F555B1"/>
    <w:rsid w:val="16574D1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8F3627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705992"/>
    <w:rsid w:val="1C986757"/>
    <w:rsid w:val="1D175E0D"/>
    <w:rsid w:val="1D796AC8"/>
    <w:rsid w:val="1D95610F"/>
    <w:rsid w:val="1DD57975"/>
    <w:rsid w:val="1E217C6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6E6936"/>
    <w:rsid w:val="21C916A0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7613B4"/>
    <w:rsid w:val="23C65BE6"/>
    <w:rsid w:val="23EF5E28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3644A3"/>
    <w:rsid w:val="277E69D1"/>
    <w:rsid w:val="27DB474D"/>
    <w:rsid w:val="27F01FAC"/>
    <w:rsid w:val="280A3B62"/>
    <w:rsid w:val="289305C8"/>
    <w:rsid w:val="28ED2118"/>
    <w:rsid w:val="293C02DD"/>
    <w:rsid w:val="295D729E"/>
    <w:rsid w:val="296A5FA3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DE97352"/>
    <w:rsid w:val="2E2959A0"/>
    <w:rsid w:val="2E6068AD"/>
    <w:rsid w:val="2ED57A07"/>
    <w:rsid w:val="2ED83EE4"/>
    <w:rsid w:val="2F034443"/>
    <w:rsid w:val="2F077651"/>
    <w:rsid w:val="2F894A9B"/>
    <w:rsid w:val="2F916DC8"/>
    <w:rsid w:val="303074BA"/>
    <w:rsid w:val="3058256D"/>
    <w:rsid w:val="30865A9E"/>
    <w:rsid w:val="30AE4081"/>
    <w:rsid w:val="30BF7BEB"/>
    <w:rsid w:val="311168A1"/>
    <w:rsid w:val="311346E6"/>
    <w:rsid w:val="316A7F45"/>
    <w:rsid w:val="316D2048"/>
    <w:rsid w:val="31815AF3"/>
    <w:rsid w:val="31A37AE6"/>
    <w:rsid w:val="31AA329C"/>
    <w:rsid w:val="31D9592F"/>
    <w:rsid w:val="31F14817"/>
    <w:rsid w:val="32617D54"/>
    <w:rsid w:val="327656D7"/>
    <w:rsid w:val="327B791A"/>
    <w:rsid w:val="329C4F37"/>
    <w:rsid w:val="32A91DA9"/>
    <w:rsid w:val="32CE355C"/>
    <w:rsid w:val="32D54349"/>
    <w:rsid w:val="32E4633A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581519"/>
    <w:rsid w:val="367B3CC6"/>
    <w:rsid w:val="36935DF9"/>
    <w:rsid w:val="36CF3D90"/>
    <w:rsid w:val="37105BFE"/>
    <w:rsid w:val="375F0685"/>
    <w:rsid w:val="37AD1DE2"/>
    <w:rsid w:val="37C624B2"/>
    <w:rsid w:val="37E908F4"/>
    <w:rsid w:val="37F1663F"/>
    <w:rsid w:val="38206066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2758E"/>
    <w:rsid w:val="39F577E3"/>
    <w:rsid w:val="3A825B44"/>
    <w:rsid w:val="3A9C07CF"/>
    <w:rsid w:val="3A9F4C93"/>
    <w:rsid w:val="3AF259F8"/>
    <w:rsid w:val="3AFC5E2F"/>
    <w:rsid w:val="3B561D9F"/>
    <w:rsid w:val="3B5D137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974BA8"/>
    <w:rsid w:val="3ED01E68"/>
    <w:rsid w:val="3EEB1AAB"/>
    <w:rsid w:val="3EFE2D17"/>
    <w:rsid w:val="3F126122"/>
    <w:rsid w:val="3F52287D"/>
    <w:rsid w:val="3FB3156E"/>
    <w:rsid w:val="3FE8108F"/>
    <w:rsid w:val="403C71F7"/>
    <w:rsid w:val="408F6B53"/>
    <w:rsid w:val="40B26D6B"/>
    <w:rsid w:val="412D2874"/>
    <w:rsid w:val="412E7302"/>
    <w:rsid w:val="41562AF9"/>
    <w:rsid w:val="41632C15"/>
    <w:rsid w:val="41967399"/>
    <w:rsid w:val="419D3ADA"/>
    <w:rsid w:val="41A27AEC"/>
    <w:rsid w:val="41AB4B7E"/>
    <w:rsid w:val="41D63C39"/>
    <w:rsid w:val="42345558"/>
    <w:rsid w:val="424C7A58"/>
    <w:rsid w:val="42530671"/>
    <w:rsid w:val="426B25D4"/>
    <w:rsid w:val="42731488"/>
    <w:rsid w:val="42DE0FF8"/>
    <w:rsid w:val="433B0018"/>
    <w:rsid w:val="43482915"/>
    <w:rsid w:val="43864E1C"/>
    <w:rsid w:val="43B65AD0"/>
    <w:rsid w:val="44051238"/>
    <w:rsid w:val="440E2729"/>
    <w:rsid w:val="441B5933"/>
    <w:rsid w:val="44476729"/>
    <w:rsid w:val="44502560"/>
    <w:rsid w:val="44586B88"/>
    <w:rsid w:val="44640696"/>
    <w:rsid w:val="44B36CB3"/>
    <w:rsid w:val="44E44DA0"/>
    <w:rsid w:val="44EE3048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0911CB"/>
    <w:rsid w:val="49351245"/>
    <w:rsid w:val="494876D6"/>
    <w:rsid w:val="4950607F"/>
    <w:rsid w:val="498A17A6"/>
    <w:rsid w:val="49971F00"/>
    <w:rsid w:val="49A001F1"/>
    <w:rsid w:val="49CB3958"/>
    <w:rsid w:val="49D33009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6127C6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F78192"/>
    <w:rsid w:val="4E1336E1"/>
    <w:rsid w:val="4E3C6BD2"/>
    <w:rsid w:val="4E4024FE"/>
    <w:rsid w:val="4EBC7D13"/>
    <w:rsid w:val="4ED726B9"/>
    <w:rsid w:val="4F005E52"/>
    <w:rsid w:val="4F0C2A48"/>
    <w:rsid w:val="4F23133C"/>
    <w:rsid w:val="4F8545A9"/>
    <w:rsid w:val="5019778B"/>
    <w:rsid w:val="50327208"/>
    <w:rsid w:val="5037206F"/>
    <w:rsid w:val="50577CF3"/>
    <w:rsid w:val="50650662"/>
    <w:rsid w:val="507F780F"/>
    <w:rsid w:val="508F56DF"/>
    <w:rsid w:val="50CD1EFF"/>
    <w:rsid w:val="519D5BDA"/>
    <w:rsid w:val="51C969CF"/>
    <w:rsid w:val="520D7203"/>
    <w:rsid w:val="52102850"/>
    <w:rsid w:val="521D27E0"/>
    <w:rsid w:val="52AB07CA"/>
    <w:rsid w:val="52D90E94"/>
    <w:rsid w:val="52F7756C"/>
    <w:rsid w:val="533802B0"/>
    <w:rsid w:val="53424C8B"/>
    <w:rsid w:val="53D8114B"/>
    <w:rsid w:val="54040192"/>
    <w:rsid w:val="544669FD"/>
    <w:rsid w:val="5458105A"/>
    <w:rsid w:val="546D704E"/>
    <w:rsid w:val="548216F8"/>
    <w:rsid w:val="54992FD0"/>
    <w:rsid w:val="54AB2D04"/>
    <w:rsid w:val="54C65448"/>
    <w:rsid w:val="54C85664"/>
    <w:rsid w:val="54E7576D"/>
    <w:rsid w:val="5516017D"/>
    <w:rsid w:val="552235BC"/>
    <w:rsid w:val="55517407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7E44562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A925E46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3D09FC"/>
    <w:rsid w:val="5FBE16C4"/>
    <w:rsid w:val="5FFDD55D"/>
    <w:rsid w:val="60031C46"/>
    <w:rsid w:val="6015606F"/>
    <w:rsid w:val="603A15B7"/>
    <w:rsid w:val="603E2C7E"/>
    <w:rsid w:val="604F4E8B"/>
    <w:rsid w:val="60646342"/>
    <w:rsid w:val="607D5554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1942AE"/>
    <w:rsid w:val="6320666B"/>
    <w:rsid w:val="63497970"/>
    <w:rsid w:val="635307EE"/>
    <w:rsid w:val="637C5F97"/>
    <w:rsid w:val="63B241BC"/>
    <w:rsid w:val="63BA086D"/>
    <w:rsid w:val="63BC799E"/>
    <w:rsid w:val="63BD210C"/>
    <w:rsid w:val="63C72E9C"/>
    <w:rsid w:val="63FF0976"/>
    <w:rsid w:val="642055F7"/>
    <w:rsid w:val="64306D81"/>
    <w:rsid w:val="64A27517"/>
    <w:rsid w:val="64BB489D"/>
    <w:rsid w:val="64C57FB4"/>
    <w:rsid w:val="64CC1EE3"/>
    <w:rsid w:val="64CD45D0"/>
    <w:rsid w:val="650A312E"/>
    <w:rsid w:val="651814DE"/>
    <w:rsid w:val="651B17E0"/>
    <w:rsid w:val="65254A3E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310E46"/>
    <w:rsid w:val="6747066A"/>
    <w:rsid w:val="67567D63"/>
    <w:rsid w:val="679A2E90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8CF0917"/>
    <w:rsid w:val="699B08FB"/>
    <w:rsid w:val="699E1084"/>
    <w:rsid w:val="69C73CE4"/>
    <w:rsid w:val="69F316DB"/>
    <w:rsid w:val="6A1567FD"/>
    <w:rsid w:val="6A3A7CAA"/>
    <w:rsid w:val="6A486BD3"/>
    <w:rsid w:val="6A6F2322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463172"/>
    <w:rsid w:val="6D5C7DF2"/>
    <w:rsid w:val="6D8258EC"/>
    <w:rsid w:val="6D906CB9"/>
    <w:rsid w:val="6DDA4BD3"/>
    <w:rsid w:val="6E910B04"/>
    <w:rsid w:val="6E950C2C"/>
    <w:rsid w:val="6EFFD814"/>
    <w:rsid w:val="6F0D03EB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0E682F"/>
    <w:rsid w:val="7312260B"/>
    <w:rsid w:val="731A162D"/>
    <w:rsid w:val="73271F1D"/>
    <w:rsid w:val="73776A19"/>
    <w:rsid w:val="73811B93"/>
    <w:rsid w:val="73880EAC"/>
    <w:rsid w:val="73916A10"/>
    <w:rsid w:val="74B44E65"/>
    <w:rsid w:val="74E120FE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CA50CB"/>
    <w:rsid w:val="77D47CF8"/>
    <w:rsid w:val="77FC724F"/>
    <w:rsid w:val="78280044"/>
    <w:rsid w:val="785C1A9B"/>
    <w:rsid w:val="78F26E0F"/>
    <w:rsid w:val="78FB28A1"/>
    <w:rsid w:val="798C63B0"/>
    <w:rsid w:val="79C124FE"/>
    <w:rsid w:val="79C601B6"/>
    <w:rsid w:val="79C67B14"/>
    <w:rsid w:val="79EE46A2"/>
    <w:rsid w:val="7A0822E6"/>
    <w:rsid w:val="7A4647B1"/>
    <w:rsid w:val="7A490822"/>
    <w:rsid w:val="7A540E6F"/>
    <w:rsid w:val="7A54732D"/>
    <w:rsid w:val="7A5A101B"/>
    <w:rsid w:val="7A8148CE"/>
    <w:rsid w:val="7B1D5512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C12815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EE12CFA"/>
    <w:rsid w:val="7F0361FC"/>
    <w:rsid w:val="7F3E04DE"/>
    <w:rsid w:val="7F7F1206"/>
    <w:rsid w:val="7F871AF4"/>
    <w:rsid w:val="7F949A04"/>
    <w:rsid w:val="7FB74579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3B4E0D"/>
  <w15:docId w15:val="{1439DBA9-B1E8-4CB8-A8CF-82426008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  <w:pPr>
      <w:spacing w:line="360" w:lineRule="auto"/>
    </w:pPr>
    <w:rPr>
      <w:kern w:val="0"/>
      <w:sz w:val="20"/>
      <w:szCs w:val="20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qFormat/>
    <w:rPr>
      <w:b/>
    </w:rPr>
  </w:style>
  <w:style w:type="character" w:styleId="ad">
    <w:name w:val="Hyperlink"/>
    <w:basedOn w:val="a1"/>
    <w:qFormat/>
    <w:rPr>
      <w:color w:val="0000FF"/>
      <w:u w:val="single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310</Words>
  <Characters>1767</Characters>
  <Application>Microsoft Office Word</Application>
  <DocSecurity>0</DocSecurity>
  <Lines>14</Lines>
  <Paragraphs>4</Paragraphs>
  <ScaleCrop>false</ScaleCrop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2024-04-11T15:39:00Z</dcterms:created>
  <dcterms:modified xsi:type="dcterms:W3CDTF">2026-08-18T00:21:00Z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