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F0E57">
      <w:pPr>
        <w:spacing w:line="360" w:lineRule="auto"/>
        <w:jc w:val="center"/>
        <w:rPr>
          <w:rFonts w:asciiTheme="majorEastAsia" w:hAnsiTheme="majorEastAsia" w:eastAsiaTheme="majorEastAsia" w:cstheme="majorEastAsia"/>
          <w:b/>
          <w:sz w:val="40"/>
          <w:szCs w:val="40"/>
        </w:rPr>
      </w:pPr>
      <w:bookmarkStart w:id="0" w:name="OLE_LINK2"/>
      <w:bookmarkStart w:id="1" w:name="OLE_LINK1"/>
      <w:r>
        <w:rPr>
          <w:rFonts w:hint="eastAsia" w:asciiTheme="majorEastAsia" w:hAnsiTheme="majorEastAsia" w:eastAsiaTheme="majorEastAsia" w:cstheme="majorEastAsia"/>
          <w:b/>
          <w:sz w:val="40"/>
          <w:szCs w:val="40"/>
        </w:rPr>
        <w:t>广医附属番禺中心医院根管预备机（含根测仪）</w:t>
      </w:r>
      <w:r>
        <w:rPr>
          <w:rFonts w:hint="default" w:asciiTheme="majorEastAsia" w:hAnsiTheme="majorEastAsia" w:eastAsiaTheme="majorEastAsia" w:cstheme="majorEastAsia"/>
          <w:b/>
          <w:sz w:val="40"/>
          <w:szCs w:val="40"/>
        </w:rPr>
        <w:t>采购项目</w:t>
      </w:r>
      <w:r>
        <w:rPr>
          <w:rFonts w:hint="eastAsia" w:asciiTheme="majorEastAsia" w:hAnsiTheme="majorEastAsia" w:eastAsiaTheme="majorEastAsia" w:cstheme="majorEastAsia"/>
          <w:b/>
          <w:sz w:val="40"/>
          <w:szCs w:val="40"/>
        </w:rPr>
        <w:t>市场调查公告</w:t>
      </w:r>
    </w:p>
    <w:bookmarkEnd w:id="0"/>
    <w:bookmarkEnd w:id="1"/>
    <w:p w14:paraId="15AD746F">
      <w:pPr>
        <w:tabs>
          <w:tab w:val="left" w:pos="1140"/>
        </w:tabs>
        <w:spacing w:line="360" w:lineRule="auto"/>
        <w:rPr>
          <w:rFonts w:ascii="宋体" w:hAnsi="宋体" w:cs="宋体"/>
          <w:sz w:val="24"/>
        </w:rPr>
      </w:pPr>
    </w:p>
    <w:p w14:paraId="03DA654B">
      <w:pPr>
        <w:tabs>
          <w:tab w:val="left" w:pos="1140"/>
        </w:tabs>
        <w:spacing w:line="360" w:lineRule="auto"/>
        <w:ind w:firstLine="480" w:firstLineChars="200"/>
        <w:rPr>
          <w:rFonts w:ascii="仿宋_GB2312" w:hAnsi="仿宋_GB2312" w:eastAsia="仿宋_GB2312" w:cs="仿宋_GB2312"/>
          <w:b/>
          <w:sz w:val="32"/>
          <w:szCs w:val="32"/>
        </w:rPr>
      </w:pPr>
      <w:bookmarkStart w:id="3" w:name="_GoBack"/>
      <w:r>
        <w:rPr>
          <w:rFonts w:hint="eastAsia" w:ascii="宋体" w:hAnsi="宋体" w:cs="宋体"/>
          <w:sz w:val="24"/>
        </w:rPr>
        <w:t>广医附属番禺中心医院</w:t>
      </w:r>
      <w:r>
        <w:rPr>
          <w:rFonts w:ascii="宋体" w:hAnsi="宋体" w:cs="宋体"/>
          <w:sz w:val="24"/>
        </w:rPr>
        <w:t>拟采购</w:t>
      </w:r>
      <w:bookmarkStart w:id="2" w:name="OLE_LINK3"/>
      <w:r>
        <w:rPr>
          <w:rFonts w:hint="eastAsia" w:asciiTheme="majorEastAsia" w:hAnsiTheme="majorEastAsia" w:eastAsiaTheme="majorEastAsia" w:cstheme="majorEastAsia"/>
          <w:sz w:val="24"/>
          <w:lang w:val="zh-CN" w:bidi="ar"/>
        </w:rPr>
        <w:t>根管预备机（</w:t>
      </w:r>
      <w:r>
        <w:rPr>
          <w:rFonts w:hint="eastAsia" w:asciiTheme="majorEastAsia" w:hAnsiTheme="majorEastAsia" w:eastAsiaTheme="majorEastAsia" w:cstheme="majorEastAsia"/>
          <w:sz w:val="24"/>
          <w:lang w:val="en-US" w:eastAsia="zh-CN" w:bidi="ar"/>
        </w:rPr>
        <w:t>含</w:t>
      </w:r>
      <w:r>
        <w:rPr>
          <w:rFonts w:hint="eastAsia" w:asciiTheme="majorEastAsia" w:hAnsiTheme="majorEastAsia" w:eastAsiaTheme="majorEastAsia" w:cstheme="majorEastAsia"/>
          <w:sz w:val="24"/>
          <w:lang w:val="zh-CN" w:bidi="ar"/>
        </w:rPr>
        <w:t>根测仪）</w:t>
      </w:r>
      <w:bookmarkEnd w:id="2"/>
      <w:r>
        <w:rPr>
          <w:rFonts w:hint="eastAsia" w:asciiTheme="majorEastAsia" w:hAnsiTheme="majorEastAsia" w:eastAsiaTheme="majorEastAsia" w:cstheme="majorEastAsia"/>
          <w:sz w:val="24"/>
          <w:lang w:val="en-US" w:eastAsia="zh-CN" w:bidi="ar"/>
        </w:rPr>
        <w:t>4</w:t>
      </w:r>
      <w:r>
        <w:rPr>
          <w:rFonts w:hint="eastAsia" w:ascii="宋体" w:hAnsi="宋体" w:cs="宋体"/>
          <w:sz w:val="24"/>
          <w:lang w:val="en-US" w:eastAsia="zh-CN"/>
        </w:rPr>
        <w:t>套</w:t>
      </w:r>
      <w:r>
        <w:rPr>
          <w:rFonts w:ascii="宋体" w:hAnsi="宋体" w:cs="宋体"/>
          <w:sz w:val="24"/>
        </w:rPr>
        <w:t>，现进行市场</w:t>
      </w:r>
      <w:r>
        <w:rPr>
          <w:rFonts w:hint="eastAsia" w:ascii="宋体" w:hAnsi="宋体" w:cs="宋体"/>
          <w:sz w:val="24"/>
        </w:rPr>
        <w:t>调查</w:t>
      </w:r>
      <w:r>
        <w:rPr>
          <w:rFonts w:ascii="宋体" w:hAnsi="宋体" w:cs="宋体"/>
          <w:sz w:val="24"/>
        </w:rPr>
        <w:t>，请有意向的</w:t>
      </w:r>
      <w:r>
        <w:rPr>
          <w:rFonts w:hint="eastAsia" w:ascii="宋体" w:hAnsi="宋体" w:cs="宋体"/>
          <w:sz w:val="24"/>
        </w:rPr>
        <w:t>供应商</w:t>
      </w:r>
      <w:r>
        <w:rPr>
          <w:rFonts w:ascii="宋体" w:hAnsi="宋体" w:cs="宋体"/>
          <w:sz w:val="24"/>
        </w:rPr>
        <w:t>按以下要求提交资料。所提交的相关调查资料中如涉及弄虚作假的将被列入我院</w:t>
      </w:r>
      <w:r>
        <w:rPr>
          <w:rFonts w:hint="eastAsia" w:ascii="宋体" w:hAnsi="宋体" w:cs="宋体"/>
          <w:sz w:val="24"/>
        </w:rPr>
        <w:t>负面清单</w:t>
      </w:r>
      <w:r>
        <w:rPr>
          <w:rFonts w:ascii="宋体" w:hAnsi="宋体" w:cs="宋体"/>
          <w:sz w:val="24"/>
        </w:rPr>
        <w:t>。我单位对所有参与调查潜在供应商提供的资料有保密的责任。 </w:t>
      </w:r>
    </w:p>
    <w:p w14:paraId="54258BB9">
      <w:pPr>
        <w:tabs>
          <w:tab w:val="left" w:pos="1140"/>
        </w:tabs>
        <w:spacing w:line="360" w:lineRule="auto"/>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一、设备需求清单：</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2"/>
        <w:gridCol w:w="3494"/>
        <w:gridCol w:w="1605"/>
        <w:gridCol w:w="2131"/>
      </w:tblGrid>
      <w:tr w14:paraId="72D8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14:paraId="53522794">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序号</w:t>
            </w:r>
          </w:p>
        </w:tc>
        <w:tc>
          <w:tcPr>
            <w:tcW w:w="3494" w:type="dxa"/>
          </w:tcPr>
          <w:p w14:paraId="18FB343D">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设备名称（项目名称）</w:t>
            </w:r>
          </w:p>
        </w:tc>
        <w:tc>
          <w:tcPr>
            <w:tcW w:w="1605" w:type="dxa"/>
          </w:tcPr>
          <w:p w14:paraId="350F396D">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数量</w:t>
            </w:r>
          </w:p>
        </w:tc>
        <w:tc>
          <w:tcPr>
            <w:tcW w:w="2131" w:type="dxa"/>
          </w:tcPr>
          <w:p w14:paraId="2014B7FF">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应用方向</w:t>
            </w:r>
          </w:p>
        </w:tc>
      </w:tr>
      <w:tr w14:paraId="6F6C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14:paraId="2B76BC8B">
            <w:pPr>
              <w:spacing w:line="360" w:lineRule="auto"/>
              <w:jc w:val="center"/>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1</w:t>
            </w:r>
          </w:p>
        </w:tc>
        <w:tc>
          <w:tcPr>
            <w:tcW w:w="3494" w:type="dxa"/>
          </w:tcPr>
          <w:p w14:paraId="77E471AA">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bidi="ar"/>
              </w:rPr>
              <w:t>根管预备机（</w:t>
            </w:r>
            <w:r>
              <w:rPr>
                <w:rFonts w:hint="eastAsia" w:asciiTheme="majorEastAsia" w:hAnsiTheme="majorEastAsia" w:eastAsiaTheme="majorEastAsia" w:cstheme="majorEastAsia"/>
                <w:sz w:val="24"/>
                <w:lang w:val="en-US" w:eastAsia="zh-CN" w:bidi="ar"/>
              </w:rPr>
              <w:t>含</w:t>
            </w:r>
            <w:r>
              <w:rPr>
                <w:rFonts w:hint="eastAsia" w:asciiTheme="majorEastAsia" w:hAnsiTheme="majorEastAsia" w:eastAsiaTheme="majorEastAsia" w:cstheme="majorEastAsia"/>
                <w:sz w:val="24"/>
                <w:lang w:val="zh-CN" w:bidi="ar"/>
              </w:rPr>
              <w:t>根测仪）</w:t>
            </w:r>
          </w:p>
        </w:tc>
        <w:tc>
          <w:tcPr>
            <w:tcW w:w="1605" w:type="dxa"/>
          </w:tcPr>
          <w:p w14:paraId="7151D539">
            <w:pPr>
              <w:spacing w:line="360" w:lineRule="auto"/>
              <w:jc w:val="center"/>
              <w:rPr>
                <w:rFonts w:hint="eastAsia" w:asciiTheme="majorEastAsia" w:hAnsiTheme="majorEastAsia" w:eastAsiaTheme="majorEastAsia" w:cstheme="majorEastAsia"/>
                <w:sz w:val="24"/>
                <w:lang w:eastAsia="zh-CN"/>
              </w:rPr>
            </w:pPr>
            <w:r>
              <w:rPr>
                <w:rFonts w:hint="eastAsia" w:asciiTheme="majorEastAsia" w:hAnsiTheme="majorEastAsia" w:eastAsiaTheme="majorEastAsia" w:cstheme="majorEastAsia"/>
                <w:sz w:val="24"/>
                <w:lang w:val="en-US" w:eastAsia="zh-CN"/>
              </w:rPr>
              <w:t>4套</w:t>
            </w:r>
          </w:p>
        </w:tc>
        <w:tc>
          <w:tcPr>
            <w:tcW w:w="2131" w:type="dxa"/>
          </w:tcPr>
          <w:p w14:paraId="076D38EF">
            <w:pPr>
              <w:spacing w:line="360" w:lineRule="auto"/>
              <w:jc w:val="center"/>
              <w:rPr>
                <w:rFonts w:asciiTheme="majorEastAsia" w:hAnsiTheme="majorEastAsia" w:eastAsiaTheme="majorEastAsia" w:cstheme="majorEastAsia"/>
                <w:sz w:val="24"/>
              </w:rPr>
            </w:pPr>
            <w:r>
              <w:rPr>
                <w:rFonts w:hint="eastAsia" w:eastAsia="仿宋_GB2312"/>
                <w:sz w:val="24"/>
                <w:lang w:val="en-US" w:eastAsia="zh-CN"/>
              </w:rPr>
              <w:t>口腔</w:t>
            </w:r>
            <w:r>
              <w:rPr>
                <w:rFonts w:hint="eastAsia" w:eastAsia="仿宋_GB2312"/>
                <w:sz w:val="24"/>
              </w:rPr>
              <w:t>科</w:t>
            </w:r>
          </w:p>
        </w:tc>
      </w:tr>
    </w:tbl>
    <w:p w14:paraId="585DBE10">
      <w:pPr>
        <w:pStyle w:val="19"/>
        <w:tabs>
          <w:tab w:val="left" w:pos="709"/>
        </w:tabs>
        <w:spacing w:line="360" w:lineRule="auto"/>
        <w:ind w:firstLine="0" w:firstLineChars="0"/>
        <w:rPr>
          <w:rFonts w:ascii="宋体" w:hAnsi="宋体" w:cs="宋体"/>
          <w:b/>
          <w:bCs/>
          <w:sz w:val="24"/>
        </w:rPr>
      </w:pPr>
    </w:p>
    <w:p w14:paraId="3C2A4896">
      <w:pPr>
        <w:pStyle w:val="19"/>
        <w:tabs>
          <w:tab w:val="left" w:pos="709"/>
        </w:tabs>
        <w:spacing w:line="360" w:lineRule="auto"/>
        <w:ind w:firstLine="0" w:firstLineChars="0"/>
        <w:rPr>
          <w:rFonts w:ascii="宋体" w:hAnsi="宋体" w:cs="宋体"/>
          <w:b/>
          <w:bCs/>
          <w:sz w:val="24"/>
        </w:rPr>
      </w:pPr>
      <w:r>
        <w:rPr>
          <w:rFonts w:hint="eastAsia" w:ascii="宋体" w:hAnsi="宋体" w:cs="宋体"/>
          <w:b/>
          <w:bCs/>
          <w:sz w:val="24"/>
        </w:rPr>
        <w:t>二、技术参数要求</w:t>
      </w:r>
    </w:p>
    <w:tbl>
      <w:tblPr>
        <w:tblStyle w:val="13"/>
        <w:tblW w:w="8394" w:type="dxa"/>
        <w:tblInd w:w="78" w:type="dxa"/>
        <w:tblLayout w:type="fixed"/>
        <w:tblCellMar>
          <w:top w:w="0" w:type="dxa"/>
          <w:left w:w="108" w:type="dxa"/>
          <w:bottom w:w="0" w:type="dxa"/>
          <w:right w:w="108" w:type="dxa"/>
        </w:tblCellMar>
      </w:tblPr>
      <w:tblGrid>
        <w:gridCol w:w="2755"/>
        <w:gridCol w:w="3824"/>
        <w:gridCol w:w="1815"/>
      </w:tblGrid>
      <w:tr w14:paraId="78CF5FA2">
        <w:tblPrEx>
          <w:tblCellMar>
            <w:top w:w="0" w:type="dxa"/>
            <w:left w:w="108" w:type="dxa"/>
            <w:bottom w:w="0" w:type="dxa"/>
            <w:right w:w="108" w:type="dxa"/>
          </w:tblCellMar>
        </w:tblPrEx>
        <w:trPr>
          <w:trHeight w:val="540" w:hRule="atLeast"/>
        </w:trPr>
        <w:tc>
          <w:tcPr>
            <w:tcW w:w="2755" w:type="dxa"/>
            <w:tcBorders>
              <w:top w:val="single" w:color="auto" w:sz="6" w:space="0"/>
              <w:left w:val="single" w:color="auto" w:sz="6" w:space="0"/>
              <w:bottom w:val="single" w:color="auto" w:sz="6" w:space="0"/>
              <w:right w:val="single" w:color="auto" w:sz="6" w:space="0"/>
              <w:tl2br w:val="nil"/>
              <w:tr2bl w:val="nil"/>
            </w:tcBorders>
          </w:tcPr>
          <w:p w14:paraId="0BCDA5AD">
            <w:pPr>
              <w:jc w:val="center"/>
              <w:rPr>
                <w:rFonts w:ascii="宋体" w:hAnsi="宋体" w:cs="宋体"/>
                <w:b/>
                <w:bCs/>
                <w:color w:val="000000"/>
                <w:sz w:val="24"/>
              </w:rPr>
            </w:pPr>
            <w:r>
              <w:rPr>
                <w:rFonts w:hint="eastAsia" w:ascii="宋体" w:hAnsi="宋体" w:cs="宋体"/>
                <w:b/>
                <w:bCs/>
                <w:color w:val="000000"/>
                <w:sz w:val="24"/>
              </w:rPr>
              <w:t>设备名称</w:t>
            </w:r>
          </w:p>
        </w:tc>
        <w:tc>
          <w:tcPr>
            <w:tcW w:w="3824" w:type="dxa"/>
            <w:tcBorders>
              <w:top w:val="single" w:color="auto" w:sz="6" w:space="0"/>
              <w:left w:val="single" w:color="auto" w:sz="6" w:space="0"/>
              <w:bottom w:val="single" w:color="auto" w:sz="6" w:space="0"/>
              <w:right w:val="single" w:color="auto" w:sz="6" w:space="0"/>
              <w:tl2br w:val="nil"/>
              <w:tr2bl w:val="nil"/>
            </w:tcBorders>
          </w:tcPr>
          <w:p w14:paraId="7BF57F75">
            <w:pPr>
              <w:jc w:val="center"/>
              <w:rPr>
                <w:rFonts w:ascii="宋体" w:hAnsi="宋体" w:cs="宋体"/>
                <w:b/>
                <w:bCs/>
                <w:color w:val="000000"/>
                <w:sz w:val="24"/>
              </w:rPr>
            </w:pPr>
            <w:r>
              <w:rPr>
                <w:rFonts w:hint="eastAsia" w:ascii="宋体" w:hAnsi="宋体" w:cs="宋体"/>
                <w:b/>
                <w:bCs/>
                <w:color w:val="000000"/>
                <w:sz w:val="24"/>
              </w:rPr>
              <w:t>参数需求</w:t>
            </w:r>
          </w:p>
        </w:tc>
        <w:tc>
          <w:tcPr>
            <w:tcW w:w="1815" w:type="dxa"/>
            <w:tcBorders>
              <w:top w:val="single" w:color="auto" w:sz="6" w:space="0"/>
              <w:left w:val="single" w:color="auto" w:sz="6" w:space="0"/>
              <w:bottom w:val="single" w:color="auto" w:sz="6" w:space="0"/>
              <w:right w:val="single" w:color="auto" w:sz="6" w:space="0"/>
              <w:tl2br w:val="nil"/>
              <w:tr2bl w:val="nil"/>
            </w:tcBorders>
          </w:tcPr>
          <w:p w14:paraId="6C1AF4D2">
            <w:pPr>
              <w:jc w:val="center"/>
              <w:rPr>
                <w:rFonts w:ascii="宋体" w:hAnsi="宋体" w:cs="宋体"/>
                <w:b/>
                <w:bCs/>
                <w:color w:val="000000"/>
                <w:sz w:val="24"/>
              </w:rPr>
            </w:pPr>
            <w:r>
              <w:rPr>
                <w:rFonts w:hint="eastAsia" w:ascii="宋体" w:hAnsi="宋体" w:cs="宋体"/>
                <w:b/>
                <w:bCs/>
                <w:color w:val="000000"/>
                <w:sz w:val="24"/>
              </w:rPr>
              <w:t>单台配置清单</w:t>
            </w:r>
          </w:p>
        </w:tc>
      </w:tr>
      <w:tr w14:paraId="40166A40">
        <w:tblPrEx>
          <w:tblCellMar>
            <w:top w:w="0" w:type="dxa"/>
            <w:left w:w="108" w:type="dxa"/>
            <w:bottom w:w="0" w:type="dxa"/>
            <w:right w:w="108" w:type="dxa"/>
          </w:tblCellMar>
        </w:tblPrEx>
        <w:trPr>
          <w:trHeight w:val="45" w:hRule="atLeast"/>
        </w:trPr>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73E020C7">
            <w:pPr>
              <w:jc w:val="center"/>
              <w:rPr>
                <w:rFonts w:ascii="宋体" w:hAnsi="宋体" w:cs="宋体"/>
                <w:color w:val="000000"/>
                <w:sz w:val="24"/>
              </w:rPr>
            </w:pPr>
            <w:r>
              <w:rPr>
                <w:rFonts w:hint="eastAsia" w:asciiTheme="majorEastAsia" w:hAnsiTheme="majorEastAsia" w:eastAsiaTheme="majorEastAsia" w:cstheme="majorEastAsia"/>
                <w:sz w:val="24"/>
                <w:lang w:val="zh-CN" w:bidi="ar"/>
              </w:rPr>
              <w:t>根管预备机（</w:t>
            </w:r>
            <w:r>
              <w:rPr>
                <w:rFonts w:hint="eastAsia" w:asciiTheme="majorEastAsia" w:hAnsiTheme="majorEastAsia" w:eastAsiaTheme="majorEastAsia" w:cstheme="majorEastAsia"/>
                <w:sz w:val="24"/>
                <w:lang w:val="en-US" w:eastAsia="zh-CN" w:bidi="ar"/>
              </w:rPr>
              <w:t>含</w:t>
            </w:r>
            <w:r>
              <w:rPr>
                <w:rFonts w:hint="eastAsia" w:asciiTheme="majorEastAsia" w:hAnsiTheme="majorEastAsia" w:eastAsiaTheme="majorEastAsia" w:cstheme="majorEastAsia"/>
                <w:sz w:val="24"/>
                <w:lang w:val="zh-CN" w:bidi="ar"/>
              </w:rPr>
              <w:t>根测仪）</w:t>
            </w:r>
          </w:p>
        </w:tc>
        <w:tc>
          <w:tcPr>
            <w:tcW w:w="3824" w:type="dxa"/>
            <w:tcBorders>
              <w:top w:val="single" w:color="auto" w:sz="6" w:space="0"/>
              <w:left w:val="single" w:color="auto" w:sz="6" w:space="0"/>
              <w:bottom w:val="single" w:color="auto" w:sz="6" w:space="0"/>
              <w:right w:val="single" w:color="auto" w:sz="6" w:space="0"/>
              <w:tl2br w:val="nil"/>
              <w:tr2bl w:val="nil"/>
            </w:tcBorders>
          </w:tcPr>
          <w:p w14:paraId="71CF5CED">
            <w:pPr>
              <w:spacing w:line="360" w:lineRule="auto"/>
              <w:rPr>
                <w:rFonts w:ascii="宋体" w:hAnsi="宋体"/>
                <w:color w:val="000000"/>
                <w:szCs w:val="21"/>
                <w:shd w:val="clear" w:color="auto" w:fill="FFFFFF"/>
              </w:rPr>
            </w:pPr>
            <w:r>
              <w:rPr>
                <w:rFonts w:hint="eastAsia" w:ascii="宋体" w:hAnsi="宋体"/>
                <w:color w:val="000000"/>
                <w:szCs w:val="21"/>
                <w:shd w:val="clear" w:color="auto" w:fill="FFFFFF"/>
              </w:rPr>
              <w:t>一、主要用途与功能</w:t>
            </w:r>
          </w:p>
          <w:p w14:paraId="23693DC4">
            <w:pPr>
              <w:spacing w:line="360" w:lineRule="auto"/>
              <w:ind w:firstLine="420" w:firstLineChars="200"/>
              <w:rPr>
                <w:rFonts w:hint="eastAsia" w:ascii="宋体" w:hAnsi="宋体" w:eastAsia="宋体"/>
                <w:color w:val="000000"/>
                <w:szCs w:val="21"/>
                <w:shd w:val="clear" w:color="auto" w:fill="FFFFFF"/>
                <w:lang w:eastAsia="zh-CN"/>
              </w:rPr>
            </w:pPr>
            <w:r>
              <w:rPr>
                <w:rFonts w:hint="eastAsia" w:ascii="宋体" w:hAnsi="宋体"/>
                <w:color w:val="000000"/>
                <w:szCs w:val="21"/>
                <w:shd w:val="clear" w:color="auto" w:fill="FFFFFF"/>
              </w:rPr>
              <w:t>主要用于口腔科根管治疗过程中的根管长度精准测量与根管机械预备</w:t>
            </w:r>
            <w:r>
              <w:rPr>
                <w:rFonts w:hint="eastAsia" w:ascii="宋体" w:hAnsi="宋体"/>
                <w:color w:val="000000"/>
                <w:szCs w:val="21"/>
                <w:shd w:val="clear" w:color="auto" w:fill="FFFFFF"/>
                <w:lang w:eastAsia="zh-CN"/>
              </w:rPr>
              <w:t>，</w:t>
            </w:r>
            <w:r>
              <w:rPr>
                <w:rFonts w:ascii="Segoe UI" w:hAnsi="Segoe UI" w:eastAsia="Segoe UI" w:cs="Segoe UI"/>
                <w:i w:val="0"/>
                <w:iCs w:val="0"/>
                <w:caps w:val="0"/>
                <w:color w:val="0F1115"/>
                <w:spacing w:val="0"/>
                <w:sz w:val="22"/>
                <w:szCs w:val="22"/>
                <w:shd w:val="clear" w:fill="FFFFFF"/>
              </w:rPr>
              <w:t>适用于各类型牙髓病、根尖周病的治疗。</w:t>
            </w:r>
          </w:p>
          <w:p w14:paraId="3707CB2F">
            <w:pPr>
              <w:spacing w:line="360" w:lineRule="auto"/>
              <w:rPr>
                <w:rFonts w:hint="eastAsia" w:ascii="宋体" w:hAnsi="宋体" w:eastAsia="宋体"/>
                <w:color w:val="000000"/>
                <w:szCs w:val="21"/>
                <w:shd w:val="clear" w:color="auto" w:fill="FFFFFF"/>
                <w:lang w:eastAsia="zh-CN"/>
              </w:rPr>
            </w:pPr>
            <w:r>
              <w:rPr>
                <w:rFonts w:hint="eastAsia" w:ascii="宋体" w:hAnsi="宋体"/>
                <w:color w:val="000000"/>
                <w:szCs w:val="21"/>
                <w:shd w:val="clear" w:color="auto" w:fill="FFFFFF"/>
              </w:rPr>
              <w:t>二、技术参数（供参考）</w:t>
            </w:r>
            <w:r>
              <w:rPr>
                <w:rFonts w:hint="eastAsia" w:ascii="宋体" w:hAnsi="宋体"/>
                <w:color w:val="000000"/>
                <w:szCs w:val="21"/>
                <w:shd w:val="clear" w:color="auto" w:fill="FFFFFF"/>
                <w:lang w:eastAsia="zh-CN"/>
              </w:rPr>
              <w:t>（</w:t>
            </w:r>
            <w:r>
              <w:rPr>
                <w:rFonts w:hint="eastAsia" w:ascii="宋体" w:hAnsi="宋体"/>
                <w:color w:val="000000"/>
                <w:szCs w:val="21"/>
                <w:shd w:val="clear" w:color="auto" w:fill="FFFFFF"/>
                <w:lang w:val="en-US" w:eastAsia="zh-CN"/>
              </w:rPr>
              <w:t>分体一体机不限</w:t>
            </w:r>
            <w:r>
              <w:rPr>
                <w:rFonts w:hint="eastAsia" w:ascii="宋体" w:hAnsi="宋体"/>
                <w:color w:val="000000"/>
                <w:szCs w:val="21"/>
                <w:shd w:val="clear" w:color="auto" w:fill="FFFFFF"/>
                <w:lang w:eastAsia="zh-CN"/>
              </w:rPr>
              <w:t>）</w:t>
            </w:r>
          </w:p>
          <w:p w14:paraId="78708D57">
            <w:pPr>
              <w:spacing w:line="360" w:lineRule="auto"/>
              <w:rPr>
                <w:rFonts w:hint="eastAsia" w:ascii="宋体" w:hAnsi="宋体"/>
                <w:color w:val="000000"/>
                <w:szCs w:val="21"/>
                <w:shd w:val="clear" w:color="auto" w:fill="FFFFFF"/>
              </w:rPr>
            </w:pPr>
            <w:r>
              <w:rPr>
                <w:rFonts w:hint="eastAsia" w:ascii="宋体" w:hAnsi="宋体"/>
                <w:color w:val="000000"/>
                <w:szCs w:val="21"/>
                <w:shd w:val="clear" w:color="auto" w:fill="FFFFFF"/>
              </w:rPr>
              <w:t xml:space="preserve">1. </w:t>
            </w:r>
            <w:r>
              <w:rPr>
                <w:rFonts w:hint="eastAsia" w:ascii="宋体" w:hAnsi="宋体"/>
                <w:color w:val="000000"/>
                <w:szCs w:val="21"/>
                <w:shd w:val="clear" w:color="auto" w:fill="FFFFFF"/>
                <w:lang w:val="en-US" w:eastAsia="zh-CN"/>
              </w:rPr>
              <w:t>具备</w:t>
            </w:r>
            <w:r>
              <w:rPr>
                <w:rFonts w:hint="eastAsia" w:ascii="宋体" w:hAnsi="宋体"/>
                <w:color w:val="000000"/>
                <w:szCs w:val="21"/>
                <w:shd w:val="clear" w:color="auto" w:fill="FFFFFF"/>
              </w:rPr>
              <w:t>根管长度测量功能：具备高抗干扰能力，提供稳定、准确的根管工作长度读数。</w:t>
            </w:r>
          </w:p>
          <w:p w14:paraId="616FECE9">
            <w:pPr>
              <w:spacing w:line="360" w:lineRule="auto"/>
              <w:rPr>
                <w:rFonts w:hint="eastAsia" w:ascii="宋体" w:hAnsi="宋体"/>
                <w:color w:val="000000"/>
                <w:szCs w:val="21"/>
                <w:shd w:val="clear" w:color="auto" w:fill="FFFFFF"/>
              </w:rPr>
            </w:pPr>
            <w:r>
              <w:rPr>
                <w:rFonts w:hint="eastAsia" w:ascii="宋体" w:hAnsi="宋体"/>
                <w:color w:val="000000"/>
                <w:szCs w:val="21"/>
                <w:shd w:val="clear" w:color="auto" w:fill="FFFFFF"/>
              </w:rPr>
              <w:t xml:space="preserve">2. </w:t>
            </w:r>
            <w:r>
              <w:rPr>
                <w:rFonts w:hint="eastAsia" w:ascii="宋体" w:hAnsi="宋体"/>
                <w:color w:val="000000"/>
                <w:szCs w:val="21"/>
                <w:shd w:val="clear" w:color="auto" w:fill="FFFFFF"/>
                <w:lang w:val="en-US" w:eastAsia="zh-CN"/>
              </w:rPr>
              <w:t>具备</w:t>
            </w:r>
            <w:r>
              <w:rPr>
                <w:rFonts w:hint="eastAsia" w:ascii="宋体" w:hAnsi="宋体"/>
                <w:color w:val="000000"/>
                <w:szCs w:val="21"/>
                <w:shd w:val="clear" w:color="auto" w:fill="FFFFFF"/>
              </w:rPr>
              <w:t>根管预备驱动功能：支持包括（但不限于）往复旋转、连续旋转或自适应运动模式，具备自动扭矩反转与过载保护功能。</w:t>
            </w:r>
          </w:p>
          <w:p w14:paraId="154CDF5E">
            <w:pPr>
              <w:spacing w:line="360" w:lineRule="auto"/>
              <w:rPr>
                <w:rFonts w:hint="eastAsia" w:ascii="宋体" w:hAnsi="宋体"/>
                <w:color w:val="000000"/>
                <w:szCs w:val="21"/>
                <w:shd w:val="clear" w:color="auto" w:fill="FFFFFF"/>
              </w:rPr>
            </w:pPr>
            <w:r>
              <w:rPr>
                <w:rFonts w:hint="eastAsia" w:ascii="宋体" w:hAnsi="宋体"/>
                <w:color w:val="000000"/>
                <w:szCs w:val="21"/>
                <w:shd w:val="clear" w:color="auto" w:fill="FFFFFF"/>
              </w:rPr>
              <w:t xml:space="preserve">3. </w:t>
            </w:r>
            <w:r>
              <w:rPr>
                <w:rFonts w:hint="eastAsia" w:ascii="宋体" w:hAnsi="宋体"/>
                <w:color w:val="000000"/>
                <w:szCs w:val="21"/>
                <w:shd w:val="clear" w:color="auto" w:fill="FFFFFF"/>
                <w:lang w:val="en-US" w:eastAsia="zh-CN"/>
              </w:rPr>
              <w:t>具备</w:t>
            </w:r>
            <w:r>
              <w:rPr>
                <w:rFonts w:hint="eastAsia" w:ascii="宋体" w:hAnsi="宋体"/>
                <w:color w:val="000000"/>
                <w:szCs w:val="21"/>
                <w:shd w:val="clear" w:color="auto" w:fill="FFFFFF"/>
              </w:rPr>
              <w:t>多模式与适应性：支持包括（但不限于）针对不同根管系统的多种预备模式选择，以及多频段根测模式以适应不同根管环境。</w:t>
            </w:r>
          </w:p>
          <w:p w14:paraId="2C8111B6">
            <w:pPr>
              <w:spacing w:line="360" w:lineRule="auto"/>
              <w:rPr>
                <w:rFonts w:hint="eastAsia" w:ascii="宋体" w:hAnsi="宋体"/>
                <w:color w:val="000000"/>
                <w:szCs w:val="21"/>
                <w:shd w:val="clear" w:color="auto" w:fill="FFFFFF"/>
              </w:rPr>
            </w:pPr>
            <w:r>
              <w:rPr>
                <w:rFonts w:hint="eastAsia" w:ascii="宋体" w:hAnsi="宋体"/>
                <w:color w:val="000000"/>
                <w:szCs w:val="21"/>
                <w:shd w:val="clear" w:color="auto" w:fill="FFFFFF"/>
                <w:lang w:eastAsia="zh-CN"/>
              </w:rPr>
              <w:t>4</w:t>
            </w:r>
            <w:r>
              <w:rPr>
                <w:rFonts w:hint="eastAsia" w:ascii="宋体" w:hAnsi="宋体"/>
                <w:color w:val="000000"/>
                <w:szCs w:val="21"/>
                <w:shd w:val="clear" w:color="auto" w:fill="FFFFFF"/>
              </w:rPr>
              <w:t xml:space="preserve">. </w:t>
            </w:r>
            <w:r>
              <w:rPr>
                <w:rFonts w:hint="eastAsia" w:ascii="宋体" w:hAnsi="宋体"/>
                <w:color w:val="000000"/>
                <w:szCs w:val="21"/>
                <w:shd w:val="clear" w:color="auto" w:fill="FFFFFF"/>
                <w:lang w:val="en-US" w:eastAsia="zh-CN"/>
              </w:rPr>
              <w:t>具备</w:t>
            </w:r>
            <w:r>
              <w:rPr>
                <w:rFonts w:hint="eastAsia" w:ascii="宋体" w:hAnsi="宋体"/>
                <w:color w:val="000000"/>
                <w:szCs w:val="21"/>
                <w:shd w:val="clear" w:color="auto" w:fill="FFFFFF"/>
              </w:rPr>
              <w:t>自动校准、过载报警与紧急停止功能</w:t>
            </w:r>
            <w:r>
              <w:rPr>
                <w:rFonts w:hint="eastAsia" w:ascii="宋体" w:hAnsi="宋体"/>
                <w:color w:val="000000"/>
                <w:szCs w:val="21"/>
                <w:shd w:val="clear" w:color="auto" w:fill="FFFFFF"/>
                <w:lang w:val="en-US" w:eastAsia="zh-CN"/>
              </w:rPr>
              <w:t>等</w:t>
            </w:r>
            <w:r>
              <w:rPr>
                <w:rFonts w:hint="eastAsia" w:ascii="宋体" w:hAnsi="宋体"/>
                <w:color w:val="000000"/>
                <w:szCs w:val="21"/>
                <w:shd w:val="clear" w:color="auto" w:fill="FFFFFF"/>
              </w:rPr>
              <w:t>安全保障</w:t>
            </w:r>
            <w:r>
              <w:rPr>
                <w:rFonts w:hint="eastAsia" w:ascii="宋体" w:hAnsi="宋体"/>
                <w:color w:val="000000"/>
                <w:szCs w:val="21"/>
                <w:shd w:val="clear" w:color="auto" w:fill="FFFFFF"/>
                <w:lang w:val="en-US" w:eastAsia="zh-CN"/>
              </w:rPr>
              <w:t>功能</w:t>
            </w:r>
            <w:r>
              <w:rPr>
                <w:rFonts w:hint="eastAsia" w:ascii="宋体" w:hAnsi="宋体"/>
                <w:color w:val="000000"/>
                <w:szCs w:val="21"/>
                <w:shd w:val="clear" w:color="auto" w:fill="FFFFFF"/>
              </w:rPr>
              <w:t>。</w:t>
            </w:r>
          </w:p>
          <w:p w14:paraId="1094616D">
            <w:pPr>
              <w:spacing w:line="360" w:lineRule="auto"/>
              <w:rPr>
                <w:rFonts w:hint="eastAsia" w:ascii="宋体" w:hAnsi="宋体"/>
                <w:color w:val="000000"/>
                <w:szCs w:val="21"/>
                <w:shd w:val="clear" w:color="auto" w:fill="FFFFFF"/>
              </w:rPr>
            </w:pPr>
            <w:r>
              <w:rPr>
                <w:rFonts w:hint="eastAsia" w:ascii="宋体" w:hAnsi="宋体"/>
                <w:color w:val="000000"/>
                <w:szCs w:val="21"/>
                <w:shd w:val="clear" w:color="auto" w:fill="FFFFFF"/>
                <w:lang w:eastAsia="zh-CN"/>
              </w:rPr>
              <w:t>5</w:t>
            </w:r>
            <w:r>
              <w:rPr>
                <w:rFonts w:hint="eastAsia" w:ascii="宋体" w:hAnsi="宋体"/>
                <w:color w:val="000000"/>
                <w:szCs w:val="21"/>
                <w:shd w:val="clear" w:color="auto" w:fill="FFFFFF"/>
              </w:rPr>
              <w:t xml:space="preserve">. </w:t>
            </w:r>
            <w:r>
              <w:rPr>
                <w:rFonts w:hint="eastAsia" w:ascii="宋体" w:hAnsi="宋体"/>
                <w:color w:val="000000"/>
                <w:szCs w:val="21"/>
                <w:shd w:val="clear" w:color="auto" w:fill="FFFFFF"/>
                <w:lang w:val="en-US" w:eastAsia="zh-CN"/>
              </w:rPr>
              <w:t>具备断</w:t>
            </w:r>
            <w:r>
              <w:rPr>
                <w:rFonts w:hint="eastAsia" w:ascii="宋体" w:hAnsi="宋体"/>
                <w:color w:val="000000"/>
                <w:szCs w:val="21"/>
                <w:shd w:val="clear" w:color="auto" w:fill="FFFFFF"/>
              </w:rPr>
              <w:t>电续航</w:t>
            </w:r>
            <w:r>
              <w:rPr>
                <w:rFonts w:hint="eastAsia" w:ascii="宋体" w:hAnsi="宋体"/>
                <w:color w:val="000000"/>
                <w:szCs w:val="21"/>
                <w:shd w:val="clear" w:color="auto" w:fill="FFFFFF"/>
                <w:lang w:val="en-US" w:eastAsia="zh-CN"/>
              </w:rPr>
              <w:t>功能</w:t>
            </w:r>
            <w:r>
              <w:rPr>
                <w:rFonts w:hint="eastAsia" w:ascii="宋体" w:hAnsi="宋体"/>
                <w:color w:val="000000"/>
                <w:szCs w:val="21"/>
                <w:shd w:val="clear" w:color="auto" w:fill="FFFFFF"/>
              </w:rPr>
              <w:t>。</w:t>
            </w:r>
          </w:p>
          <w:p w14:paraId="35B3F4F7">
            <w:pPr>
              <w:spacing w:line="360" w:lineRule="auto"/>
              <w:rPr>
                <w:rFonts w:hint="eastAsia" w:ascii="宋体" w:hAnsi="宋体"/>
                <w:color w:val="000000"/>
                <w:szCs w:val="21"/>
                <w:shd w:val="clear" w:color="auto" w:fill="FFFFFF"/>
              </w:rPr>
            </w:pPr>
            <w:r>
              <w:rPr>
                <w:rFonts w:hint="eastAsia" w:ascii="宋体" w:hAnsi="宋体"/>
                <w:color w:val="000000"/>
                <w:szCs w:val="21"/>
                <w:shd w:val="clear" w:color="auto" w:fill="FFFFFF"/>
                <w:lang w:eastAsia="zh-CN"/>
              </w:rPr>
              <w:t>6</w:t>
            </w:r>
            <w:r>
              <w:rPr>
                <w:rFonts w:hint="eastAsia" w:ascii="宋体" w:hAnsi="宋体"/>
                <w:color w:val="000000"/>
                <w:szCs w:val="21"/>
                <w:shd w:val="clear" w:color="auto" w:fill="FFFFFF"/>
              </w:rPr>
              <w:t>. 兼容性与扩展性：应兼容市面上主流品牌的根管锉系统。</w:t>
            </w:r>
          </w:p>
          <w:p w14:paraId="786F1B62">
            <w:pPr>
              <w:spacing w:line="360" w:lineRule="auto"/>
              <w:ind w:firstLine="0" w:firstLineChars="0"/>
              <w:jc w:val="left"/>
              <w:rPr>
                <w:rFonts w:ascii="宋体" w:hAnsi="宋体"/>
                <w:color w:val="000000"/>
                <w:szCs w:val="21"/>
                <w:shd w:val="clear" w:color="auto" w:fill="FFFFFF"/>
              </w:rPr>
            </w:pPr>
          </w:p>
        </w:tc>
        <w:tc>
          <w:tcPr>
            <w:tcW w:w="1815" w:type="dxa"/>
            <w:tcBorders>
              <w:top w:val="single" w:color="auto" w:sz="6" w:space="0"/>
              <w:left w:val="single" w:color="auto" w:sz="6" w:space="0"/>
              <w:bottom w:val="single" w:color="auto" w:sz="6" w:space="0"/>
              <w:right w:val="single" w:color="auto" w:sz="6" w:space="0"/>
              <w:tl2br w:val="nil"/>
              <w:tr2bl w:val="nil"/>
            </w:tcBorders>
          </w:tcPr>
          <w:p w14:paraId="0E69E01C">
            <w:pPr>
              <w:pStyle w:val="3"/>
              <w:numPr>
                <w:ilvl w:val="0"/>
                <w:numId w:val="2"/>
              </w:numPr>
              <w:spacing w:line="360" w:lineRule="auto"/>
              <w:rPr>
                <w:rFonts w:ascii="宋体" w:hAnsi="宋体"/>
                <w:sz w:val="24"/>
              </w:rPr>
            </w:pPr>
            <w:r>
              <w:rPr>
                <w:rFonts w:hint="eastAsia" w:asciiTheme="minorEastAsia" w:hAnsiTheme="minorEastAsia" w:eastAsiaTheme="minorEastAsia"/>
              </w:rPr>
              <w:t>主机；</w:t>
            </w:r>
          </w:p>
          <w:p w14:paraId="776DB8E2">
            <w:pPr>
              <w:pStyle w:val="19"/>
              <w:numPr>
                <w:ilvl w:val="0"/>
                <w:numId w:val="2"/>
              </w:numPr>
              <w:ind w:firstLineChars="0"/>
            </w:pPr>
            <w:r>
              <w:rPr>
                <w:rFonts w:hint="eastAsia"/>
              </w:rPr>
              <w:t>附件；</w:t>
            </w:r>
          </w:p>
          <w:p w14:paraId="6B510994">
            <w:pPr>
              <w:pStyle w:val="2"/>
              <w:rPr>
                <w:rFonts w:ascii="宋体" w:hAnsi="宋体" w:cs="宋体"/>
                <w:kern w:val="2"/>
              </w:rPr>
            </w:pPr>
            <w:r>
              <w:rPr>
                <w:rFonts w:hint="eastAsia" w:asciiTheme="majorEastAsia" w:hAnsiTheme="majorEastAsia" w:eastAsiaTheme="majorEastAsia" w:cstheme="majorEastAsia"/>
                <w:b/>
                <w:bCs/>
                <w:szCs w:val="21"/>
                <w:lang w:val="zh-CN"/>
              </w:rPr>
              <w:t>（供参考）</w:t>
            </w:r>
          </w:p>
          <w:p w14:paraId="63FD1DD1">
            <w:pPr>
              <w:pStyle w:val="3"/>
            </w:pPr>
          </w:p>
          <w:p w14:paraId="0E15431C">
            <w:pPr>
              <w:pStyle w:val="3"/>
            </w:pPr>
          </w:p>
          <w:p w14:paraId="206A78FD">
            <w:pPr>
              <w:pStyle w:val="3"/>
            </w:pPr>
          </w:p>
        </w:tc>
      </w:tr>
    </w:tbl>
    <w:p w14:paraId="571F850F">
      <w:pPr>
        <w:pStyle w:val="11"/>
        <w:widowControl/>
        <w:rPr>
          <w:b/>
          <w:bCs/>
        </w:rPr>
      </w:pPr>
    </w:p>
    <w:p w14:paraId="67FBA06E">
      <w:pPr>
        <w:pStyle w:val="11"/>
        <w:widowControl/>
        <w:rPr>
          <w:b/>
          <w:bCs/>
        </w:rPr>
      </w:pPr>
      <w:r>
        <w:rPr>
          <w:rFonts w:hint="eastAsia"/>
          <w:b/>
          <w:bCs/>
          <w:lang w:val="en-US" w:eastAsia="zh-CN"/>
        </w:rPr>
        <w:t>二</w:t>
      </w:r>
      <w:r>
        <w:rPr>
          <w:b/>
          <w:bCs/>
        </w:rPr>
        <w:t>、报名资料要求：  </w:t>
      </w:r>
    </w:p>
    <w:p w14:paraId="6050C87A">
      <w:pPr>
        <w:numPr>
          <w:ilvl w:val="255"/>
          <w:numId w:val="0"/>
        </w:numPr>
        <w:spacing w:line="360" w:lineRule="exact"/>
        <w:jc w:val="left"/>
        <w:rPr>
          <w:rFonts w:ascii="宋体" w:hAnsi="宋体" w:cs="宋体"/>
          <w:b/>
          <w:bCs/>
          <w:szCs w:val="21"/>
        </w:rPr>
      </w:pPr>
      <w:r>
        <w:rPr>
          <w:rFonts w:hint="eastAsia" w:ascii="宋体" w:hAnsi="宋体" w:cs="宋体"/>
          <w:b/>
          <w:bCs/>
          <w:szCs w:val="21"/>
        </w:rPr>
        <w:t>（一）调查材料需求：</w:t>
      </w:r>
      <w:r>
        <w:rPr>
          <w:rFonts w:ascii="宋体" w:hAnsi="宋体" w:cs="宋体"/>
          <w:b/>
          <w:bCs/>
          <w:szCs w:val="21"/>
        </w:rPr>
        <w:t xml:space="preserve"> </w:t>
      </w:r>
    </w:p>
    <w:p w14:paraId="14D23C25">
      <w:pPr>
        <w:numPr>
          <w:ilvl w:val="255"/>
          <w:numId w:val="0"/>
        </w:numPr>
        <w:spacing w:line="360" w:lineRule="exact"/>
        <w:jc w:val="left"/>
        <w:rPr>
          <w:rFonts w:ascii="宋体" w:hAnsi="宋体" w:cs="宋体"/>
          <w:b/>
          <w:bCs/>
          <w:szCs w:val="21"/>
        </w:rPr>
      </w:pPr>
      <w:r>
        <w:rPr>
          <w:rFonts w:hint="eastAsia" w:ascii="宋体" w:hAnsi="宋体" w:cs="宋体"/>
          <w:b/>
          <w:bCs/>
          <w:szCs w:val="21"/>
        </w:rPr>
        <w:t>1、设备报价单：</w:t>
      </w:r>
    </w:p>
    <w:tbl>
      <w:tblPr>
        <w:tblStyle w:val="13"/>
        <w:tblpPr w:leftFromText="180" w:rightFromText="180" w:vertAnchor="text" w:horzAnchor="page" w:tblpX="834" w:tblpY="175"/>
        <w:tblOverlap w:val="never"/>
        <w:tblW w:w="10812" w:type="dxa"/>
        <w:tblInd w:w="0" w:type="dxa"/>
        <w:tblLayout w:type="fixed"/>
        <w:tblCellMar>
          <w:top w:w="0" w:type="dxa"/>
          <w:left w:w="108" w:type="dxa"/>
          <w:bottom w:w="0" w:type="dxa"/>
          <w:right w:w="108" w:type="dxa"/>
        </w:tblCellMar>
      </w:tblPr>
      <w:tblGrid>
        <w:gridCol w:w="1500"/>
        <w:gridCol w:w="1188"/>
        <w:gridCol w:w="1293"/>
        <w:gridCol w:w="1038"/>
        <w:gridCol w:w="681"/>
        <w:gridCol w:w="1131"/>
        <w:gridCol w:w="1465"/>
        <w:gridCol w:w="1385"/>
        <w:gridCol w:w="1131"/>
      </w:tblGrid>
      <w:tr w14:paraId="3F756B1C">
        <w:tblPrEx>
          <w:tblCellMar>
            <w:top w:w="0" w:type="dxa"/>
            <w:left w:w="108" w:type="dxa"/>
            <w:bottom w:w="0" w:type="dxa"/>
            <w:right w:w="108" w:type="dxa"/>
          </w:tblCellMar>
        </w:tblPrEx>
        <w:trPr>
          <w:trHeight w:val="44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7FC2DAE4">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设备名称</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09F87B5F">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厂家/</w:t>
            </w:r>
          </w:p>
          <w:p w14:paraId="1A3A867A">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品牌</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2EB58FD1">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型号</w:t>
            </w:r>
          </w:p>
        </w:tc>
        <w:tc>
          <w:tcPr>
            <w:tcW w:w="1038" w:type="dxa"/>
            <w:tcBorders>
              <w:top w:val="single" w:color="000000" w:sz="4" w:space="0"/>
              <w:left w:val="single" w:color="000000" w:sz="4" w:space="0"/>
              <w:right w:val="single" w:color="000000" w:sz="4" w:space="0"/>
            </w:tcBorders>
            <w:vAlign w:val="center"/>
          </w:tcPr>
          <w:p w14:paraId="2FCAB397">
            <w:pPr>
              <w:widowControl/>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单价</w:t>
            </w:r>
          </w:p>
          <w:p w14:paraId="7D22FF52">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Cs w:val="21"/>
                <w:lang w:bidi="ar"/>
              </w:rPr>
              <w:t>（万元）</w:t>
            </w:r>
          </w:p>
        </w:tc>
        <w:tc>
          <w:tcPr>
            <w:tcW w:w="681" w:type="dxa"/>
            <w:tcBorders>
              <w:top w:val="single" w:color="000000" w:sz="4" w:space="0"/>
              <w:left w:val="single" w:color="000000" w:sz="4" w:space="0"/>
              <w:right w:val="single" w:color="000000" w:sz="4" w:space="0"/>
            </w:tcBorders>
            <w:vAlign w:val="center"/>
          </w:tcPr>
          <w:p w14:paraId="1DDA1543">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数量</w:t>
            </w:r>
          </w:p>
        </w:tc>
        <w:tc>
          <w:tcPr>
            <w:tcW w:w="1131" w:type="dxa"/>
            <w:tcBorders>
              <w:top w:val="single" w:color="000000" w:sz="4" w:space="0"/>
              <w:left w:val="single" w:color="000000" w:sz="4" w:space="0"/>
              <w:right w:val="single" w:color="000000" w:sz="4" w:space="0"/>
            </w:tcBorders>
            <w:vAlign w:val="center"/>
          </w:tcPr>
          <w:p w14:paraId="25262AD0">
            <w:pPr>
              <w:widowControl/>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金额</w:t>
            </w:r>
          </w:p>
          <w:p w14:paraId="38384AB2">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Cs w:val="21"/>
                <w:lang w:bidi="ar"/>
              </w:rPr>
              <w:t>（万元）</w:t>
            </w:r>
          </w:p>
        </w:tc>
        <w:tc>
          <w:tcPr>
            <w:tcW w:w="1465" w:type="dxa"/>
            <w:tcBorders>
              <w:top w:val="single" w:color="000000" w:sz="4" w:space="0"/>
              <w:left w:val="single" w:color="000000" w:sz="4" w:space="0"/>
              <w:right w:val="single" w:color="000000" w:sz="4" w:space="0"/>
            </w:tcBorders>
            <w:vAlign w:val="center"/>
          </w:tcPr>
          <w:p w14:paraId="1D5ECDD0">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医疗器械注册证号</w:t>
            </w:r>
          </w:p>
        </w:tc>
        <w:tc>
          <w:tcPr>
            <w:tcW w:w="1385" w:type="dxa"/>
            <w:tcBorders>
              <w:top w:val="single" w:color="000000" w:sz="4" w:space="0"/>
              <w:left w:val="single" w:color="000000" w:sz="4" w:space="0"/>
              <w:right w:val="single" w:color="000000" w:sz="4" w:space="0"/>
            </w:tcBorders>
            <w:vAlign w:val="center"/>
          </w:tcPr>
          <w:p w14:paraId="176230EE">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16"/>
                <w:szCs w:val="16"/>
                <w:lang w:bidi="ar"/>
              </w:rPr>
              <w:t>生产厂家所属企业类型（大型/中型/小微型）</w:t>
            </w:r>
          </w:p>
        </w:tc>
        <w:tc>
          <w:tcPr>
            <w:tcW w:w="1131" w:type="dxa"/>
            <w:tcBorders>
              <w:top w:val="single" w:color="000000" w:sz="4" w:space="0"/>
              <w:left w:val="single" w:color="000000" w:sz="4" w:space="0"/>
              <w:right w:val="single" w:color="000000" w:sz="4" w:space="0"/>
            </w:tcBorders>
            <w:vAlign w:val="center"/>
          </w:tcPr>
          <w:p w14:paraId="2B068D3A">
            <w:pPr>
              <w:widowControl/>
              <w:jc w:val="center"/>
              <w:textAlignment w:val="center"/>
              <w:rPr>
                <w:rFonts w:ascii="宋体" w:hAnsi="宋体" w:cs="宋体"/>
                <w:b/>
                <w:bCs/>
                <w:color w:val="000000"/>
                <w:kern w:val="0"/>
                <w:sz w:val="16"/>
                <w:szCs w:val="16"/>
                <w:lang w:bidi="ar"/>
              </w:rPr>
            </w:pPr>
            <w:r>
              <w:rPr>
                <w:rFonts w:hint="eastAsia" w:ascii="宋体" w:hAnsi="宋体" w:cs="宋体"/>
                <w:b/>
                <w:bCs/>
                <w:color w:val="000000"/>
                <w:kern w:val="0"/>
                <w:sz w:val="16"/>
                <w:szCs w:val="16"/>
                <w:lang w:bidi="ar"/>
              </w:rPr>
              <w:t>保修期</w:t>
            </w:r>
          </w:p>
        </w:tc>
      </w:tr>
      <w:tr w14:paraId="6A0F467B">
        <w:tblPrEx>
          <w:tblCellMar>
            <w:top w:w="0" w:type="dxa"/>
            <w:left w:w="108" w:type="dxa"/>
            <w:bottom w:w="0" w:type="dxa"/>
            <w:right w:w="108" w:type="dxa"/>
          </w:tblCellMar>
        </w:tblPrEx>
        <w:trPr>
          <w:trHeight w:val="51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7EB212DB">
            <w:pPr>
              <w:jc w:val="center"/>
              <w:rPr>
                <w:rFonts w:ascii="宋体" w:hAnsi="宋体" w:cs="宋体"/>
                <w:color w:val="000000"/>
                <w:sz w:val="22"/>
                <w:szCs w:val="22"/>
              </w:rPr>
            </w:pP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29C2FE29">
            <w:pPr>
              <w:jc w:val="center"/>
              <w:rPr>
                <w:rFonts w:ascii="宋体" w:hAnsi="宋体" w:cs="宋体"/>
                <w:color w:val="000000"/>
                <w:sz w:val="22"/>
                <w:szCs w:val="22"/>
              </w:rPr>
            </w:pP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46C692D1">
            <w:pPr>
              <w:jc w:val="center"/>
              <w:rPr>
                <w:rFonts w:ascii="宋体" w:hAnsi="宋体" w:cs="宋体"/>
                <w:color w:val="000000"/>
                <w:sz w:val="22"/>
                <w:szCs w:val="22"/>
              </w:rPr>
            </w:pPr>
          </w:p>
        </w:tc>
        <w:tc>
          <w:tcPr>
            <w:tcW w:w="1038" w:type="dxa"/>
            <w:tcBorders>
              <w:top w:val="single" w:color="000000" w:sz="4" w:space="0"/>
              <w:left w:val="single" w:color="000000" w:sz="4" w:space="0"/>
              <w:bottom w:val="single" w:color="000000" w:sz="4" w:space="0"/>
              <w:right w:val="single" w:color="000000" w:sz="4" w:space="0"/>
            </w:tcBorders>
            <w:noWrap/>
            <w:vAlign w:val="center"/>
          </w:tcPr>
          <w:p w14:paraId="45AEAC47">
            <w:pPr>
              <w:jc w:val="center"/>
              <w:rPr>
                <w:rFonts w:ascii="宋体" w:hAnsi="宋体" w:cs="宋体"/>
                <w:color w:val="000000"/>
                <w:sz w:val="22"/>
                <w:szCs w:val="22"/>
              </w:rPr>
            </w:pPr>
          </w:p>
        </w:tc>
        <w:tc>
          <w:tcPr>
            <w:tcW w:w="681" w:type="dxa"/>
            <w:tcBorders>
              <w:top w:val="single" w:color="000000" w:sz="4" w:space="0"/>
              <w:left w:val="single" w:color="000000" w:sz="4" w:space="0"/>
              <w:bottom w:val="single" w:color="000000" w:sz="4" w:space="0"/>
              <w:right w:val="single" w:color="000000" w:sz="4" w:space="0"/>
            </w:tcBorders>
            <w:noWrap/>
            <w:vAlign w:val="center"/>
          </w:tcPr>
          <w:p w14:paraId="12F803FE">
            <w:pPr>
              <w:jc w:val="center"/>
              <w:rPr>
                <w:rFonts w:ascii="宋体" w:hAnsi="宋体" w:cs="宋体"/>
                <w:color w:val="000000"/>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01A23F74">
            <w:pPr>
              <w:jc w:val="center"/>
              <w:rPr>
                <w:rFonts w:ascii="宋体" w:hAnsi="宋体" w:cs="宋体"/>
                <w:color w:val="000000"/>
                <w:sz w:val="22"/>
                <w:szCs w:val="22"/>
              </w:rPr>
            </w:pPr>
          </w:p>
        </w:tc>
        <w:tc>
          <w:tcPr>
            <w:tcW w:w="1465" w:type="dxa"/>
            <w:tcBorders>
              <w:top w:val="single" w:color="000000" w:sz="4" w:space="0"/>
              <w:left w:val="single" w:color="000000" w:sz="4" w:space="0"/>
              <w:bottom w:val="single" w:color="000000" w:sz="4" w:space="0"/>
              <w:right w:val="single" w:color="000000" w:sz="4" w:space="0"/>
            </w:tcBorders>
            <w:noWrap/>
            <w:vAlign w:val="center"/>
          </w:tcPr>
          <w:p w14:paraId="59650498">
            <w:pPr>
              <w:jc w:val="center"/>
              <w:rPr>
                <w:rFonts w:ascii="宋体" w:hAnsi="宋体" w:cs="宋体"/>
                <w:color w:val="000000"/>
                <w:sz w:val="22"/>
                <w:szCs w:val="22"/>
              </w:rPr>
            </w:pPr>
          </w:p>
        </w:tc>
        <w:tc>
          <w:tcPr>
            <w:tcW w:w="1385" w:type="dxa"/>
            <w:tcBorders>
              <w:top w:val="single" w:color="000000" w:sz="4" w:space="0"/>
              <w:left w:val="single" w:color="000000" w:sz="4" w:space="0"/>
              <w:bottom w:val="single" w:color="000000" w:sz="4" w:space="0"/>
              <w:right w:val="single" w:color="000000" w:sz="4" w:space="0"/>
            </w:tcBorders>
            <w:noWrap/>
            <w:vAlign w:val="center"/>
          </w:tcPr>
          <w:p w14:paraId="55A08E85">
            <w:pPr>
              <w:jc w:val="center"/>
              <w:rPr>
                <w:rFonts w:ascii="宋体" w:hAnsi="宋体" w:cs="宋体"/>
                <w:color w:val="000000"/>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150EEB74">
            <w:pPr>
              <w:jc w:val="center"/>
              <w:rPr>
                <w:rFonts w:ascii="宋体" w:hAnsi="宋体" w:cs="宋体"/>
                <w:color w:val="000000"/>
                <w:sz w:val="22"/>
                <w:szCs w:val="22"/>
              </w:rPr>
            </w:pPr>
          </w:p>
        </w:tc>
      </w:tr>
    </w:tbl>
    <w:p w14:paraId="367FC7B5">
      <w:pPr>
        <w:tabs>
          <w:tab w:val="left" w:pos="780"/>
        </w:tabs>
        <w:spacing w:line="360" w:lineRule="exact"/>
        <w:rPr>
          <w:rFonts w:ascii="仿宋" w:hAnsi="仿宋" w:eastAsia="仿宋"/>
          <w:b/>
          <w:bCs/>
          <w:szCs w:val="21"/>
        </w:rPr>
      </w:pPr>
    </w:p>
    <w:p w14:paraId="7062CB69">
      <w:pPr>
        <w:tabs>
          <w:tab w:val="left" w:pos="780"/>
        </w:tabs>
        <w:spacing w:line="360" w:lineRule="exact"/>
        <w:ind w:firstLine="422" w:firstLineChars="200"/>
        <w:rPr>
          <w:rFonts w:ascii="仿宋" w:hAnsi="仿宋" w:eastAsia="仿宋"/>
          <w:b/>
          <w:bCs/>
          <w:szCs w:val="21"/>
        </w:rPr>
      </w:pPr>
      <w:r>
        <w:rPr>
          <w:rFonts w:hint="eastAsia" w:ascii="仿宋_GB2312" w:hAnsi="仿宋_GB2312" w:eastAsia="仿宋_GB2312" w:cs="仿宋_GB2312"/>
          <w:b/>
          <w:bCs/>
          <w:szCs w:val="21"/>
        </w:rPr>
        <w:t>★</w:t>
      </w:r>
      <w:r>
        <w:rPr>
          <w:rFonts w:hint="eastAsia" w:ascii="仿宋" w:hAnsi="仿宋" w:eastAsia="仿宋"/>
          <w:b/>
          <w:bCs/>
          <w:szCs w:val="21"/>
        </w:rPr>
        <w:t>联系人、联系电话；</w:t>
      </w:r>
    </w:p>
    <w:p w14:paraId="6ED91F82">
      <w:pPr>
        <w:tabs>
          <w:tab w:val="left" w:pos="780"/>
        </w:tabs>
        <w:spacing w:line="360" w:lineRule="exact"/>
        <w:ind w:firstLine="422" w:firstLineChars="200"/>
        <w:rPr>
          <w:rFonts w:ascii="仿宋" w:hAnsi="仿宋" w:eastAsia="仿宋"/>
          <w:b/>
          <w:bCs/>
          <w:szCs w:val="21"/>
        </w:rPr>
      </w:pPr>
      <w:r>
        <w:rPr>
          <w:rFonts w:hint="eastAsia" w:ascii="仿宋" w:hAnsi="仿宋" w:eastAsia="仿宋"/>
          <w:b/>
          <w:bCs/>
          <w:szCs w:val="21"/>
        </w:rPr>
        <w:t>如有尽量提供医疗服务价格、收费编码等信息。</w:t>
      </w:r>
    </w:p>
    <w:p w14:paraId="5EE16728">
      <w:pPr>
        <w:numPr>
          <w:ilvl w:val="0"/>
          <w:numId w:val="3"/>
        </w:numPr>
        <w:spacing w:line="360" w:lineRule="auto"/>
        <w:rPr>
          <w:rFonts w:ascii="宋体" w:hAnsi="宋体"/>
          <w:bCs/>
          <w:color w:val="000000"/>
          <w:szCs w:val="21"/>
          <w:shd w:val="clear" w:color="auto" w:fill="FFFFFF"/>
        </w:rPr>
      </w:pPr>
      <w:r>
        <w:rPr>
          <w:rFonts w:ascii="宋体" w:hAnsi="宋体"/>
          <w:bCs/>
          <w:color w:val="000000"/>
          <w:szCs w:val="21"/>
          <w:shd w:val="clear" w:color="auto" w:fill="FFFFFF"/>
        </w:rPr>
        <w:t>耗材报价</w:t>
      </w:r>
      <w:r>
        <w:rPr>
          <w:rFonts w:hint="eastAsia" w:ascii="宋体" w:hAnsi="宋体"/>
          <w:bCs/>
          <w:color w:val="000000"/>
          <w:szCs w:val="21"/>
          <w:shd w:val="clear" w:color="auto" w:fill="FFFFFF"/>
        </w:rPr>
        <w:t>（如有）、设备主要</w:t>
      </w:r>
      <w:r>
        <w:rPr>
          <w:rFonts w:ascii="宋体" w:hAnsi="宋体"/>
          <w:bCs/>
          <w:color w:val="000000"/>
          <w:szCs w:val="21"/>
          <w:shd w:val="clear" w:color="auto" w:fill="FFFFFF"/>
        </w:rPr>
        <w:t>选配件</w:t>
      </w:r>
      <w:r>
        <w:rPr>
          <w:rFonts w:hint="eastAsia" w:ascii="宋体" w:hAnsi="宋体"/>
          <w:bCs/>
          <w:color w:val="000000"/>
          <w:szCs w:val="21"/>
          <w:shd w:val="clear" w:color="auto" w:fill="FFFFFF"/>
        </w:rPr>
        <w:t>及</w:t>
      </w:r>
      <w:r>
        <w:rPr>
          <w:rFonts w:ascii="宋体" w:hAnsi="宋体"/>
          <w:bCs/>
          <w:color w:val="000000"/>
          <w:szCs w:val="21"/>
          <w:shd w:val="clear" w:color="auto" w:fill="FFFFFF"/>
        </w:rPr>
        <w:t>报价</w:t>
      </w:r>
    </w:p>
    <w:tbl>
      <w:tblPr>
        <w:tblStyle w:val="21"/>
        <w:tblW w:w="92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503"/>
        <w:gridCol w:w="1159"/>
        <w:gridCol w:w="777"/>
        <w:gridCol w:w="873"/>
        <w:gridCol w:w="1268"/>
        <w:gridCol w:w="969"/>
        <w:gridCol w:w="1240"/>
        <w:gridCol w:w="709"/>
      </w:tblGrid>
      <w:tr w14:paraId="0029F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tcPr>
          <w:p w14:paraId="4A0B1652">
            <w:r>
              <w:rPr>
                <w:rFonts w:hint="eastAsia"/>
              </w:rPr>
              <w:t>序号</w:t>
            </w:r>
          </w:p>
        </w:tc>
        <w:tc>
          <w:tcPr>
            <w:tcW w:w="1503" w:type="dxa"/>
          </w:tcPr>
          <w:p w14:paraId="1DFD94B4">
            <w:r>
              <w:rPr>
                <w:rFonts w:hint="eastAsia"/>
              </w:rPr>
              <w:t>耗材产品名称</w:t>
            </w:r>
          </w:p>
        </w:tc>
        <w:tc>
          <w:tcPr>
            <w:tcW w:w="1159" w:type="dxa"/>
          </w:tcPr>
          <w:p w14:paraId="2DDEF816">
            <w:r>
              <w:rPr>
                <w:rFonts w:hint="eastAsia"/>
              </w:rPr>
              <w:t>耗材规格型号</w:t>
            </w:r>
          </w:p>
        </w:tc>
        <w:tc>
          <w:tcPr>
            <w:tcW w:w="777" w:type="dxa"/>
          </w:tcPr>
          <w:p w14:paraId="339D1903">
            <w:r>
              <w:rPr>
                <w:rFonts w:hint="eastAsia"/>
              </w:rPr>
              <w:t>品牌</w:t>
            </w:r>
          </w:p>
        </w:tc>
        <w:tc>
          <w:tcPr>
            <w:tcW w:w="873" w:type="dxa"/>
          </w:tcPr>
          <w:p w14:paraId="5AE3CA63">
            <w:r>
              <w:rPr>
                <w:rFonts w:hint="eastAsia"/>
              </w:rPr>
              <w:t>单价</w:t>
            </w:r>
          </w:p>
        </w:tc>
        <w:tc>
          <w:tcPr>
            <w:tcW w:w="1268" w:type="dxa"/>
          </w:tcPr>
          <w:p w14:paraId="7F005646">
            <w:r>
              <w:rPr>
                <w:rFonts w:hint="eastAsia"/>
              </w:rPr>
              <w:t>注册证号</w:t>
            </w:r>
          </w:p>
        </w:tc>
        <w:tc>
          <w:tcPr>
            <w:tcW w:w="969" w:type="dxa"/>
          </w:tcPr>
          <w:p w14:paraId="2E4D21F6">
            <w:r>
              <w:rPr>
                <w:rFonts w:hint="eastAsia"/>
              </w:rPr>
              <w:t>医保码</w:t>
            </w:r>
          </w:p>
        </w:tc>
        <w:tc>
          <w:tcPr>
            <w:tcW w:w="1240" w:type="dxa"/>
          </w:tcPr>
          <w:p w14:paraId="4F629744">
            <w:r>
              <w:rPr>
                <w:rFonts w:hint="eastAsia"/>
                <w:sz w:val="20"/>
                <w:szCs w:val="22"/>
              </w:rPr>
              <w:t>是否一次性使用耗材</w:t>
            </w:r>
          </w:p>
        </w:tc>
        <w:tc>
          <w:tcPr>
            <w:tcW w:w="709" w:type="dxa"/>
          </w:tcPr>
          <w:p w14:paraId="634AD0BA">
            <w:r>
              <w:rPr>
                <w:rFonts w:hint="eastAsia"/>
              </w:rPr>
              <w:t>备注</w:t>
            </w:r>
          </w:p>
        </w:tc>
      </w:tr>
      <w:tr w14:paraId="3998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tcPr>
          <w:p w14:paraId="40B529D9"/>
        </w:tc>
        <w:tc>
          <w:tcPr>
            <w:tcW w:w="1503" w:type="dxa"/>
          </w:tcPr>
          <w:p w14:paraId="2AD626DE"/>
        </w:tc>
        <w:tc>
          <w:tcPr>
            <w:tcW w:w="1159" w:type="dxa"/>
          </w:tcPr>
          <w:p w14:paraId="58AE7256"/>
        </w:tc>
        <w:tc>
          <w:tcPr>
            <w:tcW w:w="777" w:type="dxa"/>
          </w:tcPr>
          <w:p w14:paraId="34A10024"/>
        </w:tc>
        <w:tc>
          <w:tcPr>
            <w:tcW w:w="873" w:type="dxa"/>
          </w:tcPr>
          <w:p w14:paraId="26F34D7A"/>
        </w:tc>
        <w:tc>
          <w:tcPr>
            <w:tcW w:w="1268" w:type="dxa"/>
          </w:tcPr>
          <w:p w14:paraId="2AE41845"/>
        </w:tc>
        <w:tc>
          <w:tcPr>
            <w:tcW w:w="969" w:type="dxa"/>
          </w:tcPr>
          <w:p w14:paraId="57AB0381"/>
        </w:tc>
        <w:tc>
          <w:tcPr>
            <w:tcW w:w="1240" w:type="dxa"/>
          </w:tcPr>
          <w:p w14:paraId="3F4A10DE"/>
        </w:tc>
        <w:tc>
          <w:tcPr>
            <w:tcW w:w="709" w:type="dxa"/>
          </w:tcPr>
          <w:p w14:paraId="13CC9BB6"/>
        </w:tc>
      </w:tr>
    </w:tbl>
    <w:p w14:paraId="61414F26">
      <w:pPr>
        <w:spacing w:line="360" w:lineRule="auto"/>
        <w:rPr>
          <w:rFonts w:ascii="宋体" w:hAnsi="宋体"/>
          <w:color w:val="000000"/>
          <w:szCs w:val="21"/>
        </w:rPr>
      </w:pPr>
      <w:r>
        <w:rPr>
          <w:rFonts w:hint="eastAsia" w:ascii="宋体" w:hAnsi="宋体"/>
          <w:color w:val="000000"/>
          <w:szCs w:val="21"/>
          <w:shd w:val="clear" w:color="auto" w:fill="FFFFFF"/>
        </w:rPr>
        <w:t xml:space="preserve">3. </w:t>
      </w:r>
      <w:r>
        <w:rPr>
          <w:rFonts w:ascii="宋体" w:hAnsi="宋体"/>
          <w:color w:val="000000"/>
          <w:szCs w:val="21"/>
          <w:shd w:val="clear" w:color="auto" w:fill="FFFFFF"/>
        </w:rPr>
        <w:t>单台设备详细配置清单</w:t>
      </w:r>
    </w:p>
    <w:p w14:paraId="12F89230">
      <w:pPr>
        <w:spacing w:line="360" w:lineRule="auto"/>
        <w:rPr>
          <w:rFonts w:ascii="宋体" w:hAnsi="宋体"/>
          <w:color w:val="000000"/>
          <w:szCs w:val="21"/>
          <w:shd w:val="clear" w:color="auto" w:fill="FFFFFF"/>
        </w:rPr>
      </w:pPr>
      <w:r>
        <w:rPr>
          <w:rFonts w:hint="eastAsia" w:ascii="宋体" w:hAnsi="宋体"/>
          <w:color w:val="000000"/>
          <w:szCs w:val="21"/>
          <w:shd w:val="clear" w:color="auto" w:fill="FFFFFF"/>
        </w:rPr>
        <w:t xml:space="preserve">4. </w:t>
      </w:r>
      <w:r>
        <w:rPr>
          <w:rFonts w:ascii="宋体" w:hAnsi="宋体"/>
          <w:color w:val="000000"/>
          <w:szCs w:val="21"/>
          <w:shd w:val="clear" w:color="auto" w:fill="FFFFFF"/>
        </w:rPr>
        <w:t>设备技术参数及技术特点</w:t>
      </w:r>
    </w:p>
    <w:p w14:paraId="10ED1146">
      <w:pPr>
        <w:spacing w:line="360" w:lineRule="auto"/>
        <w:rPr>
          <w:rFonts w:ascii="宋体" w:hAnsi="宋体"/>
          <w:color w:val="000000"/>
          <w:szCs w:val="21"/>
          <w:shd w:val="clear" w:color="auto" w:fill="FFFFFF"/>
        </w:rPr>
      </w:pPr>
      <w:r>
        <w:rPr>
          <w:rFonts w:hint="eastAsia" w:ascii="宋体" w:hAnsi="宋体"/>
          <w:color w:val="000000"/>
          <w:szCs w:val="21"/>
          <w:shd w:val="clear" w:color="auto" w:fill="FFFFFF"/>
        </w:rPr>
        <w:t xml:space="preserve">5. </w:t>
      </w:r>
      <w:r>
        <w:rPr>
          <w:rFonts w:ascii="宋体" w:hAnsi="宋体"/>
          <w:bCs/>
          <w:color w:val="000000"/>
          <w:szCs w:val="21"/>
          <w:shd w:val="clear" w:color="auto" w:fill="FFFFFF"/>
        </w:rPr>
        <w:t>设备及耗材</w:t>
      </w:r>
      <w:r>
        <w:rPr>
          <w:rFonts w:hint="eastAsia" w:ascii="宋体" w:hAnsi="宋体"/>
          <w:bCs/>
          <w:color w:val="000000"/>
          <w:szCs w:val="21"/>
          <w:shd w:val="clear" w:color="auto" w:fill="FFFFFF"/>
        </w:rPr>
        <w:t>的医疗器械</w:t>
      </w:r>
      <w:r>
        <w:rPr>
          <w:rFonts w:ascii="宋体" w:hAnsi="宋体"/>
          <w:bCs/>
          <w:color w:val="000000"/>
          <w:szCs w:val="21"/>
          <w:shd w:val="clear" w:color="auto" w:fill="FFFFFF"/>
        </w:rPr>
        <w:t>注册证</w:t>
      </w:r>
      <w:r>
        <w:rPr>
          <w:rFonts w:hint="eastAsia" w:ascii="宋体" w:hAnsi="宋体"/>
          <w:bCs/>
          <w:color w:val="000000"/>
          <w:szCs w:val="21"/>
          <w:shd w:val="clear" w:color="auto" w:fill="FFFFFF"/>
        </w:rPr>
        <w:t>或备案表</w:t>
      </w:r>
    </w:p>
    <w:p w14:paraId="1CEED3C5">
      <w:pPr>
        <w:spacing w:line="360" w:lineRule="auto"/>
        <w:rPr>
          <w:rFonts w:ascii="宋体" w:hAnsi="宋体"/>
          <w:color w:val="000000"/>
          <w:szCs w:val="21"/>
        </w:rPr>
      </w:pPr>
      <w:r>
        <w:rPr>
          <w:rFonts w:hint="eastAsia" w:ascii="宋体" w:hAnsi="宋体"/>
          <w:color w:val="000000"/>
          <w:szCs w:val="21"/>
          <w:shd w:val="clear" w:color="auto" w:fill="FFFFFF"/>
        </w:rPr>
        <w:t xml:space="preserve">6. </w:t>
      </w:r>
      <w:r>
        <w:rPr>
          <w:rFonts w:ascii="宋体" w:hAnsi="宋体"/>
          <w:color w:val="000000"/>
          <w:szCs w:val="21"/>
          <w:shd w:val="clear" w:color="auto" w:fill="FFFFFF"/>
        </w:rPr>
        <w:t>公司</w:t>
      </w:r>
      <w:r>
        <w:rPr>
          <w:rFonts w:hint="eastAsia" w:ascii="宋体" w:hAnsi="宋体"/>
          <w:color w:val="000000"/>
          <w:szCs w:val="21"/>
          <w:shd w:val="clear" w:color="auto" w:fill="FFFFFF"/>
        </w:rPr>
        <w:t>资质证明材料</w:t>
      </w:r>
    </w:p>
    <w:p w14:paraId="00C4B236">
      <w:pPr>
        <w:spacing w:line="360" w:lineRule="auto"/>
        <w:rPr>
          <w:rFonts w:ascii="宋体" w:hAnsi="宋体"/>
          <w:bCs/>
          <w:color w:val="000000"/>
          <w:szCs w:val="21"/>
        </w:rPr>
      </w:pPr>
      <w:r>
        <w:rPr>
          <w:rFonts w:hint="eastAsia" w:ascii="宋体" w:hAnsi="宋体"/>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hint="eastAsia" w:ascii="宋体" w:hAnsi="宋体"/>
          <w:bCs/>
          <w:color w:val="000000"/>
          <w:szCs w:val="21"/>
          <w:shd w:val="clear" w:color="auto" w:fill="FFFFFF"/>
        </w:rPr>
        <w:t>中小企业声明函（货物）</w:t>
      </w:r>
    </w:p>
    <w:p w14:paraId="7AE57CCE">
      <w:pPr>
        <w:spacing w:line="360" w:lineRule="auto"/>
        <w:rPr>
          <w:rFonts w:ascii="宋体" w:hAnsi="宋体"/>
          <w:color w:val="000000"/>
          <w:szCs w:val="21"/>
        </w:rPr>
      </w:pPr>
      <w:r>
        <w:rPr>
          <w:rFonts w:hint="eastAsia" w:ascii="宋体" w:hAnsi="宋体"/>
          <w:color w:val="000000"/>
          <w:szCs w:val="21"/>
        </w:rPr>
        <w:t>8. 同型号设备用户名单（附引进日期）</w:t>
      </w:r>
    </w:p>
    <w:p w14:paraId="7D368AB2">
      <w:pPr>
        <w:spacing w:line="360" w:lineRule="auto"/>
        <w:rPr>
          <w:rFonts w:ascii="宋体" w:hAnsi="宋体"/>
          <w:color w:val="000000"/>
          <w:szCs w:val="21"/>
        </w:rPr>
      </w:pPr>
      <w:r>
        <w:rPr>
          <w:rFonts w:hint="eastAsia" w:ascii="宋体" w:hAnsi="宋体"/>
          <w:color w:val="000000"/>
          <w:szCs w:val="21"/>
          <w:shd w:val="clear" w:color="auto" w:fill="FFFFFF"/>
        </w:rPr>
        <w:t xml:space="preserve">9. </w:t>
      </w:r>
      <w:r>
        <w:rPr>
          <w:rFonts w:ascii="宋体" w:hAnsi="宋体"/>
          <w:color w:val="000000"/>
          <w:szCs w:val="21"/>
          <w:shd w:val="clear" w:color="auto" w:fill="FFFFFF"/>
        </w:rPr>
        <w:t>近</w:t>
      </w:r>
      <w:r>
        <w:rPr>
          <w:rFonts w:hint="eastAsia" w:ascii="宋体" w:hAnsi="宋体"/>
          <w:color w:val="000000"/>
          <w:szCs w:val="21"/>
          <w:shd w:val="clear" w:color="auto" w:fill="FFFFFF"/>
        </w:rPr>
        <w:t>3</w:t>
      </w:r>
      <w:r>
        <w:rPr>
          <w:rFonts w:ascii="宋体" w:hAnsi="宋体"/>
          <w:color w:val="000000"/>
          <w:szCs w:val="21"/>
          <w:shd w:val="clear" w:color="auto" w:fill="FFFFFF"/>
        </w:rPr>
        <w:t>年设备销售参考合同及耗材销售发票</w:t>
      </w:r>
      <w:r>
        <w:rPr>
          <w:rFonts w:hint="eastAsia" w:ascii="宋体" w:hAnsi="宋体"/>
          <w:color w:val="000000"/>
          <w:szCs w:val="21"/>
          <w:shd w:val="clear" w:color="auto" w:fill="FFFFFF"/>
        </w:rPr>
        <w:t>或中标通知书</w:t>
      </w:r>
      <w:r>
        <w:rPr>
          <w:rFonts w:ascii="宋体" w:hAnsi="宋体"/>
          <w:color w:val="000000"/>
          <w:szCs w:val="21"/>
          <w:shd w:val="clear" w:color="auto" w:fill="FFFFFF"/>
        </w:rPr>
        <w:t>（各最少提供3份</w:t>
      </w:r>
      <w:r>
        <w:rPr>
          <w:rFonts w:hint="eastAsia" w:ascii="宋体" w:hAnsi="宋体"/>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hint="eastAsia" w:ascii="宋体" w:hAnsi="宋体"/>
          <w:color w:val="000000"/>
          <w:szCs w:val="21"/>
          <w:shd w:val="clear" w:color="auto" w:fill="FFFFFF"/>
        </w:rPr>
        <w:t>。</w:t>
      </w:r>
    </w:p>
    <w:p w14:paraId="64FA2958">
      <w:pPr>
        <w:spacing w:line="360" w:lineRule="auto"/>
        <w:rPr>
          <w:rFonts w:ascii="宋体" w:hAnsi="宋体"/>
          <w:color w:val="000000"/>
          <w:szCs w:val="21"/>
          <w:shd w:val="clear" w:color="auto" w:fill="FFFFFF"/>
        </w:rPr>
      </w:pPr>
      <w:r>
        <w:rPr>
          <w:rFonts w:ascii="宋体" w:hAnsi="宋体"/>
          <w:color w:val="000000"/>
          <w:szCs w:val="21"/>
          <w:shd w:val="clear" w:color="auto" w:fill="FFFFFF"/>
        </w:rPr>
        <w:t>1</w:t>
      </w:r>
      <w:r>
        <w:rPr>
          <w:rFonts w:hint="eastAsia" w:ascii="宋体" w:hAnsi="宋体"/>
          <w:color w:val="000000"/>
          <w:szCs w:val="21"/>
          <w:shd w:val="clear" w:color="auto" w:fill="FFFFFF"/>
        </w:rPr>
        <w:t xml:space="preserve">0. </w:t>
      </w:r>
      <w:r>
        <w:rPr>
          <w:rFonts w:ascii="宋体" w:hAnsi="宋体"/>
          <w:color w:val="000000"/>
          <w:szCs w:val="21"/>
          <w:shd w:val="clear" w:color="auto" w:fill="FFFFFF"/>
        </w:rPr>
        <w:t>设备彩页</w:t>
      </w:r>
      <w:r>
        <w:rPr>
          <w:rFonts w:hint="eastAsia" w:ascii="宋体" w:hAnsi="宋体"/>
          <w:color w:val="000000"/>
          <w:szCs w:val="21"/>
          <w:shd w:val="clear" w:color="auto" w:fill="FFFFFF"/>
        </w:rPr>
        <w:t>、产品介绍</w:t>
      </w:r>
    </w:p>
    <w:p w14:paraId="2AABDCFE">
      <w:pPr>
        <w:pStyle w:val="5"/>
        <w:numPr>
          <w:ilvl w:val="255"/>
          <w:numId w:val="0"/>
        </w:numPr>
        <w:tabs>
          <w:tab w:val="clear" w:pos="360"/>
        </w:tabs>
      </w:pPr>
      <w:r>
        <w:t>11.</w:t>
      </w:r>
      <w:r>
        <w:rPr>
          <w:rFonts w:hint="eastAsia" w:ascii="宋体" w:hAnsi="宋体"/>
          <w:color w:val="000000"/>
          <w:szCs w:val="21"/>
          <w:shd w:val="clear" w:color="auto" w:fill="FFFFFF"/>
        </w:rPr>
        <w:t>《用户需求书》响应表（要求对技术需求和商务需求作出明确响应，列明具体响应数值或内容）</w:t>
      </w:r>
    </w:p>
    <w:p w14:paraId="2682CB7C">
      <w:pPr>
        <w:pStyle w:val="2"/>
      </w:pPr>
    </w:p>
    <w:p w14:paraId="119A6D86">
      <w:pPr>
        <w:spacing w:line="360" w:lineRule="auto"/>
        <w:ind w:firstLine="422" w:firstLineChars="200"/>
        <w:rPr>
          <w:rFonts w:ascii="宋体" w:hAnsi="宋体"/>
          <w:b/>
          <w:color w:val="000000"/>
          <w:szCs w:val="21"/>
          <w:shd w:val="clear" w:color="auto" w:fill="FFFFFF"/>
        </w:rPr>
      </w:pPr>
      <w:r>
        <w:rPr>
          <w:rFonts w:hint="eastAsia" w:ascii="宋体" w:hAnsi="宋体"/>
          <w:b/>
          <w:color w:val="000000"/>
          <w:szCs w:val="21"/>
          <w:shd w:val="clear" w:color="auto" w:fill="FFFFFF"/>
        </w:rPr>
        <w:t>（二）医院联系方式：</w:t>
      </w:r>
    </w:p>
    <w:p w14:paraId="2FE810F1">
      <w:pPr>
        <w:spacing w:line="360" w:lineRule="auto"/>
        <w:rPr>
          <w:rFonts w:ascii="宋体" w:hAnsi="宋体"/>
          <w:color w:val="000000"/>
          <w:szCs w:val="21"/>
        </w:rPr>
      </w:pPr>
      <w:r>
        <w:rPr>
          <w:rFonts w:ascii="宋体" w:hAnsi="宋体"/>
          <w:color w:val="000000"/>
          <w:szCs w:val="21"/>
        </w:rPr>
        <w:t xml:space="preserve">番禺中心医院设备科  </w:t>
      </w:r>
      <w:r>
        <w:rPr>
          <w:rFonts w:hint="eastAsia" w:ascii="宋体" w:hAnsi="宋体"/>
          <w:color w:val="000000"/>
          <w:szCs w:val="21"/>
        </w:rPr>
        <w:t>陈工  020-</w:t>
      </w:r>
      <w:r>
        <w:rPr>
          <w:rFonts w:ascii="宋体" w:hAnsi="宋体"/>
          <w:color w:val="000000"/>
          <w:szCs w:val="21"/>
        </w:rPr>
        <w:t>34858223  18926</w:t>
      </w:r>
      <w:r>
        <w:rPr>
          <w:rFonts w:hint="eastAsia" w:ascii="宋体" w:hAnsi="宋体"/>
          <w:color w:val="000000"/>
          <w:szCs w:val="21"/>
          <w:lang w:val="en-US" w:eastAsia="zh-CN"/>
        </w:rPr>
        <w:t>2</w:t>
      </w:r>
      <w:r>
        <w:rPr>
          <w:rFonts w:ascii="宋体" w:hAnsi="宋体"/>
          <w:color w:val="000000"/>
          <w:szCs w:val="21"/>
        </w:rPr>
        <w:t>20826</w:t>
      </w:r>
    </w:p>
    <w:p w14:paraId="4EEF8492">
      <w:pPr>
        <w:spacing w:line="360" w:lineRule="auto"/>
        <w:rPr>
          <w:rFonts w:ascii="宋体" w:hAnsi="宋体"/>
          <w:b/>
          <w:color w:val="FF0000"/>
          <w:szCs w:val="21"/>
          <w:highlight w:val="yellow"/>
          <w:shd w:val="clear" w:color="auto" w:fill="FFFFFF"/>
        </w:rPr>
      </w:pPr>
      <w:r>
        <w:rPr>
          <w:rFonts w:hint="eastAsia" w:ascii="宋体" w:hAnsi="宋体"/>
          <w:color w:val="000000"/>
          <w:szCs w:val="21"/>
        </w:rPr>
        <w:t xml:space="preserve">收件地址：广州市番禺区桥南街福愉东路8号SPD大楼设备科 </w:t>
      </w:r>
    </w:p>
    <w:p w14:paraId="342CA336">
      <w:pPr>
        <w:spacing w:line="360" w:lineRule="auto"/>
        <w:ind w:firstLine="422" w:firstLineChars="200"/>
        <w:rPr>
          <w:rFonts w:ascii="宋体" w:hAnsi="宋体" w:cs="宋体"/>
          <w:color w:val="000000"/>
          <w:szCs w:val="21"/>
          <w:shd w:val="clear" w:color="auto" w:fill="FFFFFF"/>
        </w:rPr>
      </w:pPr>
      <w:r>
        <w:rPr>
          <w:rFonts w:hint="eastAsia" w:ascii="宋体" w:hAnsi="宋体" w:cs="宋体"/>
          <w:b/>
          <w:color w:val="000000"/>
          <w:szCs w:val="21"/>
          <w:shd w:val="clear" w:color="auto" w:fill="FFFFFF"/>
        </w:rPr>
        <w:t>（三）生产厂家所属企业类型（大型/中型/小型/微型企业）说明：</w:t>
      </w:r>
      <w:r>
        <w:rPr>
          <w:rFonts w:hint="eastAsia" w:ascii="宋体" w:hAnsi="宋体" w:cs="宋体"/>
          <w:color w:val="000000"/>
          <w:szCs w:val="21"/>
          <w:shd w:val="clear" w:color="auto" w:fill="FFFFFF"/>
        </w:rPr>
        <w:t>根据关于印发中小企业划型标准规定的通知（工信部联企业〔2011〕300号）文件精神，中小企业划型标准如下：</w:t>
      </w:r>
    </w:p>
    <w:p w14:paraId="4AA4CCFB">
      <w:pPr>
        <w:spacing w:line="360" w:lineRule="auto"/>
        <w:ind w:firstLine="420" w:firstLineChars="200"/>
        <w:rPr>
          <w:rFonts w:ascii="宋体" w:hAnsi="宋体" w:cs="宋体"/>
          <w:color w:val="FF0000"/>
          <w:szCs w:val="21"/>
          <w:shd w:val="clear" w:color="auto" w:fill="FFFFFF"/>
        </w:rPr>
      </w:pPr>
      <w:r>
        <w:rPr>
          <w:rFonts w:hint="eastAsia" w:ascii="宋体" w:hAnsi="宋体" w:cs="宋体"/>
          <w:bCs/>
          <w:color w:val="000000"/>
          <w:szCs w:val="21"/>
          <w:shd w:val="clear" w:color="auto" w:fill="FFFFFF"/>
        </w:rPr>
        <w:t>工业类：</w:t>
      </w:r>
      <w:r>
        <w:rPr>
          <w:rFonts w:hint="eastAsia" w:ascii="宋体" w:hAnsi="宋体" w:cs="宋体"/>
          <w:color w:val="000000"/>
          <w:szCs w:val="21"/>
          <w:shd w:val="clear" w:color="auto" w:fill="FFFFFF"/>
        </w:rPr>
        <w:t>从业人员1000人以下或营业收入40000万元以下的为中小微型企业。其中，从业人员300人及以上，且营业收入2000万元及以上的为中型企</w:t>
      </w:r>
      <w:r>
        <w:rPr>
          <w:rFonts w:hint="eastAsia" w:ascii="宋体" w:hAnsi="宋体" w:cs="宋体"/>
          <w:color w:val="FF0000"/>
          <w:szCs w:val="21"/>
          <w:shd w:val="clear" w:color="auto" w:fill="FFFFFF"/>
        </w:rPr>
        <w:t>业；从业人员20人及以上，且营业收入300万元及以上的为小型企业；从业人员20人以下或营业收入300万元以下的为微型企业。</w:t>
      </w:r>
    </w:p>
    <w:p w14:paraId="5C33105B">
      <w:pPr>
        <w:spacing w:line="360" w:lineRule="auto"/>
        <w:ind w:firstLine="420" w:firstLineChars="200"/>
        <w:rPr>
          <w:rFonts w:ascii="宋体" w:hAnsi="宋体" w:cs="宋体"/>
          <w:color w:val="000000"/>
          <w:szCs w:val="21"/>
          <w:shd w:val="clear" w:color="auto" w:fill="FFFFFF"/>
        </w:rPr>
      </w:pPr>
      <w:r>
        <w:rPr>
          <w:rFonts w:hint="eastAsia" w:ascii="宋体" w:hAnsi="宋体" w:cs="宋体"/>
          <w:szCs w:val="21"/>
        </w:rPr>
        <w:t xml:space="preserve">  </w:t>
      </w:r>
      <w:r>
        <w:rPr>
          <w:rFonts w:hint="eastAsia" w:ascii="宋体" w:hAnsi="宋体" w:cs="宋体"/>
          <w:color w:val="000000"/>
          <w:szCs w:val="21"/>
          <w:shd w:val="clear" w:color="auto" w:fill="FFFFFF"/>
        </w:rPr>
        <w:t>（四）报名材料提交时间：202</w:t>
      </w:r>
      <w:r>
        <w:rPr>
          <w:rFonts w:hint="eastAsia" w:ascii="宋体" w:hAnsi="宋体" w:cs="宋体"/>
          <w:color w:val="000000"/>
          <w:szCs w:val="21"/>
          <w:shd w:val="clear" w:color="auto" w:fill="FFFFFF"/>
          <w:lang w:val="en-US" w:eastAsia="zh-CN"/>
        </w:rPr>
        <w:t>6</w:t>
      </w:r>
      <w:r>
        <w:rPr>
          <w:rFonts w:hint="eastAsia" w:ascii="宋体" w:hAnsi="宋体" w:cs="宋体"/>
          <w:color w:val="000000"/>
          <w:szCs w:val="21"/>
          <w:shd w:val="clear" w:color="auto" w:fill="FFFFFF"/>
        </w:rPr>
        <w:t>年</w:t>
      </w:r>
      <w:r>
        <w:rPr>
          <w:rFonts w:hint="eastAsia" w:ascii="宋体" w:hAnsi="宋体" w:cs="宋体"/>
          <w:color w:val="000000"/>
          <w:szCs w:val="21"/>
          <w:shd w:val="clear" w:color="auto" w:fill="FFFFFF"/>
          <w:lang w:val="en-US" w:eastAsia="zh-CN"/>
        </w:rPr>
        <w:t>8</w:t>
      </w:r>
      <w:r>
        <w:rPr>
          <w:rFonts w:hint="eastAsia" w:ascii="宋体" w:hAnsi="宋体" w:cs="宋体"/>
          <w:color w:val="000000"/>
          <w:szCs w:val="21"/>
          <w:shd w:val="clear" w:color="auto" w:fill="FFFFFF"/>
        </w:rPr>
        <w:t>月</w:t>
      </w:r>
      <w:r>
        <w:rPr>
          <w:rFonts w:hint="eastAsia" w:ascii="宋体" w:hAnsi="宋体" w:cs="宋体"/>
          <w:color w:val="000000"/>
          <w:szCs w:val="21"/>
          <w:shd w:val="clear" w:color="auto" w:fill="FFFFFF"/>
          <w:lang w:val="en-US" w:eastAsia="zh-CN"/>
        </w:rPr>
        <w:t>21</w:t>
      </w:r>
      <w:r>
        <w:rPr>
          <w:rFonts w:hint="eastAsia" w:ascii="宋体" w:hAnsi="宋体" w:cs="宋体"/>
          <w:color w:val="000000"/>
          <w:szCs w:val="21"/>
          <w:shd w:val="clear" w:color="auto" w:fill="FFFFFF"/>
        </w:rPr>
        <w:t>日—202</w:t>
      </w:r>
      <w:r>
        <w:rPr>
          <w:rFonts w:hint="eastAsia" w:ascii="宋体" w:hAnsi="宋体" w:cs="宋体"/>
          <w:color w:val="000000"/>
          <w:szCs w:val="21"/>
          <w:shd w:val="clear" w:color="auto" w:fill="FFFFFF"/>
          <w:lang w:val="en-US" w:eastAsia="zh-CN"/>
        </w:rPr>
        <w:t>6</w:t>
      </w:r>
      <w:r>
        <w:rPr>
          <w:rFonts w:hint="eastAsia" w:ascii="宋体" w:hAnsi="宋体" w:cs="宋体"/>
          <w:color w:val="000000"/>
          <w:szCs w:val="21"/>
          <w:shd w:val="clear" w:color="auto" w:fill="FFFFFF"/>
        </w:rPr>
        <w:t>年</w:t>
      </w:r>
      <w:r>
        <w:rPr>
          <w:rFonts w:hint="eastAsia" w:ascii="宋体" w:hAnsi="宋体" w:cs="宋体"/>
          <w:color w:val="000000"/>
          <w:szCs w:val="21"/>
          <w:shd w:val="clear" w:color="auto" w:fill="FFFFFF"/>
          <w:lang w:val="en-US" w:eastAsia="zh-CN"/>
        </w:rPr>
        <w:t>8</w:t>
      </w:r>
      <w:r>
        <w:rPr>
          <w:rFonts w:hint="eastAsia" w:ascii="宋体" w:hAnsi="宋体" w:cs="宋体"/>
          <w:color w:val="000000"/>
          <w:szCs w:val="21"/>
          <w:shd w:val="clear" w:color="auto" w:fill="FFFFFF"/>
        </w:rPr>
        <w:t>月</w:t>
      </w:r>
      <w:r>
        <w:rPr>
          <w:rFonts w:ascii="宋体" w:hAnsi="宋体" w:cs="宋体"/>
          <w:color w:val="000000"/>
          <w:szCs w:val="21"/>
          <w:shd w:val="clear" w:color="auto" w:fill="FFFFFF"/>
        </w:rPr>
        <w:t>2</w:t>
      </w:r>
      <w:r>
        <w:rPr>
          <w:rFonts w:hint="eastAsia" w:ascii="宋体" w:hAnsi="宋体" w:cs="宋体"/>
          <w:color w:val="000000"/>
          <w:szCs w:val="21"/>
          <w:shd w:val="clear" w:color="auto" w:fill="FFFFFF"/>
          <w:lang w:val="en-US" w:eastAsia="zh-CN"/>
        </w:rPr>
        <w:t>7</w:t>
      </w:r>
      <w:r>
        <w:rPr>
          <w:rFonts w:hint="eastAsia" w:ascii="宋体" w:hAnsi="宋体" w:cs="宋体"/>
          <w:color w:val="000000"/>
          <w:szCs w:val="21"/>
          <w:shd w:val="clear" w:color="auto" w:fill="FFFFFF"/>
        </w:rPr>
        <w:t>日18:00，后续等通知邀请现场会议。</w:t>
      </w:r>
    </w:p>
    <w:p w14:paraId="3B5B41E6">
      <w:pPr>
        <w:tabs>
          <w:tab w:val="left" w:pos="780"/>
        </w:tabs>
        <w:spacing w:line="360" w:lineRule="auto"/>
        <w:ind w:firstLine="420"/>
        <w:rPr>
          <w:rFonts w:ascii="宋体" w:hAnsi="宋体" w:cs="宋体"/>
          <w:color w:val="000000"/>
          <w:szCs w:val="21"/>
          <w:shd w:val="clear" w:color="auto" w:fill="FFFFFF"/>
        </w:rPr>
      </w:pPr>
      <w:r>
        <w:rPr>
          <w:rFonts w:hint="eastAsia" w:ascii="宋体" w:hAnsi="宋体" w:cs="宋体"/>
          <w:color w:val="000000"/>
          <w:szCs w:val="21"/>
          <w:shd w:val="clear" w:color="auto" w:fill="FFFFFF"/>
        </w:rPr>
        <w:t xml:space="preserve"> 材料准备：纸质材料一式六份（一正</w:t>
      </w:r>
      <w:r>
        <w:rPr>
          <w:rFonts w:hint="eastAsia" w:ascii="宋体" w:hAnsi="宋体" w:cs="宋体"/>
          <w:color w:val="000000"/>
          <w:szCs w:val="21"/>
          <w:shd w:val="clear" w:color="auto" w:fill="FFFFFF"/>
          <w:lang w:val="en-US" w:eastAsia="zh-CN"/>
        </w:rPr>
        <w:t>4</w:t>
      </w:r>
      <w:r>
        <w:rPr>
          <w:rFonts w:hint="eastAsia" w:ascii="宋体" w:hAnsi="宋体" w:cs="宋体"/>
          <w:color w:val="000000"/>
          <w:szCs w:val="21"/>
          <w:shd w:val="clear" w:color="auto" w:fill="FFFFFF"/>
        </w:rPr>
        <w:t>副），</w:t>
      </w:r>
      <w:r>
        <w:rPr>
          <w:rFonts w:hint="eastAsia" w:ascii="宋体" w:hAnsi="宋体" w:cs="宋体"/>
          <w:color w:val="000000"/>
          <w:szCs w:val="21"/>
          <w:u w:val="single"/>
          <w:shd w:val="clear" w:color="auto" w:fill="FFFFFF"/>
        </w:rPr>
        <w:t>纸质材料扫描一份+设备功能及技术参数及配置清单电子版（w</w:t>
      </w:r>
      <w:r>
        <w:rPr>
          <w:rFonts w:ascii="宋体" w:hAnsi="宋体" w:cs="宋体"/>
          <w:color w:val="000000"/>
          <w:szCs w:val="21"/>
          <w:u w:val="single"/>
          <w:shd w:val="clear" w:color="auto" w:fill="FFFFFF"/>
        </w:rPr>
        <w:t>ord</w:t>
      </w:r>
      <w:r>
        <w:rPr>
          <w:rFonts w:hint="eastAsia" w:ascii="宋体" w:hAnsi="宋体" w:cs="宋体"/>
          <w:color w:val="000000"/>
          <w:szCs w:val="21"/>
          <w:u w:val="single"/>
          <w:shd w:val="clear" w:color="auto" w:fill="FFFFFF"/>
        </w:rPr>
        <w:t>文件格式）</w:t>
      </w:r>
      <w:r>
        <w:rPr>
          <w:rFonts w:hint="eastAsia" w:ascii="宋体" w:hAnsi="宋体" w:cs="宋体"/>
          <w:color w:val="000000"/>
          <w:szCs w:val="21"/>
          <w:shd w:val="clear" w:color="auto" w:fill="FFFFFF"/>
        </w:rPr>
        <w:t>以压缩包的形式发送至：pyzxyysbk@163.com；压缩包命名规则：项目名称-供应商。</w:t>
      </w:r>
    </w:p>
    <w:p w14:paraId="3DA75FFA">
      <w:pPr>
        <w:tabs>
          <w:tab w:val="left" w:pos="780"/>
        </w:tabs>
        <w:spacing w:line="360" w:lineRule="auto"/>
        <w:ind w:firstLine="420"/>
        <w:rPr>
          <w:rFonts w:ascii="宋体" w:hAnsi="宋体" w:cs="宋体"/>
          <w:color w:val="000000"/>
          <w:szCs w:val="21"/>
          <w:shd w:val="clear" w:color="auto" w:fill="FFFFFF"/>
        </w:rPr>
      </w:pPr>
      <w:r>
        <w:rPr>
          <w:rFonts w:hint="eastAsia" w:ascii="宋体" w:hAnsi="宋体" w:cs="宋体"/>
          <w:color w:val="000000"/>
          <w:szCs w:val="21"/>
          <w:shd w:val="clear" w:color="auto" w:fill="FFFFFF"/>
        </w:rPr>
        <w:t>纸质材料同步邮寄一份到医院地点。后续通过电子邮件/电话通知市场调研会议时间，会议当天准备多带五份纸质材料。</w:t>
      </w:r>
    </w:p>
    <w:p w14:paraId="2BCA375B">
      <w:pPr>
        <w:spacing w:line="360" w:lineRule="auto"/>
        <w:ind w:firstLine="420" w:firstLineChars="200"/>
        <w:rPr>
          <w:rFonts w:ascii="宋体" w:hAnsi="宋体" w:cs="宋体"/>
          <w:color w:val="000000"/>
          <w:szCs w:val="21"/>
          <w:shd w:val="clear" w:color="auto" w:fill="FFFFFF"/>
        </w:rPr>
      </w:pPr>
    </w:p>
    <w:p w14:paraId="4E5960E0">
      <w:pPr>
        <w:spacing w:line="360" w:lineRule="auto"/>
        <w:jc w:val="center"/>
        <w:rPr>
          <w:rFonts w:asciiTheme="majorEastAsia" w:hAnsiTheme="majorEastAsia" w:eastAsiaTheme="majorEastAsia" w:cstheme="majorEastAsia"/>
          <w:b/>
          <w:sz w:val="40"/>
          <w:szCs w:val="40"/>
        </w:rPr>
      </w:pPr>
      <w:r>
        <w:rPr>
          <w:rFonts w:hint="eastAsia" w:ascii="宋体" w:hAnsi="宋体"/>
          <w:sz w:val="24"/>
        </w:rPr>
        <w:t>附件：</w:t>
      </w:r>
      <w:r>
        <w:rPr>
          <w:rFonts w:hint="eastAsia" w:ascii="宋体" w:hAnsi="宋体" w:eastAsia="宋体" w:cs="宋体"/>
          <w:b w:val="0"/>
          <w:color w:val="000000"/>
          <w:sz w:val="21"/>
          <w:szCs w:val="21"/>
          <w:shd w:val="clear" w:color="auto" w:fill="FFFFFF"/>
        </w:rPr>
        <w:t>广医附属番禺中心医院根管预备机（含根测仪）采购项目市场调查公告</w:t>
      </w:r>
    </w:p>
    <w:p w14:paraId="4D88C699">
      <w:pPr>
        <w:spacing w:line="360" w:lineRule="auto"/>
        <w:jc w:val="center"/>
        <w:rPr>
          <w:rFonts w:asciiTheme="majorEastAsia" w:hAnsiTheme="majorEastAsia" w:eastAsiaTheme="majorEastAsia" w:cstheme="majorEastAsia"/>
          <w:b/>
          <w:sz w:val="40"/>
          <w:szCs w:val="40"/>
        </w:rPr>
      </w:pPr>
    </w:p>
    <w:p w14:paraId="19368D5C">
      <w:pPr>
        <w:tabs>
          <w:tab w:val="left" w:pos="1140"/>
        </w:tabs>
        <w:spacing w:line="600" w:lineRule="auto"/>
        <w:jc w:val="center"/>
        <w:rPr>
          <w:rFonts w:ascii="宋体" w:hAnsi="宋体"/>
          <w:sz w:val="24"/>
        </w:rPr>
      </w:pPr>
    </w:p>
    <w:p w14:paraId="4F4B155C">
      <w:pPr>
        <w:pStyle w:val="19"/>
        <w:tabs>
          <w:tab w:val="left" w:pos="709"/>
          <w:tab w:val="left" w:pos="851"/>
        </w:tabs>
        <w:spacing w:line="360" w:lineRule="auto"/>
        <w:ind w:firstLine="0" w:firstLineChars="0"/>
        <w:rPr>
          <w:rFonts w:ascii="宋体" w:hAnsi="宋体"/>
          <w:sz w:val="24"/>
        </w:rPr>
      </w:pPr>
    </w:p>
    <w:p w14:paraId="29812D2C">
      <w:pPr>
        <w:pStyle w:val="19"/>
        <w:tabs>
          <w:tab w:val="left" w:pos="709"/>
          <w:tab w:val="left" w:pos="851"/>
        </w:tabs>
        <w:spacing w:line="360" w:lineRule="auto"/>
        <w:ind w:firstLine="0" w:firstLineChars="0"/>
        <w:rPr>
          <w:rFonts w:ascii="宋体" w:hAnsi="宋体"/>
          <w:sz w:val="24"/>
        </w:rPr>
      </w:pPr>
    </w:p>
    <w:p w14:paraId="268314A0">
      <w:pPr>
        <w:pStyle w:val="19"/>
        <w:tabs>
          <w:tab w:val="left" w:pos="709"/>
          <w:tab w:val="left" w:pos="851"/>
        </w:tabs>
        <w:spacing w:line="360" w:lineRule="auto"/>
        <w:ind w:firstLine="0" w:firstLineChars="0"/>
        <w:jc w:val="right"/>
        <w:rPr>
          <w:rFonts w:ascii="宋体" w:hAnsi="宋体"/>
          <w:color w:val="000000"/>
          <w:szCs w:val="32"/>
        </w:rPr>
      </w:pPr>
      <w:r>
        <w:rPr>
          <w:rFonts w:hint="eastAsia"/>
        </w:rPr>
        <w:t>广医附属</w:t>
      </w:r>
      <w:r>
        <w:rPr>
          <w:rFonts w:hint="eastAsia" w:ascii="宋体" w:hAnsi="宋体"/>
          <w:color w:val="000000"/>
          <w:szCs w:val="32"/>
        </w:rPr>
        <w:t>番禺中心医院</w:t>
      </w:r>
    </w:p>
    <w:p w14:paraId="75C891DC">
      <w:pPr>
        <w:pStyle w:val="19"/>
        <w:tabs>
          <w:tab w:val="left" w:pos="709"/>
          <w:tab w:val="left" w:pos="851"/>
        </w:tabs>
        <w:spacing w:line="360" w:lineRule="auto"/>
        <w:ind w:firstLine="0" w:firstLineChars="0"/>
        <w:jc w:val="right"/>
        <w:rPr>
          <w:rFonts w:ascii="宋体" w:hAnsi="宋体"/>
          <w:sz w:val="24"/>
        </w:rPr>
      </w:pPr>
      <w:r>
        <w:rPr>
          <w:rFonts w:hint="eastAsia" w:ascii="宋体" w:hAnsi="宋体"/>
          <w:sz w:val="24"/>
        </w:rPr>
        <w:t>202</w:t>
      </w:r>
      <w:r>
        <w:rPr>
          <w:rFonts w:hint="eastAsia" w:ascii="宋体" w:hAnsi="宋体"/>
          <w:sz w:val="24"/>
          <w:lang w:val="en-US" w:eastAsia="zh-CN"/>
        </w:rPr>
        <w:t>6</w:t>
      </w:r>
      <w:r>
        <w:rPr>
          <w:rFonts w:hint="eastAsia" w:ascii="宋体" w:hAnsi="宋体"/>
          <w:sz w:val="24"/>
        </w:rPr>
        <w:t>年</w:t>
      </w:r>
      <w:r>
        <w:rPr>
          <w:rFonts w:hint="eastAsia" w:ascii="宋体" w:hAnsi="宋体"/>
          <w:sz w:val="24"/>
          <w:lang w:val="en-US" w:eastAsia="zh-CN"/>
        </w:rPr>
        <w:t>8</w:t>
      </w:r>
      <w:r>
        <w:rPr>
          <w:rFonts w:hint="eastAsia" w:ascii="宋体" w:hAnsi="宋体"/>
          <w:sz w:val="24"/>
        </w:rPr>
        <w:t>月</w:t>
      </w:r>
      <w:r>
        <w:rPr>
          <w:rFonts w:hint="eastAsia" w:ascii="宋体" w:hAnsi="宋体"/>
          <w:sz w:val="24"/>
          <w:lang w:val="en-US" w:eastAsia="zh-CN"/>
        </w:rPr>
        <w:t>21</w:t>
      </w:r>
      <w:r>
        <w:rPr>
          <w:rFonts w:hint="eastAsia" w:ascii="宋体" w:hAnsi="宋体"/>
          <w:sz w:val="24"/>
        </w:rPr>
        <w:t>日</w:t>
      </w:r>
    </w:p>
    <w:bookmarkEnd w:id="3"/>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Segoe UI">
    <w:panose1 w:val="020B0502040204020203"/>
    <w:charset w:val="00"/>
    <w:family w:val="swiss"/>
    <w:pitch w:val="default"/>
    <w:sig w:usb0="E10022FF" w:usb1="C000E47F" w:usb2="00000029" w:usb3="00000000" w:csb0="200001DF" w:csb1="2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C9748">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B6956">
                          <w:pPr>
                            <w:pStyle w:val="9"/>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91B6956">
                    <w:pPr>
                      <w:pStyle w:val="9"/>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EA783"/>
    <w:multiLevelType w:val="singleLevel"/>
    <w:tmpl w:val="985EA783"/>
    <w:lvl w:ilvl="0" w:tentative="0">
      <w:start w:val="1"/>
      <w:numFmt w:val="decimal"/>
      <w:pStyle w:val="5"/>
      <w:lvlText w:val="%1."/>
      <w:lvlJc w:val="left"/>
      <w:pPr>
        <w:tabs>
          <w:tab w:val="left" w:pos="360"/>
        </w:tabs>
        <w:ind w:left="360" w:hanging="360"/>
      </w:pPr>
    </w:lvl>
  </w:abstractNum>
  <w:abstractNum w:abstractNumId="1">
    <w:nsid w:val="1FF5FB00"/>
    <w:multiLevelType w:val="singleLevel"/>
    <w:tmpl w:val="1FF5FB00"/>
    <w:lvl w:ilvl="0" w:tentative="0">
      <w:start w:val="2"/>
      <w:numFmt w:val="decimal"/>
      <w:suff w:val="space"/>
      <w:lvlText w:val="%1."/>
      <w:lvlJc w:val="left"/>
    </w:lvl>
  </w:abstractNum>
  <w:abstractNum w:abstractNumId="2">
    <w:nsid w:val="780525E3"/>
    <w:multiLevelType w:val="multilevel"/>
    <w:tmpl w:val="780525E3"/>
    <w:lvl w:ilvl="0" w:tentative="0">
      <w:start w:val="1"/>
      <w:numFmt w:val="decimal"/>
      <w:lvlText w:val="%1."/>
      <w:lvlJc w:val="left"/>
      <w:pPr>
        <w:ind w:left="360" w:hanging="360"/>
      </w:pPr>
      <w:rPr>
        <w:rFonts w:hint="default" w:asciiTheme="minorEastAsia" w:hAnsiTheme="minorEastAsia" w:eastAsiaTheme="minorEastAsia"/>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91213"/>
    <w:rsid w:val="00797823"/>
    <w:rsid w:val="007B349B"/>
    <w:rsid w:val="007C0C98"/>
    <w:rsid w:val="007D4343"/>
    <w:rsid w:val="007E0591"/>
    <w:rsid w:val="00811BD0"/>
    <w:rsid w:val="00835D8F"/>
    <w:rsid w:val="0084056F"/>
    <w:rsid w:val="00842A47"/>
    <w:rsid w:val="00873E7F"/>
    <w:rsid w:val="008818BD"/>
    <w:rsid w:val="00884331"/>
    <w:rsid w:val="00892DEB"/>
    <w:rsid w:val="0089338D"/>
    <w:rsid w:val="008C2480"/>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24B24"/>
    <w:rsid w:val="00A27D59"/>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939B3"/>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130399E"/>
    <w:rsid w:val="02E80CAC"/>
    <w:rsid w:val="02F46EA8"/>
    <w:rsid w:val="04FE0FC6"/>
    <w:rsid w:val="05A96D2F"/>
    <w:rsid w:val="069D5DDF"/>
    <w:rsid w:val="070749A9"/>
    <w:rsid w:val="070D0B8A"/>
    <w:rsid w:val="07BF7DE3"/>
    <w:rsid w:val="08483699"/>
    <w:rsid w:val="08DD6428"/>
    <w:rsid w:val="08EE5B69"/>
    <w:rsid w:val="0A7A2566"/>
    <w:rsid w:val="0AAC3C13"/>
    <w:rsid w:val="0AB94545"/>
    <w:rsid w:val="0B4739EB"/>
    <w:rsid w:val="0BA856D3"/>
    <w:rsid w:val="0C333253"/>
    <w:rsid w:val="0C9625C3"/>
    <w:rsid w:val="0EDD4DFE"/>
    <w:rsid w:val="10083FA8"/>
    <w:rsid w:val="117523CB"/>
    <w:rsid w:val="11C4729E"/>
    <w:rsid w:val="127A62E8"/>
    <w:rsid w:val="128B48D5"/>
    <w:rsid w:val="13C417E2"/>
    <w:rsid w:val="145D08B3"/>
    <w:rsid w:val="15250368"/>
    <w:rsid w:val="16F11B48"/>
    <w:rsid w:val="17683A0E"/>
    <w:rsid w:val="17A706EF"/>
    <w:rsid w:val="17A76872"/>
    <w:rsid w:val="195B2FFC"/>
    <w:rsid w:val="1A49453D"/>
    <w:rsid w:val="1A554FD5"/>
    <w:rsid w:val="1A8619EC"/>
    <w:rsid w:val="1A9B0A63"/>
    <w:rsid w:val="1AC50A4D"/>
    <w:rsid w:val="1BA10846"/>
    <w:rsid w:val="1BD84974"/>
    <w:rsid w:val="1C2B27DD"/>
    <w:rsid w:val="1C600606"/>
    <w:rsid w:val="1DD57975"/>
    <w:rsid w:val="1EB564D4"/>
    <w:rsid w:val="1EF901E9"/>
    <w:rsid w:val="1F4274EB"/>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E04AA9"/>
    <w:rsid w:val="277E69D1"/>
    <w:rsid w:val="27F01FAC"/>
    <w:rsid w:val="2B054F7A"/>
    <w:rsid w:val="2C81418B"/>
    <w:rsid w:val="2D6A5D13"/>
    <w:rsid w:val="2D7C032F"/>
    <w:rsid w:val="2ED83EE4"/>
    <w:rsid w:val="2F034443"/>
    <w:rsid w:val="2F077651"/>
    <w:rsid w:val="2F894A9B"/>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7F1663F"/>
    <w:rsid w:val="39114305"/>
    <w:rsid w:val="393A5672"/>
    <w:rsid w:val="393E177A"/>
    <w:rsid w:val="39CB75DC"/>
    <w:rsid w:val="3A9C07CF"/>
    <w:rsid w:val="3AF259F8"/>
    <w:rsid w:val="3CB37F5D"/>
    <w:rsid w:val="3CCC61DC"/>
    <w:rsid w:val="3D0760F7"/>
    <w:rsid w:val="3D2966F1"/>
    <w:rsid w:val="3E3459F3"/>
    <w:rsid w:val="3E640C2F"/>
    <w:rsid w:val="3FE8108F"/>
    <w:rsid w:val="403C71F7"/>
    <w:rsid w:val="40FA28F1"/>
    <w:rsid w:val="412E7302"/>
    <w:rsid w:val="41632C15"/>
    <w:rsid w:val="41AB4B7E"/>
    <w:rsid w:val="41EB628A"/>
    <w:rsid w:val="42894808"/>
    <w:rsid w:val="440E2729"/>
    <w:rsid w:val="44502560"/>
    <w:rsid w:val="44B36CB3"/>
    <w:rsid w:val="45261B89"/>
    <w:rsid w:val="462363F0"/>
    <w:rsid w:val="46B34815"/>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A13736"/>
    <w:rsid w:val="4BAE57DD"/>
    <w:rsid w:val="4C143864"/>
    <w:rsid w:val="4C4A4731"/>
    <w:rsid w:val="4C84647A"/>
    <w:rsid w:val="4CB9259E"/>
    <w:rsid w:val="4DDF5A1E"/>
    <w:rsid w:val="4E1336E1"/>
    <w:rsid w:val="4E4024FE"/>
    <w:rsid w:val="4EC722FF"/>
    <w:rsid w:val="4ED726B9"/>
    <w:rsid w:val="5037206F"/>
    <w:rsid w:val="507F780F"/>
    <w:rsid w:val="5458105A"/>
    <w:rsid w:val="55957506"/>
    <w:rsid w:val="56101453"/>
    <w:rsid w:val="578F3CAA"/>
    <w:rsid w:val="588E30F8"/>
    <w:rsid w:val="58BC7D64"/>
    <w:rsid w:val="58D23B27"/>
    <w:rsid w:val="58E91128"/>
    <w:rsid w:val="58E9367F"/>
    <w:rsid w:val="59D101C5"/>
    <w:rsid w:val="59DB392C"/>
    <w:rsid w:val="59DE40C3"/>
    <w:rsid w:val="5A113E4E"/>
    <w:rsid w:val="5B6055A8"/>
    <w:rsid w:val="5BDFBC96"/>
    <w:rsid w:val="5C45759A"/>
    <w:rsid w:val="5C4D4C8A"/>
    <w:rsid w:val="5DDD2E45"/>
    <w:rsid w:val="5DFFF56C"/>
    <w:rsid w:val="5EE325AD"/>
    <w:rsid w:val="5FAC03A9"/>
    <w:rsid w:val="61911ABE"/>
    <w:rsid w:val="61DB49B0"/>
    <w:rsid w:val="62ED0984"/>
    <w:rsid w:val="63B241BC"/>
    <w:rsid w:val="64A27517"/>
    <w:rsid w:val="64C57FB4"/>
    <w:rsid w:val="657D6222"/>
    <w:rsid w:val="65C46152"/>
    <w:rsid w:val="6670744D"/>
    <w:rsid w:val="66737E10"/>
    <w:rsid w:val="66D00F9D"/>
    <w:rsid w:val="672512B7"/>
    <w:rsid w:val="67567D63"/>
    <w:rsid w:val="67F57AE5"/>
    <w:rsid w:val="686A38E1"/>
    <w:rsid w:val="699E1084"/>
    <w:rsid w:val="69F316DB"/>
    <w:rsid w:val="6ABF2868"/>
    <w:rsid w:val="6BE835ED"/>
    <w:rsid w:val="6CB54F22"/>
    <w:rsid w:val="6CC26E5A"/>
    <w:rsid w:val="6D142D9C"/>
    <w:rsid w:val="6D5C7DF2"/>
    <w:rsid w:val="6D906CB9"/>
    <w:rsid w:val="6F76382E"/>
    <w:rsid w:val="707D037F"/>
    <w:rsid w:val="71262BCE"/>
    <w:rsid w:val="71C936ED"/>
    <w:rsid w:val="72E310E7"/>
    <w:rsid w:val="7312260B"/>
    <w:rsid w:val="73880EAC"/>
    <w:rsid w:val="75D40613"/>
    <w:rsid w:val="76312863"/>
    <w:rsid w:val="773773E3"/>
    <w:rsid w:val="77856566"/>
    <w:rsid w:val="77C33297"/>
    <w:rsid w:val="780A7A70"/>
    <w:rsid w:val="7A0822E6"/>
    <w:rsid w:val="7A490822"/>
    <w:rsid w:val="7A54732D"/>
    <w:rsid w:val="7A8148CE"/>
    <w:rsid w:val="7B3630FE"/>
    <w:rsid w:val="7B824430"/>
    <w:rsid w:val="7B9A7C93"/>
    <w:rsid w:val="7C66401C"/>
    <w:rsid w:val="7CA56B8F"/>
    <w:rsid w:val="7CD67418"/>
    <w:rsid w:val="7D7E216A"/>
    <w:rsid w:val="7E202B6D"/>
    <w:rsid w:val="7E792FCF"/>
    <w:rsid w:val="7E981BDD"/>
    <w:rsid w:val="7F3E04DE"/>
    <w:rsid w:val="7FC12377"/>
    <w:rsid w:val="DEA542D3"/>
    <w:rsid w:val="E77DB36E"/>
    <w:rsid w:val="EF0EBF2E"/>
    <w:rsid w:val="F1DB3B24"/>
    <w:rsid w:val="F35E4796"/>
    <w:rsid w:val="FBD74604"/>
    <w:rsid w:val="FEFB189C"/>
    <w:rsid w:val="FFED92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line="360" w:lineRule="auto"/>
    </w:pPr>
    <w:rPr>
      <w:kern w:val="0"/>
      <w:sz w:val="20"/>
      <w:szCs w:val="20"/>
    </w:rPr>
  </w:style>
  <w:style w:type="paragraph" w:customStyle="1" w:styleId="3">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List Number"/>
    <w:basedOn w:val="1"/>
    <w:qFormat/>
    <w:uiPriority w:val="0"/>
    <w:pPr>
      <w:numPr>
        <w:ilvl w:val="0"/>
        <w:numId w:val="1"/>
      </w:numPr>
    </w:pPr>
  </w:style>
  <w:style w:type="paragraph" w:styleId="6">
    <w:name w:val="Normal Indent"/>
    <w:basedOn w:val="1"/>
    <w:qFormat/>
    <w:uiPriority w:val="0"/>
    <w:pPr>
      <w:ind w:firstLine="420"/>
    </w:pPr>
    <w:rPr>
      <w:kern w:val="0"/>
      <w:sz w:val="20"/>
      <w:szCs w:val="20"/>
    </w:rPr>
  </w:style>
  <w:style w:type="paragraph" w:styleId="7">
    <w:name w:val="annotation text"/>
    <w:basedOn w:val="1"/>
    <w:semiHidden/>
    <w:unhideWhenUsed/>
    <w:qFormat/>
    <w:uiPriority w:val="0"/>
    <w:pPr>
      <w:jc w:val="left"/>
    </w:pPr>
  </w:style>
  <w:style w:type="paragraph" w:styleId="8">
    <w:name w:val="Balloon Text"/>
    <w:basedOn w:val="1"/>
    <w:link w:val="20"/>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qFormat/>
    <w:uiPriority w:val="0"/>
    <w:pPr>
      <w:spacing w:beforeAutospacing="1" w:afterAutospacing="1"/>
      <w:jc w:val="left"/>
    </w:pPr>
    <w:rPr>
      <w:kern w:val="0"/>
      <w:sz w:val="24"/>
    </w:rPr>
  </w:style>
  <w:style w:type="paragraph" w:styleId="12">
    <w:name w:val="Title"/>
    <w:basedOn w:val="1"/>
    <w:qFormat/>
    <w:uiPriority w:val="0"/>
    <w:pPr>
      <w:spacing w:before="240" w:after="60"/>
      <w:jc w:val="center"/>
      <w:outlineLvl w:val="0"/>
    </w:pPr>
    <w:rPr>
      <w:rFonts w:ascii="Arial" w:hAnsi="Arial" w:cs="Arial"/>
      <w:b/>
      <w:bCs/>
      <w:sz w:val="32"/>
      <w:szCs w:val="32"/>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customStyle="1" w:styleId="17">
    <w:name w:val="font11"/>
    <w:basedOn w:val="15"/>
    <w:qFormat/>
    <w:uiPriority w:val="0"/>
    <w:rPr>
      <w:rFonts w:hint="default" w:ascii="Times New Roman" w:hAnsi="Times New Roman" w:cs="Times New Roman"/>
      <w:color w:val="000000"/>
      <w:sz w:val="24"/>
      <w:szCs w:val="24"/>
      <w:u w:val="none"/>
    </w:rPr>
  </w:style>
  <w:style w:type="character" w:customStyle="1" w:styleId="18">
    <w:name w:val="font21"/>
    <w:basedOn w:val="15"/>
    <w:qFormat/>
    <w:uiPriority w:val="0"/>
    <w:rPr>
      <w:rFonts w:hint="eastAsia" w:ascii="宋体" w:hAnsi="宋体" w:eastAsia="宋体" w:cs="宋体"/>
      <w:color w:val="000000"/>
      <w:sz w:val="24"/>
      <w:szCs w:val="24"/>
      <w:u w:val="none"/>
    </w:rPr>
  </w:style>
  <w:style w:type="paragraph" w:styleId="19">
    <w:name w:val="List Paragraph"/>
    <w:basedOn w:val="1"/>
    <w:qFormat/>
    <w:uiPriority w:val="34"/>
    <w:pPr>
      <w:ind w:firstLine="420" w:firstLineChars="200"/>
    </w:pPr>
  </w:style>
  <w:style w:type="character" w:customStyle="1" w:styleId="20">
    <w:name w:val="批注框文本 字符"/>
    <w:basedOn w:val="15"/>
    <w:link w:val="8"/>
    <w:qFormat/>
    <w:uiPriority w:val="0"/>
    <w:rPr>
      <w:kern w:val="2"/>
      <w:sz w:val="18"/>
      <w:szCs w:val="18"/>
    </w:rPr>
  </w:style>
  <w:style w:type="table" w:customStyle="1" w:styleId="21">
    <w:name w:val="网格型1"/>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3</Pages>
  <Words>1404</Words>
  <Characters>1502</Characters>
  <Lines>13</Lines>
  <Paragraphs>3</Paragraphs>
  <TotalTime>1</TotalTime>
  <ScaleCrop>false</ScaleCrop>
  <LinksUpToDate>false</LinksUpToDate>
  <CharactersWithSpaces>1530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2025-11-28T00:15:00Z</dcterms:created>
  <dc:creator>渴口可乐</dc:creator>
  <cp:lastModifiedBy>李映晖</cp:lastModifiedBy>
  <dcterms:modified xsi:type="dcterms:W3CDTF">2026-08-21T06:54:47Z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E41DD9EF99674D8CB29B5DC230251351_13</vt:lpwstr>
  </property>
  <property fmtid="{D5CDD505-2E9C-101B-9397-08002B2CF9AE}" pid="4" name="KSOTemplateDocerSaveRecord">
    <vt:lpwstr>eyJoZGlkIjoiMTNmYjQ4YmJiOGI5NWU3OGRhMTMxY2Q4NWZlMmE4YmYiLCJ1c2VySWQiOiIxMjYzMjE0NjQ1In0=</vt:lpwstr>
  </property>
</Properties>
</file>