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rPr>
          <w:rFonts w:hint="eastAsia" w:ascii="宋体" w:hAnsi="宋体"/>
          <w:b/>
          <w:bCs/>
          <w:sz w:val="32"/>
          <w:szCs w:val="32"/>
        </w:rPr>
      </w:pPr>
      <w:bookmarkStart w:id="0" w:name="_GoBack"/>
      <w:bookmarkEnd w:id="0"/>
      <w:r>
        <w:rPr>
          <w:rFonts w:hint="eastAsia" w:ascii="宋体" w:hAnsi="宋体"/>
          <w:b/>
          <w:bCs/>
          <w:sz w:val="32"/>
          <w:szCs w:val="32"/>
        </w:rPr>
        <w:t>广州医科大学附属番禺中心医院MR3.0装修改造工程用户需求书</w:t>
      </w:r>
    </w:p>
    <w:p>
      <w:pPr>
        <w:pStyle w:val="2"/>
      </w:pPr>
    </w:p>
    <w:p>
      <w:pPr>
        <w:numPr>
          <w:ilvl w:val="0"/>
          <w:numId w:val="1"/>
        </w:numPr>
        <w:tabs>
          <w:tab w:val="left" w:pos="709"/>
        </w:tabs>
        <w:jc w:val="left"/>
        <w:rPr>
          <w:rFonts w:ascii="宋体" w:hAnsi="宋体"/>
          <w:b/>
          <w:bCs/>
          <w:sz w:val="28"/>
          <w:szCs w:val="28"/>
        </w:rPr>
      </w:pPr>
      <w:r>
        <w:rPr>
          <w:rFonts w:hint="eastAsia" w:ascii="宋体" w:hAnsi="宋体"/>
          <w:b/>
          <w:bCs/>
          <w:sz w:val="28"/>
          <w:szCs w:val="28"/>
        </w:rPr>
        <w:t>项目</w:t>
      </w:r>
      <w:r>
        <w:rPr>
          <w:rFonts w:ascii="宋体" w:hAnsi="宋体"/>
          <w:b/>
          <w:bCs/>
          <w:sz w:val="28"/>
          <w:szCs w:val="28"/>
        </w:rPr>
        <w:t>概况</w:t>
      </w:r>
    </w:p>
    <w:tbl>
      <w:tblPr>
        <w:tblStyle w:val="6"/>
        <w:tblpPr w:leftFromText="180" w:rightFromText="180" w:vertAnchor="text" w:horzAnchor="margin" w:tblpXSpec="center" w:tblpY="71"/>
        <w:tblW w:w="8159"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4188"/>
        <w:gridCol w:w="1057"/>
        <w:gridCol w:w="1360"/>
        <w:gridCol w:w="835"/>
      </w:tblGrid>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719" w:type="dxa"/>
            <w:noWrap w:val="0"/>
            <w:vAlign w:val="center"/>
          </w:tcPr>
          <w:p>
            <w:pPr>
              <w:widowControl/>
              <w:jc w:val="center"/>
              <w:rPr>
                <w:rFonts w:ascii="宋体" w:hAnsi="宋体" w:cs="宋体"/>
                <w:b/>
                <w:color w:val="000000"/>
                <w:szCs w:val="21"/>
              </w:rPr>
            </w:pPr>
            <w:r>
              <w:rPr>
                <w:rFonts w:hint="eastAsia" w:ascii="宋体" w:hAnsi="宋体" w:cs="宋体"/>
                <w:b/>
                <w:color w:val="000000"/>
                <w:szCs w:val="21"/>
              </w:rPr>
              <w:t>序号</w:t>
            </w:r>
          </w:p>
        </w:tc>
        <w:tc>
          <w:tcPr>
            <w:tcW w:w="4188" w:type="dxa"/>
            <w:noWrap w:val="0"/>
            <w:vAlign w:val="center"/>
          </w:tcPr>
          <w:p>
            <w:pPr>
              <w:widowControl/>
              <w:jc w:val="center"/>
              <w:rPr>
                <w:rFonts w:hint="default" w:ascii="宋体" w:hAnsi="宋体" w:eastAsia="宋体" w:cs="宋体"/>
                <w:b/>
                <w:color w:val="000000"/>
                <w:szCs w:val="21"/>
                <w:lang w:val="en-US" w:eastAsia="zh-CN"/>
              </w:rPr>
            </w:pPr>
            <w:r>
              <w:rPr>
                <w:rFonts w:hint="eastAsia" w:ascii="宋体" w:hAnsi="宋体" w:cs="宋体"/>
                <w:b/>
                <w:color w:val="000000"/>
                <w:szCs w:val="21"/>
                <w:lang w:val="en-US" w:eastAsia="zh-CN"/>
              </w:rPr>
              <w:t>项目名称</w:t>
            </w:r>
          </w:p>
        </w:tc>
        <w:tc>
          <w:tcPr>
            <w:tcW w:w="1057" w:type="dxa"/>
            <w:noWrap w:val="0"/>
            <w:vAlign w:val="center"/>
          </w:tcPr>
          <w:p>
            <w:pPr>
              <w:widowControl/>
              <w:jc w:val="center"/>
              <w:rPr>
                <w:rFonts w:ascii="宋体" w:hAnsi="宋体" w:cs="宋体"/>
                <w:b/>
                <w:bCs/>
                <w:color w:val="000000"/>
                <w:szCs w:val="21"/>
              </w:rPr>
            </w:pPr>
            <w:r>
              <w:rPr>
                <w:rFonts w:hint="eastAsia" w:ascii="宋体" w:hAnsi="宋体" w:cs="宋体"/>
                <w:b/>
                <w:bCs/>
                <w:color w:val="000000"/>
                <w:szCs w:val="21"/>
              </w:rPr>
              <w:t>数量</w:t>
            </w:r>
          </w:p>
        </w:tc>
        <w:tc>
          <w:tcPr>
            <w:tcW w:w="1360" w:type="dxa"/>
            <w:noWrap w:val="0"/>
            <w:vAlign w:val="center"/>
          </w:tcPr>
          <w:p>
            <w:pPr>
              <w:widowControl/>
              <w:jc w:val="center"/>
              <w:rPr>
                <w:rFonts w:ascii="宋体" w:hAnsi="宋体" w:cs="宋体"/>
                <w:b/>
                <w:bCs/>
                <w:color w:val="000000"/>
                <w:szCs w:val="21"/>
              </w:rPr>
            </w:pPr>
            <w:r>
              <w:rPr>
                <w:rFonts w:hint="eastAsia" w:ascii="宋体" w:hAnsi="宋体" w:cs="宋体"/>
                <w:b/>
                <w:bCs/>
                <w:color w:val="000000"/>
                <w:szCs w:val="21"/>
              </w:rPr>
              <w:t>预算金额（元）</w:t>
            </w:r>
          </w:p>
        </w:tc>
        <w:tc>
          <w:tcPr>
            <w:tcW w:w="835" w:type="dxa"/>
            <w:noWrap w:val="0"/>
            <w:vAlign w:val="center"/>
          </w:tcPr>
          <w:p>
            <w:pPr>
              <w:widowControl/>
              <w:jc w:val="center"/>
              <w:rPr>
                <w:rFonts w:ascii="宋体" w:hAnsi="宋体" w:cs="宋体"/>
                <w:b/>
                <w:bCs/>
                <w:color w:val="000000"/>
                <w:szCs w:val="21"/>
              </w:rPr>
            </w:pPr>
            <w:r>
              <w:rPr>
                <w:rFonts w:hint="eastAsia" w:ascii="宋体" w:hAnsi="宋体" w:cs="宋体"/>
                <w:b/>
                <w:bCs/>
                <w:color w:val="000000"/>
                <w:szCs w:val="21"/>
              </w:rPr>
              <w:t>备注</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719" w:type="dxa"/>
            <w:noWrap w:val="0"/>
            <w:vAlign w:val="center"/>
          </w:tcPr>
          <w:p>
            <w:pPr>
              <w:widowControl/>
              <w:jc w:val="left"/>
              <w:rPr>
                <w:rFonts w:hint="eastAsia" w:ascii="宋体" w:hAnsi="宋体" w:cs="宋体"/>
                <w:bCs/>
                <w:color w:val="000000"/>
                <w:szCs w:val="21"/>
              </w:rPr>
            </w:pPr>
            <w:r>
              <w:rPr>
                <w:rFonts w:hint="eastAsia" w:ascii="宋体" w:hAnsi="宋体" w:cs="宋体"/>
                <w:bCs/>
                <w:color w:val="000000"/>
                <w:szCs w:val="21"/>
              </w:rPr>
              <w:t>1</w:t>
            </w:r>
          </w:p>
        </w:tc>
        <w:tc>
          <w:tcPr>
            <w:tcW w:w="4188" w:type="dxa"/>
            <w:noWrap w:val="0"/>
            <w:vAlign w:val="center"/>
          </w:tcPr>
          <w:p>
            <w:pPr>
              <w:widowControl/>
              <w:jc w:val="left"/>
              <w:textAlignment w:val="center"/>
              <w:rPr>
                <w:rFonts w:ascii="宋体" w:hAnsi="宋体"/>
                <w:sz w:val="24"/>
              </w:rPr>
            </w:pPr>
            <w:r>
              <w:rPr>
                <w:rFonts w:hint="eastAsia" w:ascii="宋体" w:hAnsi="宋体"/>
                <w:sz w:val="24"/>
              </w:rPr>
              <w:t>广州医科大学附属番禺中心医院MR3.0装修改造工程</w:t>
            </w:r>
          </w:p>
        </w:tc>
        <w:tc>
          <w:tcPr>
            <w:tcW w:w="1057" w:type="dxa"/>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w:t>
            </w:r>
          </w:p>
        </w:tc>
        <w:tc>
          <w:tcPr>
            <w:tcW w:w="1360" w:type="dxa"/>
            <w:noWrap w:val="0"/>
            <w:vAlign w:val="center"/>
          </w:tcPr>
          <w:p>
            <w:pPr>
              <w:widowControl/>
              <w:jc w:val="center"/>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bidi="ar"/>
              </w:rPr>
              <w:t>623,197.62</w:t>
            </w:r>
          </w:p>
        </w:tc>
        <w:tc>
          <w:tcPr>
            <w:tcW w:w="835" w:type="dxa"/>
            <w:tcBorders>
              <w:right w:val="single" w:color="auto" w:sz="4" w:space="0"/>
            </w:tcBorders>
            <w:noWrap w:val="0"/>
            <w:vAlign w:val="center"/>
          </w:tcPr>
          <w:p>
            <w:pPr>
              <w:jc w:val="center"/>
              <w:rPr>
                <w:rFonts w:ascii="宋体" w:hAnsi="宋体" w:cs="宋体"/>
                <w:bCs/>
                <w:color w:val="000000"/>
                <w:szCs w:val="21"/>
              </w:rPr>
            </w:pPr>
          </w:p>
        </w:tc>
      </w:tr>
    </w:tbl>
    <w:p>
      <w:pPr>
        <w:tabs>
          <w:tab w:val="left" w:pos="709"/>
        </w:tabs>
        <w:ind w:firstLine="560" w:firstLineChars="200"/>
        <w:jc w:val="left"/>
        <w:rPr>
          <w:rFonts w:hint="eastAsia" w:ascii="宋体" w:hAnsi="宋体"/>
          <w:color w:val="000000"/>
          <w:sz w:val="28"/>
          <w:szCs w:val="28"/>
          <w:lang w:eastAsia="zh-CN"/>
        </w:rPr>
      </w:pPr>
    </w:p>
    <w:p>
      <w:pPr>
        <w:tabs>
          <w:tab w:val="left" w:pos="709"/>
        </w:tabs>
        <w:ind w:firstLine="560" w:firstLineChars="200"/>
        <w:jc w:val="left"/>
        <w:rPr>
          <w:rFonts w:hint="eastAsia" w:ascii="宋体" w:hAnsi="宋体"/>
          <w:color w:val="000000"/>
          <w:sz w:val="28"/>
          <w:szCs w:val="28"/>
        </w:rPr>
      </w:pPr>
      <w:r>
        <w:rPr>
          <w:rFonts w:hint="eastAsia" w:ascii="宋体" w:hAnsi="宋体"/>
          <w:color w:val="000000"/>
          <w:sz w:val="28"/>
          <w:szCs w:val="28"/>
          <w:lang w:val="en-US" w:eastAsia="zh-CN"/>
        </w:rPr>
        <w:t>本项目位于我院门诊楼1楼，为满足我院业务需求，现将原主任办公室、贵宾室拆除后优化调整为MR3.0室，主要涉及室内基本装修、消防设备改造，新增空调通风系统、防静电地板、设备电缆铺设等工作内容。</w:t>
      </w:r>
    </w:p>
    <w:p>
      <w:pPr>
        <w:tabs>
          <w:tab w:val="left" w:pos="709"/>
        </w:tabs>
        <w:ind w:firstLine="560" w:firstLineChars="200"/>
        <w:jc w:val="left"/>
        <w:rPr>
          <w:rFonts w:hint="eastAsia" w:ascii="宋体" w:hAnsi="宋体"/>
          <w:color w:val="000000"/>
          <w:sz w:val="28"/>
          <w:szCs w:val="28"/>
        </w:rPr>
      </w:pPr>
      <w:r>
        <w:rPr>
          <w:rFonts w:hint="eastAsia" w:ascii="宋体" w:hAnsi="宋体"/>
          <w:color w:val="000000"/>
          <w:sz w:val="28"/>
          <w:szCs w:val="28"/>
        </w:rPr>
        <w:t>本项目就广州医科大学附属番禺中心医院MR3.0装修改造工程进行采购。</w:t>
      </w:r>
    </w:p>
    <w:p>
      <w:pPr>
        <w:pStyle w:val="2"/>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报价范围的定义</w:t>
      </w:r>
    </w:p>
    <w:p>
      <w:pPr>
        <w:tabs>
          <w:tab w:val="left" w:pos="709"/>
        </w:tabs>
        <w:spacing w:line="240" w:lineRule="auto"/>
        <w:ind w:firstLine="560" w:firstLineChars="200"/>
        <w:jc w:val="left"/>
        <w:rPr>
          <w:rFonts w:hint="eastAsia" w:ascii="宋体" w:hAnsi="宋体"/>
          <w:color w:val="000000"/>
          <w:sz w:val="28"/>
          <w:szCs w:val="28"/>
        </w:rPr>
      </w:pPr>
      <w:r>
        <w:rPr>
          <w:rFonts w:hint="eastAsia" w:ascii="宋体" w:hAnsi="宋体"/>
          <w:color w:val="000000"/>
          <w:sz w:val="28"/>
          <w:szCs w:val="28"/>
        </w:rPr>
        <w:t>要求供应商结合市场实际情况，对本项目费用进行报价。</w:t>
      </w:r>
    </w:p>
    <w:p>
      <w:pPr>
        <w:tabs>
          <w:tab w:val="left" w:pos="709"/>
        </w:tabs>
        <w:spacing w:line="240" w:lineRule="auto"/>
        <w:ind w:firstLine="560" w:firstLineChars="200"/>
        <w:jc w:val="left"/>
        <w:rPr>
          <w:rFonts w:hint="eastAsia" w:ascii="宋体" w:hAnsi="宋体" w:cs="Times New Roman"/>
          <w:color w:val="000000"/>
          <w:kern w:val="2"/>
          <w:sz w:val="28"/>
          <w:szCs w:val="28"/>
          <w:lang w:bidi="ar"/>
        </w:rPr>
      </w:pPr>
      <w:r>
        <w:rPr>
          <w:rFonts w:hint="eastAsia" w:ascii="宋体" w:hAnsi="宋体"/>
          <w:color w:val="000000"/>
          <w:sz w:val="28"/>
          <w:szCs w:val="28"/>
        </w:rPr>
        <w:t>本项目为总价包干式报价</w:t>
      </w:r>
      <w:r>
        <w:rPr>
          <w:rFonts w:hint="eastAsia" w:ascii="宋体" w:hAnsi="宋体"/>
          <w:color w:val="000000"/>
          <w:sz w:val="28"/>
          <w:szCs w:val="28"/>
          <w:lang w:eastAsia="zh-CN"/>
        </w:rPr>
        <w:t>（</w:t>
      </w:r>
      <w:r>
        <w:rPr>
          <w:rFonts w:hint="eastAsia" w:ascii="宋体" w:hAnsi="宋体"/>
          <w:color w:val="000000"/>
          <w:sz w:val="28"/>
          <w:szCs w:val="28"/>
        </w:rPr>
        <w:t>总价包干、项目措施费包干，包工、包料、包工期、包质量、包安全、包文明施工</w:t>
      </w:r>
      <w:r>
        <w:rPr>
          <w:rFonts w:hint="eastAsia" w:ascii="宋体" w:hAnsi="宋体"/>
          <w:color w:val="000000"/>
          <w:sz w:val="28"/>
          <w:szCs w:val="28"/>
          <w:lang w:eastAsia="zh-CN"/>
        </w:rPr>
        <w:t>），</w:t>
      </w:r>
      <w:r>
        <w:rPr>
          <w:rFonts w:hint="eastAsia" w:ascii="宋体" w:hAnsi="宋体"/>
          <w:color w:val="000000"/>
          <w:sz w:val="28"/>
          <w:szCs w:val="28"/>
        </w:rPr>
        <w:t>报价人已充分了解采购单位需求及有关风险，中标后不另作补偿</w:t>
      </w:r>
      <w:r>
        <w:rPr>
          <w:rFonts w:hint="eastAsia" w:ascii="宋体" w:hAnsi="宋体" w:cs="Times New Roman"/>
          <w:color w:val="000000"/>
          <w:kern w:val="2"/>
          <w:sz w:val="28"/>
          <w:szCs w:val="28"/>
          <w:lang w:bidi="ar"/>
        </w:rPr>
        <w:t>。</w:t>
      </w:r>
    </w:p>
    <w:p>
      <w:pPr>
        <w:spacing w:line="276" w:lineRule="auto"/>
        <w:ind w:firstLine="561" w:firstLineChars="200"/>
        <w:jc w:val="left"/>
        <w:rPr>
          <w:rFonts w:hint="eastAsia" w:ascii="宋体" w:hAnsi="宋体" w:cs="宋体"/>
          <w:b/>
          <w:bCs/>
          <w:color w:val="000000"/>
          <w:kern w:val="0"/>
          <w:sz w:val="28"/>
          <w:szCs w:val="28"/>
          <w:lang w:val="en-US" w:eastAsia="zh-CN" w:bidi="ar"/>
        </w:rPr>
      </w:pPr>
      <w:r>
        <w:rPr>
          <w:rFonts w:hint="eastAsia" w:ascii="宋体" w:hAnsi="宋体" w:cs="宋体"/>
          <w:b/>
          <w:bCs/>
          <w:color w:val="000000"/>
          <w:kern w:val="0"/>
          <w:sz w:val="28"/>
          <w:szCs w:val="28"/>
          <w:lang w:val="en-US" w:eastAsia="zh-CN" w:bidi="ar"/>
        </w:rPr>
        <w:t>项目服务内容如下：</w:t>
      </w:r>
    </w:p>
    <w:p>
      <w:pPr>
        <w:numPr>
          <w:ilvl w:val="0"/>
          <w:numId w:val="0"/>
        </w:numPr>
        <w:spacing w:line="276" w:lineRule="auto"/>
        <w:ind w:firstLine="560" w:firstLineChars="200"/>
        <w:rPr>
          <w:rFonts w:hint="default"/>
          <w:lang w:val="en-US" w:eastAsia="zh-CN"/>
        </w:rPr>
      </w:pPr>
      <w:r>
        <w:rPr>
          <w:rFonts w:hint="eastAsia" w:ascii="宋体" w:hAnsi="宋体" w:cs="宋体"/>
          <w:color w:val="000000"/>
          <w:kern w:val="0"/>
          <w:sz w:val="28"/>
          <w:szCs w:val="28"/>
          <w:lang w:val="en-US" w:eastAsia="zh-CN" w:bidi="ar"/>
        </w:rPr>
        <w:t>1.完成施工图纸、工程量清单及采购过程相关资料所含全部工作内容，包括但不限于广州医科大学附属番禺中心医院MR3.0装修改造工程的拆除、装饰装修、电气、给排水、消防、通风、弱电等。</w:t>
      </w:r>
    </w:p>
    <w:p>
      <w:pPr>
        <w:spacing w:line="276" w:lineRule="auto"/>
        <w:ind w:firstLine="560" w:firstLineChars="200"/>
        <w:rPr>
          <w:rFonts w:hint="eastAsia" w:ascii="宋体" w:hAnsi="宋体"/>
          <w:sz w:val="28"/>
          <w:szCs w:val="28"/>
          <w:lang w:val="en-US" w:eastAsia="zh-CN"/>
        </w:rPr>
      </w:pPr>
      <w:r>
        <w:rPr>
          <w:rFonts w:hint="eastAsia" w:ascii="宋体" w:hAnsi="宋体"/>
          <w:sz w:val="28"/>
          <w:szCs w:val="28"/>
          <w:lang w:val="en-US" w:eastAsia="zh-CN"/>
        </w:rPr>
        <w:t>2.接受采购人、设计单位、监理单位的监督，做好施工过程的配合工作，确保施工安全、进度、质量满足要求。</w:t>
      </w:r>
    </w:p>
    <w:p>
      <w:pPr>
        <w:spacing w:line="276" w:lineRule="auto"/>
        <w:ind w:firstLine="560" w:firstLineChars="200"/>
        <w:jc w:val="left"/>
        <w:rPr>
          <w:rFonts w:hint="eastAsia" w:ascii="宋体" w:hAnsi="宋体"/>
          <w:sz w:val="28"/>
          <w:szCs w:val="28"/>
          <w:lang w:val="en-US" w:eastAsia="zh-CN"/>
        </w:rPr>
      </w:pPr>
      <w:r>
        <w:rPr>
          <w:rFonts w:hint="eastAsia" w:ascii="宋体" w:hAnsi="宋体"/>
          <w:sz w:val="28"/>
          <w:szCs w:val="28"/>
          <w:lang w:val="en-US" w:eastAsia="zh-CN"/>
        </w:rPr>
        <w:t>本项目采购预算为623,197.62元，投标人需对上述服务内容充分考虑和评估后，按照招标工程量清单进行报价。</w:t>
      </w:r>
    </w:p>
    <w:p>
      <w:pPr>
        <w:pStyle w:val="2"/>
        <w:rPr>
          <w:rFonts w:hint="default"/>
          <w:lang w:val="en-US" w:eastAsia="zh-CN"/>
        </w:rPr>
      </w:pPr>
    </w:p>
    <w:p>
      <w:pPr>
        <w:numPr>
          <w:ilvl w:val="0"/>
          <w:numId w:val="1"/>
        </w:numPr>
        <w:tabs>
          <w:tab w:val="left" w:pos="709"/>
        </w:tabs>
        <w:jc w:val="left"/>
        <w:rPr>
          <w:rFonts w:ascii="宋体" w:hAnsi="宋体"/>
          <w:b/>
          <w:bCs/>
          <w:sz w:val="28"/>
          <w:szCs w:val="28"/>
        </w:rPr>
      </w:pPr>
      <w:r>
        <w:rPr>
          <w:rFonts w:hint="eastAsia" w:ascii="宋体" w:hAnsi="宋体"/>
          <w:b/>
          <w:bCs/>
          <w:sz w:val="28"/>
          <w:szCs w:val="28"/>
          <w:lang w:val="en-US" w:eastAsia="zh-CN"/>
        </w:rPr>
        <w:t>资质</w:t>
      </w:r>
      <w:r>
        <w:rPr>
          <w:rFonts w:ascii="宋体" w:hAnsi="宋体"/>
          <w:b/>
          <w:bCs/>
          <w:sz w:val="28"/>
          <w:szCs w:val="28"/>
        </w:rPr>
        <w:t>要求</w:t>
      </w:r>
    </w:p>
    <w:p>
      <w:p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投标人必须提供具有建设主管部门颁发的有效的</w:t>
      </w:r>
      <w:r>
        <w:rPr>
          <w:rFonts w:hint="default" w:ascii="宋体" w:hAnsi="宋体" w:cs="宋体"/>
          <w:color w:val="000000"/>
          <w:kern w:val="0"/>
          <w:sz w:val="28"/>
          <w:szCs w:val="28"/>
          <w:lang w:eastAsia="zh-CN" w:bidi="ar"/>
        </w:rPr>
        <w:t>建筑装修装饰工程专业承包资质二</w:t>
      </w:r>
      <w:r>
        <w:rPr>
          <w:rFonts w:hint="eastAsia" w:ascii="宋体" w:hAnsi="宋体" w:cs="宋体"/>
          <w:color w:val="000000"/>
          <w:kern w:val="0"/>
          <w:sz w:val="28"/>
          <w:szCs w:val="28"/>
          <w:lang w:val="en-US" w:eastAsia="zh-CN" w:bidi="ar"/>
        </w:rPr>
        <w:t>级或以上资质</w:t>
      </w:r>
      <w:r>
        <w:rPr>
          <w:rFonts w:hint="default" w:ascii="宋体" w:hAnsi="宋体" w:cs="宋体"/>
          <w:color w:val="000000"/>
          <w:kern w:val="0"/>
          <w:sz w:val="28"/>
          <w:szCs w:val="28"/>
          <w:lang w:eastAsia="zh-CN" w:bidi="ar"/>
        </w:rPr>
        <w:t>、有效的《安全生产许可证》</w:t>
      </w:r>
      <w:r>
        <w:rPr>
          <w:rFonts w:hint="eastAsia" w:ascii="宋体" w:hAnsi="宋体" w:cs="宋体"/>
          <w:color w:val="000000"/>
          <w:kern w:val="0"/>
          <w:sz w:val="28"/>
          <w:szCs w:val="28"/>
          <w:lang w:val="en-US" w:eastAsia="zh-CN" w:bidi="ar"/>
        </w:rPr>
        <w:t>（提供证书扫描件加盖公章作为证明材料）</w:t>
      </w:r>
    </w:p>
    <w:p>
      <w:pPr>
        <w:pStyle w:val="2"/>
        <w:rPr>
          <w:rFonts w:hint="eastAsia"/>
          <w:lang w:val="en-US" w:eastAsia="zh-CN"/>
        </w:rPr>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是否</w:t>
      </w:r>
      <w:r>
        <w:rPr>
          <w:rFonts w:ascii="宋体" w:hAnsi="宋体"/>
          <w:b/>
          <w:bCs/>
          <w:sz w:val="28"/>
          <w:szCs w:val="28"/>
        </w:rPr>
        <w:t>接受</w:t>
      </w:r>
      <w:r>
        <w:rPr>
          <w:rFonts w:hint="eastAsia" w:ascii="宋体" w:hAnsi="宋体"/>
          <w:b/>
          <w:bCs/>
          <w:sz w:val="28"/>
          <w:szCs w:val="28"/>
        </w:rPr>
        <w:t>联合体</w:t>
      </w:r>
      <w:r>
        <w:rPr>
          <w:rFonts w:ascii="宋体" w:hAnsi="宋体"/>
          <w:b/>
          <w:bCs/>
          <w:sz w:val="28"/>
          <w:szCs w:val="28"/>
        </w:rPr>
        <w:t>投标</w:t>
      </w:r>
    </w:p>
    <w:p>
      <w:pPr>
        <w:tabs>
          <w:tab w:val="left" w:pos="709"/>
        </w:tabs>
        <w:ind w:firstLine="560"/>
        <w:jc w:val="left"/>
        <w:rPr>
          <w:rFonts w:hint="eastAsia" w:ascii="宋体" w:hAnsi="宋体"/>
          <w:sz w:val="28"/>
          <w:szCs w:val="28"/>
          <w:lang w:val="en-US" w:eastAsia="zh-CN"/>
        </w:rPr>
      </w:pPr>
      <w:r>
        <w:rPr>
          <w:rFonts w:hint="eastAsia" w:ascii="宋体" w:hAnsi="宋体"/>
          <w:sz w:val="28"/>
          <w:szCs w:val="28"/>
          <w:lang w:val="en-US" w:eastAsia="zh-CN"/>
        </w:rPr>
        <w:t>不接受联合体投标</w:t>
      </w:r>
    </w:p>
    <w:p>
      <w:pPr>
        <w:pStyle w:val="2"/>
        <w:rPr>
          <w:rFonts w:hint="default"/>
          <w:lang w:val="en-US" w:eastAsia="zh-CN"/>
        </w:rPr>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技术/服务要求</w:t>
      </w:r>
    </w:p>
    <w:p>
      <w:pPr>
        <w:numPr>
          <w:ilvl w:val="0"/>
          <w:numId w:val="0"/>
        </w:numPr>
        <w:tabs>
          <w:tab w:val="left" w:pos="709"/>
        </w:tabs>
        <w:ind w:left="283" w:firstLine="0"/>
        <w:jc w:val="left"/>
        <w:rPr>
          <w:rFonts w:ascii="宋体" w:hAnsi="宋体"/>
          <w:b/>
          <w:bCs/>
          <w:color w:val="000000"/>
          <w:sz w:val="28"/>
          <w:szCs w:val="28"/>
        </w:rPr>
      </w:pPr>
      <w:r>
        <w:rPr>
          <w:rFonts w:hint="eastAsia" w:ascii="宋体" w:hAnsi="宋体"/>
          <w:b/>
          <w:bCs/>
          <w:color w:val="000000"/>
          <w:sz w:val="28"/>
          <w:szCs w:val="28"/>
          <w:lang w:val="en-US" w:eastAsia="zh-CN"/>
        </w:rPr>
        <w:t>1.</w:t>
      </w:r>
      <w:r>
        <w:rPr>
          <w:rFonts w:hint="eastAsia" w:ascii="宋体" w:hAnsi="宋体"/>
          <w:b/>
          <w:bCs/>
          <w:color w:val="000000"/>
          <w:sz w:val="28"/>
          <w:szCs w:val="28"/>
        </w:rPr>
        <w:t>服务内容：</w:t>
      </w:r>
    </w:p>
    <w:p>
      <w:pPr>
        <w:tabs>
          <w:tab w:val="left" w:pos="709"/>
        </w:tabs>
        <w:ind w:firstLine="560" w:firstLineChars="200"/>
        <w:jc w:val="left"/>
        <w:rPr>
          <w:rFonts w:hint="default" w:eastAsia="宋体"/>
          <w:lang w:val="en-US" w:eastAsia="zh-CN"/>
        </w:rPr>
      </w:pPr>
      <w:r>
        <w:rPr>
          <w:rFonts w:hint="eastAsia" w:ascii="宋体" w:hAnsi="宋体"/>
          <w:color w:val="000000"/>
          <w:sz w:val="28"/>
          <w:szCs w:val="28"/>
          <w:lang w:val="en-US" w:eastAsia="zh-CN"/>
        </w:rPr>
        <w:t>投标人</w:t>
      </w:r>
      <w:r>
        <w:rPr>
          <w:rFonts w:hint="eastAsia" w:cs="宋体"/>
          <w:color w:val="000000"/>
          <w:kern w:val="0"/>
          <w:sz w:val="28"/>
          <w:szCs w:val="28"/>
          <w:lang w:bidi="ar"/>
        </w:rPr>
        <w:t>根据有关规范、规定及工作流程</w:t>
      </w:r>
      <w:r>
        <w:rPr>
          <w:rFonts w:hint="eastAsia" w:ascii="宋体" w:hAnsi="宋体"/>
          <w:color w:val="000000"/>
          <w:sz w:val="28"/>
          <w:szCs w:val="28"/>
        </w:rPr>
        <w:t>对广州医科大学附属番禺中心医院MR3.0装修改造工程</w:t>
      </w:r>
      <w:r>
        <w:rPr>
          <w:rFonts w:hint="eastAsia" w:ascii="宋体" w:hAnsi="宋体"/>
          <w:color w:val="000000"/>
          <w:sz w:val="28"/>
          <w:szCs w:val="28"/>
          <w:lang w:val="en-US" w:eastAsia="zh-CN"/>
        </w:rPr>
        <w:t>进行施工</w:t>
      </w:r>
      <w:r>
        <w:rPr>
          <w:rFonts w:hint="eastAsia" w:ascii="宋体" w:hAnsi="宋体" w:cs="宋体"/>
          <w:color w:val="000000"/>
          <w:kern w:val="0"/>
          <w:sz w:val="28"/>
          <w:szCs w:val="28"/>
          <w:lang w:eastAsia="zh-CN" w:bidi="ar"/>
        </w:rPr>
        <w:t>，</w:t>
      </w:r>
      <w:r>
        <w:rPr>
          <w:rFonts w:hint="eastAsia" w:ascii="宋体" w:hAnsi="宋体" w:cs="宋体"/>
          <w:color w:val="000000"/>
          <w:kern w:val="0"/>
          <w:sz w:val="28"/>
          <w:szCs w:val="28"/>
          <w:lang w:val="en-US" w:eastAsia="zh-CN" w:bidi="ar"/>
        </w:rPr>
        <w:t>完成施工图纸、工程量清单及采购过程相关资料所含全部工作内容，包括但不限于广州医科大学附属番禺中心医院MR3.0装修改造工程的拆除、装饰装修、电气、给排水、消防、通风、弱电等。</w:t>
      </w:r>
    </w:p>
    <w:p>
      <w:pPr>
        <w:numPr>
          <w:ilvl w:val="0"/>
          <w:numId w:val="0"/>
        </w:numPr>
        <w:tabs>
          <w:tab w:val="left" w:pos="709"/>
        </w:tabs>
        <w:ind w:left="283" w:firstLine="0"/>
        <w:jc w:val="left"/>
        <w:rPr>
          <w:rFonts w:ascii="宋体" w:hAnsi="宋体"/>
          <w:color w:val="000000"/>
          <w:sz w:val="28"/>
          <w:szCs w:val="28"/>
        </w:rPr>
      </w:pPr>
      <w:r>
        <w:rPr>
          <w:rFonts w:hint="eastAsia" w:ascii="宋体" w:hAnsi="宋体"/>
          <w:b/>
          <w:bCs/>
          <w:color w:val="000000"/>
          <w:sz w:val="28"/>
          <w:szCs w:val="28"/>
          <w:lang w:val="en-US" w:eastAsia="zh-CN"/>
        </w:rPr>
        <w:t>2.</w:t>
      </w:r>
      <w:r>
        <w:rPr>
          <w:rFonts w:hint="eastAsia" w:ascii="宋体" w:hAnsi="宋体"/>
          <w:b/>
          <w:bCs/>
          <w:color w:val="000000"/>
          <w:sz w:val="28"/>
          <w:szCs w:val="28"/>
        </w:rPr>
        <w:t>服务地点：</w:t>
      </w:r>
      <w:r>
        <w:rPr>
          <w:rFonts w:hint="eastAsia" w:ascii="宋体" w:hAnsi="宋体"/>
          <w:color w:val="000000"/>
          <w:sz w:val="28"/>
          <w:szCs w:val="28"/>
        </w:rPr>
        <w:t>广州医科大学附属番禺中心医院</w:t>
      </w:r>
    </w:p>
    <w:p>
      <w:pPr>
        <w:numPr>
          <w:ilvl w:val="0"/>
          <w:numId w:val="0"/>
        </w:numPr>
        <w:tabs>
          <w:tab w:val="left" w:pos="709"/>
        </w:tabs>
        <w:ind w:left="283" w:firstLine="0"/>
        <w:jc w:val="left"/>
        <w:rPr>
          <w:rFonts w:ascii="宋体" w:hAnsi="宋体"/>
          <w:b/>
          <w:bCs/>
          <w:color w:val="000000"/>
          <w:sz w:val="28"/>
          <w:szCs w:val="28"/>
        </w:rPr>
      </w:pPr>
      <w:r>
        <w:rPr>
          <w:rFonts w:hint="eastAsia" w:ascii="宋体" w:hAnsi="宋体"/>
          <w:b/>
          <w:bCs/>
          <w:color w:val="000000"/>
          <w:sz w:val="28"/>
          <w:szCs w:val="28"/>
          <w:lang w:val="en-US" w:eastAsia="zh-CN"/>
        </w:rPr>
        <w:t>3.</w:t>
      </w:r>
      <w:r>
        <w:rPr>
          <w:rFonts w:ascii="宋体" w:hAnsi="宋体"/>
          <w:b/>
          <w:bCs/>
          <w:color w:val="000000"/>
          <w:sz w:val="28"/>
          <w:szCs w:val="28"/>
        </w:rPr>
        <w:t>服务</w:t>
      </w:r>
      <w:r>
        <w:rPr>
          <w:rFonts w:hint="eastAsia" w:ascii="宋体" w:hAnsi="宋体"/>
          <w:b/>
          <w:bCs/>
          <w:color w:val="000000"/>
          <w:sz w:val="28"/>
          <w:szCs w:val="28"/>
        </w:rPr>
        <w:t>期限：</w:t>
      </w:r>
    </w:p>
    <w:p>
      <w:pPr>
        <w:keepNext w:val="0"/>
        <w:keepLines w:val="0"/>
        <w:widowControl/>
        <w:suppressLineNumbers w:val="0"/>
        <w:tabs>
          <w:tab w:val="left" w:pos="709"/>
        </w:tabs>
        <w:spacing w:before="0" w:beforeAutospacing="0" w:after="0" w:afterAutospacing="0" w:line="240" w:lineRule="auto"/>
        <w:ind w:left="0" w:right="0" w:firstLine="560" w:firstLineChars="200"/>
        <w:jc w:val="left"/>
        <w:rPr>
          <w:rFonts w:hint="eastAsia" w:ascii="Times New Roman" w:hAnsi="Times New Roman" w:eastAsia="宋体" w:cs="宋体"/>
          <w:b w:val="0"/>
          <w:bCs w:val="0"/>
          <w:color w:val="000000"/>
          <w:kern w:val="0"/>
          <w:sz w:val="28"/>
          <w:szCs w:val="28"/>
          <w:lang w:val="en-US" w:eastAsia="zh-CN" w:bidi="ar"/>
        </w:rPr>
      </w:pPr>
      <w:r>
        <w:rPr>
          <w:rFonts w:hint="eastAsia" w:ascii="Times New Roman" w:hAnsi="Times New Roman" w:eastAsia="宋体" w:cs="宋体"/>
          <w:b w:val="0"/>
          <w:bCs w:val="0"/>
          <w:color w:val="000000"/>
          <w:kern w:val="0"/>
          <w:sz w:val="28"/>
          <w:szCs w:val="28"/>
          <w:lang w:val="en-US" w:eastAsia="zh-CN" w:bidi="ar"/>
        </w:rPr>
        <w:t>工期</w:t>
      </w:r>
      <w:r>
        <w:rPr>
          <w:rFonts w:hint="eastAsia" w:cs="宋体"/>
          <w:b w:val="0"/>
          <w:bCs w:val="0"/>
          <w:color w:val="000000"/>
          <w:kern w:val="0"/>
          <w:sz w:val="28"/>
          <w:szCs w:val="28"/>
          <w:lang w:val="en-US" w:eastAsia="zh-CN" w:bidi="ar"/>
        </w:rPr>
        <w:t>60</w:t>
      </w:r>
      <w:r>
        <w:rPr>
          <w:rFonts w:hint="eastAsia" w:ascii="Times New Roman" w:hAnsi="Times New Roman" w:eastAsia="宋体" w:cs="宋体"/>
          <w:b w:val="0"/>
          <w:bCs w:val="0"/>
          <w:color w:val="000000"/>
          <w:kern w:val="0"/>
          <w:sz w:val="28"/>
          <w:szCs w:val="28"/>
          <w:lang w:val="en-US" w:eastAsia="zh-CN" w:bidi="ar"/>
        </w:rPr>
        <w:t>天，</w:t>
      </w:r>
      <w:r>
        <w:rPr>
          <w:rFonts w:hint="eastAsia" w:cs="宋体"/>
          <w:b w:val="0"/>
          <w:bCs w:val="0"/>
          <w:color w:val="000000"/>
          <w:kern w:val="0"/>
          <w:sz w:val="28"/>
          <w:szCs w:val="28"/>
          <w:lang w:val="en-US" w:eastAsia="zh-CN" w:bidi="ar"/>
        </w:rPr>
        <w:t>合同签订</w:t>
      </w:r>
      <w:r>
        <w:rPr>
          <w:rFonts w:hint="eastAsia" w:ascii="Times New Roman" w:hAnsi="Times New Roman" w:eastAsia="宋体" w:cs="宋体"/>
          <w:b w:val="0"/>
          <w:bCs w:val="0"/>
          <w:color w:val="000000"/>
          <w:kern w:val="0"/>
          <w:sz w:val="28"/>
          <w:szCs w:val="28"/>
          <w:lang w:val="en-US" w:eastAsia="zh-CN" w:bidi="ar"/>
        </w:rPr>
        <w:t>之日起第5个自然日开始计算工期。</w:t>
      </w:r>
    </w:p>
    <w:p>
      <w:pPr>
        <w:pStyle w:val="2"/>
        <w:numPr>
          <w:ilvl w:val="0"/>
          <w:numId w:val="0"/>
        </w:numPr>
        <w:ind w:left="283" w:firstLine="0"/>
        <w:rPr>
          <w:rFonts w:hint="eastAsia" w:ascii="Times New Roman" w:hAnsi="Times New Roman" w:eastAsia="宋体" w:cs="宋体"/>
          <w:b/>
          <w:bCs/>
          <w:color w:val="000000"/>
          <w:kern w:val="0"/>
          <w:sz w:val="28"/>
          <w:szCs w:val="28"/>
          <w:lang w:val="en-US" w:eastAsia="zh-CN" w:bidi="ar"/>
        </w:rPr>
      </w:pPr>
      <w:r>
        <w:rPr>
          <w:rFonts w:hint="eastAsia" w:ascii="Times New Roman" w:hAnsi="Times New Roman" w:eastAsia="宋体" w:cs="宋体"/>
          <w:b/>
          <w:bCs/>
          <w:color w:val="000000"/>
          <w:kern w:val="0"/>
          <w:sz w:val="28"/>
          <w:szCs w:val="28"/>
          <w:lang w:val="en-US" w:eastAsia="zh-CN" w:bidi="ar"/>
        </w:rPr>
        <w:t>4.响应要求</w:t>
      </w:r>
    </w:p>
    <w:p>
      <w:pPr>
        <w:widowControl/>
        <w:tabs>
          <w:tab w:val="left" w:pos="709"/>
        </w:tabs>
        <w:spacing w:line="240" w:lineRule="auto"/>
        <w:ind w:left="0" w:firstLine="560" w:firstLineChars="200"/>
        <w:rPr>
          <w:rFonts w:hint="eastAsia" w:ascii="Times New Roman" w:hAnsi="Times New Roman" w:eastAsia="宋体" w:cs="宋体"/>
          <w:b w:val="0"/>
          <w:bCs w:val="0"/>
          <w:color w:val="000000"/>
          <w:kern w:val="0"/>
          <w:sz w:val="28"/>
          <w:szCs w:val="28"/>
          <w:lang w:bidi="ar"/>
        </w:rPr>
      </w:pPr>
      <w:r>
        <w:rPr>
          <w:rFonts w:hint="eastAsia" w:ascii="Times New Roman" w:hAnsi="Times New Roman" w:eastAsia="宋体" w:cs="宋体"/>
          <w:b w:val="0"/>
          <w:bCs w:val="0"/>
          <w:color w:val="000000"/>
          <w:kern w:val="0"/>
          <w:sz w:val="28"/>
          <w:szCs w:val="28"/>
          <w:lang w:bidi="ar"/>
        </w:rPr>
        <w:t>人员派驻要求：投标人应</w:t>
      </w:r>
      <w:r>
        <w:rPr>
          <w:rFonts w:hint="eastAsia" w:cs="宋体"/>
          <w:b w:val="0"/>
          <w:bCs w:val="0"/>
          <w:color w:val="000000"/>
          <w:kern w:val="0"/>
          <w:sz w:val="28"/>
          <w:szCs w:val="28"/>
          <w:lang w:val="en-US" w:eastAsia="zh-CN" w:bidi="ar"/>
        </w:rPr>
        <w:t>组建专业项目团队</w:t>
      </w:r>
      <w:r>
        <w:rPr>
          <w:rFonts w:hint="eastAsia" w:ascii="Times New Roman" w:hAnsi="Times New Roman" w:eastAsia="宋体" w:cs="宋体"/>
          <w:b w:val="0"/>
          <w:bCs w:val="0"/>
          <w:color w:val="000000"/>
          <w:kern w:val="0"/>
          <w:sz w:val="28"/>
          <w:szCs w:val="28"/>
          <w:lang w:bidi="ar"/>
        </w:rPr>
        <w:t>驻场实施本项目</w:t>
      </w:r>
      <w:r>
        <w:rPr>
          <w:rFonts w:hint="eastAsia" w:cs="宋体"/>
          <w:b w:val="0"/>
          <w:bCs w:val="0"/>
          <w:color w:val="000000"/>
          <w:kern w:val="0"/>
          <w:sz w:val="28"/>
          <w:szCs w:val="28"/>
          <w:lang w:val="en-US" w:eastAsia="zh-CN" w:bidi="ar"/>
        </w:rPr>
        <w:t>，投标时应提交</w:t>
      </w:r>
      <w:r>
        <w:rPr>
          <w:rFonts w:hint="eastAsia" w:ascii="Times New Roman" w:hAnsi="Times New Roman" w:eastAsia="宋体" w:cs="宋体"/>
          <w:b w:val="0"/>
          <w:bCs w:val="0"/>
          <w:color w:val="000000"/>
          <w:kern w:val="0"/>
          <w:sz w:val="28"/>
          <w:szCs w:val="28"/>
          <w:lang w:bidi="ar"/>
        </w:rPr>
        <w:t>《管理人员及技术人员名单》，岗位包含但不限于项目经理</w:t>
      </w:r>
      <w:r>
        <w:rPr>
          <w:rFonts w:hint="eastAsia" w:cs="宋体"/>
          <w:b w:val="0"/>
          <w:bCs w:val="0"/>
          <w:color w:val="000000"/>
          <w:kern w:val="0"/>
          <w:sz w:val="28"/>
          <w:szCs w:val="28"/>
          <w:lang w:val="en-US" w:eastAsia="zh-CN" w:bidi="ar"/>
        </w:rPr>
        <w:t>1名</w:t>
      </w:r>
      <w:r>
        <w:rPr>
          <w:rFonts w:hint="eastAsia" w:ascii="Times New Roman" w:hAnsi="Times New Roman" w:eastAsia="宋体" w:cs="宋体"/>
          <w:b w:val="0"/>
          <w:bCs w:val="0"/>
          <w:color w:val="000000"/>
          <w:kern w:val="0"/>
          <w:sz w:val="28"/>
          <w:szCs w:val="28"/>
          <w:lang w:bidi="ar"/>
        </w:rPr>
        <w:t>、技术负责人</w:t>
      </w:r>
      <w:r>
        <w:rPr>
          <w:rFonts w:hint="eastAsia" w:cs="宋体"/>
          <w:b w:val="0"/>
          <w:bCs w:val="0"/>
          <w:color w:val="000000"/>
          <w:kern w:val="0"/>
          <w:sz w:val="28"/>
          <w:szCs w:val="28"/>
          <w:lang w:val="en-US" w:eastAsia="zh-CN" w:bidi="ar"/>
        </w:rPr>
        <w:t>1名</w:t>
      </w:r>
      <w:r>
        <w:rPr>
          <w:rFonts w:hint="eastAsia" w:ascii="Times New Roman" w:hAnsi="Times New Roman" w:eastAsia="宋体" w:cs="宋体"/>
          <w:b w:val="0"/>
          <w:bCs w:val="0"/>
          <w:color w:val="000000"/>
          <w:kern w:val="0"/>
          <w:sz w:val="28"/>
          <w:szCs w:val="28"/>
          <w:lang w:bidi="ar"/>
        </w:rPr>
        <w:t>、安全总监</w:t>
      </w:r>
      <w:r>
        <w:rPr>
          <w:rFonts w:hint="eastAsia" w:cs="宋体"/>
          <w:b w:val="0"/>
          <w:bCs w:val="0"/>
          <w:color w:val="000000"/>
          <w:kern w:val="0"/>
          <w:sz w:val="28"/>
          <w:szCs w:val="28"/>
          <w:lang w:val="en-US" w:eastAsia="zh-CN" w:bidi="ar"/>
        </w:rPr>
        <w:t>1名</w:t>
      </w:r>
      <w:r>
        <w:rPr>
          <w:rFonts w:hint="eastAsia" w:ascii="Times New Roman" w:hAnsi="Times New Roman" w:eastAsia="宋体" w:cs="宋体"/>
          <w:b w:val="0"/>
          <w:bCs w:val="0"/>
          <w:color w:val="000000"/>
          <w:kern w:val="0"/>
          <w:sz w:val="28"/>
          <w:szCs w:val="28"/>
          <w:lang w:bidi="ar"/>
        </w:rPr>
        <w:t>、施工员</w:t>
      </w:r>
      <w:r>
        <w:rPr>
          <w:rFonts w:hint="eastAsia" w:cs="宋体"/>
          <w:b w:val="0"/>
          <w:bCs w:val="0"/>
          <w:color w:val="000000"/>
          <w:kern w:val="0"/>
          <w:sz w:val="28"/>
          <w:szCs w:val="28"/>
          <w:lang w:val="en-US" w:eastAsia="zh-CN" w:bidi="ar"/>
        </w:rPr>
        <w:t>1名</w:t>
      </w:r>
      <w:r>
        <w:rPr>
          <w:rFonts w:hint="eastAsia" w:ascii="Times New Roman" w:hAnsi="Times New Roman" w:eastAsia="宋体" w:cs="宋体"/>
          <w:b w:val="0"/>
          <w:bCs w:val="0"/>
          <w:color w:val="000000"/>
          <w:kern w:val="0"/>
          <w:sz w:val="28"/>
          <w:szCs w:val="28"/>
          <w:lang w:bidi="ar"/>
        </w:rPr>
        <w:t>、安全员</w:t>
      </w:r>
      <w:r>
        <w:rPr>
          <w:rFonts w:hint="eastAsia" w:cs="宋体"/>
          <w:b w:val="0"/>
          <w:bCs w:val="0"/>
          <w:color w:val="000000"/>
          <w:kern w:val="0"/>
          <w:sz w:val="28"/>
          <w:szCs w:val="28"/>
          <w:lang w:val="en-US" w:eastAsia="zh-CN" w:bidi="ar"/>
        </w:rPr>
        <w:t>1名</w:t>
      </w:r>
      <w:r>
        <w:rPr>
          <w:rFonts w:hint="eastAsia" w:ascii="Times New Roman" w:hAnsi="Times New Roman" w:eastAsia="宋体" w:cs="宋体"/>
          <w:b w:val="0"/>
          <w:bCs w:val="0"/>
          <w:color w:val="000000"/>
          <w:kern w:val="0"/>
          <w:sz w:val="28"/>
          <w:szCs w:val="28"/>
          <w:lang w:bidi="ar"/>
        </w:rPr>
        <w:t>、</w:t>
      </w:r>
      <w:r>
        <w:rPr>
          <w:rFonts w:hint="eastAsia" w:cs="宋体"/>
          <w:b w:val="0"/>
          <w:bCs w:val="0"/>
          <w:color w:val="000000"/>
          <w:kern w:val="0"/>
          <w:sz w:val="28"/>
          <w:szCs w:val="28"/>
          <w:lang w:val="en-US" w:eastAsia="zh-CN" w:bidi="ar"/>
        </w:rPr>
        <w:t>质量员1名、</w:t>
      </w:r>
      <w:r>
        <w:rPr>
          <w:rFonts w:hint="eastAsia" w:ascii="Times New Roman" w:hAnsi="Times New Roman" w:eastAsia="宋体" w:cs="宋体"/>
          <w:b w:val="0"/>
          <w:bCs w:val="0"/>
          <w:color w:val="000000"/>
          <w:kern w:val="0"/>
          <w:sz w:val="28"/>
          <w:szCs w:val="28"/>
          <w:lang w:bidi="ar"/>
        </w:rPr>
        <w:t>资料员</w:t>
      </w:r>
      <w:r>
        <w:rPr>
          <w:rFonts w:hint="eastAsia" w:cs="宋体"/>
          <w:b w:val="0"/>
          <w:bCs w:val="0"/>
          <w:color w:val="000000"/>
          <w:kern w:val="0"/>
          <w:sz w:val="28"/>
          <w:szCs w:val="28"/>
          <w:lang w:val="en-US" w:eastAsia="zh-CN" w:bidi="ar"/>
        </w:rPr>
        <w:t>1名</w:t>
      </w:r>
      <w:r>
        <w:rPr>
          <w:rFonts w:hint="eastAsia" w:ascii="Times New Roman" w:hAnsi="Times New Roman" w:eastAsia="宋体" w:cs="宋体"/>
          <w:b w:val="0"/>
          <w:bCs w:val="0"/>
          <w:color w:val="000000"/>
          <w:kern w:val="0"/>
          <w:sz w:val="28"/>
          <w:szCs w:val="28"/>
          <w:lang w:bidi="ar"/>
        </w:rPr>
        <w:t>、造价员</w:t>
      </w:r>
      <w:r>
        <w:rPr>
          <w:rFonts w:hint="eastAsia" w:cs="宋体"/>
          <w:b w:val="0"/>
          <w:bCs w:val="0"/>
          <w:color w:val="000000"/>
          <w:kern w:val="0"/>
          <w:sz w:val="28"/>
          <w:szCs w:val="28"/>
          <w:lang w:val="en-US" w:eastAsia="zh-CN" w:bidi="ar"/>
        </w:rPr>
        <w:t>1名</w:t>
      </w:r>
      <w:r>
        <w:rPr>
          <w:rFonts w:hint="eastAsia" w:ascii="Times New Roman" w:hAnsi="Times New Roman" w:eastAsia="宋体" w:cs="宋体"/>
          <w:b w:val="0"/>
          <w:bCs w:val="0"/>
          <w:color w:val="000000"/>
          <w:kern w:val="0"/>
          <w:sz w:val="28"/>
          <w:szCs w:val="28"/>
          <w:lang w:bidi="ar"/>
        </w:rPr>
        <w:t>等。派驻人员的执业资格、职称、工作经验必须与</w:t>
      </w:r>
      <w:r>
        <w:rPr>
          <w:rFonts w:hint="eastAsia" w:cs="宋体"/>
          <w:b w:val="0"/>
          <w:bCs w:val="0"/>
          <w:color w:val="000000"/>
          <w:kern w:val="0"/>
          <w:sz w:val="28"/>
          <w:szCs w:val="28"/>
          <w:lang w:val="en-US" w:eastAsia="zh-CN" w:bidi="ar"/>
        </w:rPr>
        <w:t>岗位条件相适应</w:t>
      </w:r>
      <w:r>
        <w:rPr>
          <w:rFonts w:hint="eastAsia" w:ascii="Times New Roman" w:hAnsi="Times New Roman" w:eastAsia="宋体" w:cs="宋体"/>
          <w:b w:val="0"/>
          <w:bCs w:val="0"/>
          <w:color w:val="000000"/>
          <w:kern w:val="0"/>
          <w:sz w:val="28"/>
          <w:szCs w:val="28"/>
          <w:lang w:bidi="ar"/>
        </w:rPr>
        <w:t xml:space="preserve">，且为投标人单位正式在岗人员。 </w:t>
      </w:r>
    </w:p>
    <w:p>
      <w:pPr>
        <w:pStyle w:val="2"/>
        <w:rPr>
          <w:rFonts w:hint="eastAsia" w:ascii="Times New Roman" w:hAnsi="Times New Roman" w:eastAsia="宋体" w:cs="宋体"/>
          <w:color w:val="000000"/>
          <w:kern w:val="0"/>
          <w:sz w:val="28"/>
          <w:szCs w:val="28"/>
          <w:lang w:bidi="ar"/>
        </w:rPr>
      </w:pPr>
      <w:r>
        <w:rPr>
          <w:rFonts w:hint="default" w:ascii="Times New Roman" w:hAnsi="Times New Roman" w:eastAsia="宋体" w:cs="宋体"/>
          <w:color w:val="000000"/>
          <w:kern w:val="0"/>
          <w:sz w:val="28"/>
          <w:szCs w:val="28"/>
          <w:lang w:bidi="ar"/>
        </w:rPr>
        <w:t xml:space="preserve">   </w:t>
      </w:r>
      <w:r>
        <w:rPr>
          <w:rFonts w:hint="eastAsia" w:ascii="Times New Roman" w:hAnsi="Times New Roman" w:eastAsia="宋体" w:cs="宋体"/>
          <w:color w:val="000000"/>
          <w:kern w:val="0"/>
          <w:sz w:val="28"/>
          <w:szCs w:val="28"/>
          <w:lang w:bidi="ar"/>
        </w:rPr>
        <w:t>★拟担任本项目的项目负责人具备建筑工程专业二级(或以上)级别的注册建造师资质，并持有安全生产考核合格证(B类)或建筑施工企业项目负责人安全生产考核合格证书（提供证书扫描件</w:t>
      </w:r>
      <w:r>
        <w:rPr>
          <w:rFonts w:hint="default" w:ascii="Times New Roman" w:hAnsi="Times New Roman" w:eastAsia="宋体" w:cs="宋体"/>
          <w:color w:val="000000"/>
          <w:kern w:val="0"/>
          <w:sz w:val="28"/>
          <w:szCs w:val="28"/>
          <w:lang w:bidi="ar"/>
        </w:rPr>
        <w:t>及投标截止日之前六个月以内任意月份的在投标单位的社保证明</w:t>
      </w:r>
      <w:r>
        <w:rPr>
          <w:rFonts w:hint="eastAsia" w:ascii="Times New Roman" w:hAnsi="Times New Roman" w:eastAsia="宋体" w:cs="宋体"/>
          <w:color w:val="000000"/>
          <w:kern w:val="0"/>
          <w:sz w:val="28"/>
          <w:szCs w:val="28"/>
          <w:lang w:bidi="ar"/>
        </w:rPr>
        <w:t>作为证明材料）。</w:t>
      </w:r>
    </w:p>
    <w:p>
      <w:pPr>
        <w:pStyle w:val="2"/>
        <w:rPr>
          <w:rFonts w:hint="eastAsia" w:ascii="Times New Roman" w:hAnsi="Times New Roman" w:eastAsia="宋体" w:cs="宋体"/>
          <w:color w:val="000000"/>
          <w:kern w:val="0"/>
          <w:sz w:val="28"/>
          <w:szCs w:val="28"/>
          <w:lang w:bidi="ar"/>
        </w:rPr>
      </w:pPr>
      <w:r>
        <w:rPr>
          <w:rFonts w:hint="default" w:ascii="Times New Roman" w:hAnsi="Times New Roman" w:eastAsia="宋体" w:cs="宋体"/>
          <w:color w:val="000000"/>
          <w:kern w:val="0"/>
          <w:sz w:val="28"/>
          <w:szCs w:val="28"/>
          <w:lang w:bidi="ar"/>
        </w:rPr>
        <w:t xml:space="preserve">   </w:t>
      </w:r>
      <w:r>
        <w:rPr>
          <w:rFonts w:hint="eastAsia" w:ascii="Times New Roman" w:hAnsi="Times New Roman" w:eastAsia="宋体" w:cs="宋体"/>
          <w:color w:val="000000"/>
          <w:kern w:val="0"/>
          <w:sz w:val="28"/>
          <w:szCs w:val="28"/>
          <w:lang w:bidi="ar"/>
        </w:rPr>
        <w:t>★供应商拟派拟派专职安全员须具有在有效期内的安全生产考核合格证(C类)或建筑施工企业专职安全生产管理人员安全生产考核合格证书(C3)（提供证书扫描件</w:t>
      </w:r>
      <w:r>
        <w:rPr>
          <w:rFonts w:hint="default" w:ascii="Times New Roman" w:hAnsi="Times New Roman" w:eastAsia="宋体" w:cs="宋体"/>
          <w:color w:val="000000"/>
          <w:kern w:val="0"/>
          <w:sz w:val="28"/>
          <w:szCs w:val="28"/>
          <w:lang w:bidi="ar"/>
        </w:rPr>
        <w:t>及投标截止日之前六个月以内任意月份的在投标单位的社保证明</w:t>
      </w:r>
      <w:r>
        <w:rPr>
          <w:rFonts w:hint="eastAsia" w:ascii="Times New Roman" w:hAnsi="Times New Roman" w:eastAsia="宋体" w:cs="宋体"/>
          <w:color w:val="000000"/>
          <w:kern w:val="0"/>
          <w:sz w:val="28"/>
          <w:szCs w:val="28"/>
          <w:lang w:bidi="ar"/>
        </w:rPr>
        <w:t>作为证明材料）</w:t>
      </w:r>
    </w:p>
    <w:p>
      <w:pPr>
        <w:widowControl/>
        <w:tabs>
          <w:tab w:val="left" w:pos="709"/>
        </w:tabs>
        <w:spacing w:line="240" w:lineRule="auto"/>
        <w:ind w:firstLine="560" w:firstLineChars="200"/>
        <w:rPr>
          <w:rFonts w:hint="eastAsia" w:ascii="Times New Roman" w:hAnsi="Times New Roman" w:eastAsia="宋体" w:cs="宋体"/>
          <w:b w:val="0"/>
          <w:bCs w:val="0"/>
          <w:color w:val="000000"/>
          <w:kern w:val="0"/>
          <w:sz w:val="28"/>
          <w:szCs w:val="28"/>
          <w:lang w:bidi="ar"/>
        </w:rPr>
      </w:pPr>
      <w:r>
        <w:rPr>
          <w:rFonts w:hint="eastAsia" w:ascii="Times New Roman" w:hAnsi="Times New Roman" w:eastAsia="宋体" w:cs="宋体"/>
          <w:b w:val="0"/>
          <w:bCs w:val="0"/>
          <w:color w:val="000000"/>
          <w:kern w:val="0"/>
          <w:sz w:val="28"/>
          <w:szCs w:val="28"/>
          <w:lang w:bidi="ar"/>
        </w:rPr>
        <w:t xml:space="preserve">驻场在岗要求：（1）项目经理、技术负责人、安全总监为核心岗位，必须全职驻场；施工员、安全员、质量员等岗位人员按岗位职责要求在岗履职。 （2）驻场定义：工作日正常安装施工期间在施工现场办公、履职。（3）考勤要求：招标人不定期采用现场点名、抽查、会议签到等方式核查在岗情况，投标人须配合考勤核查，拒不配合核查的，直接认定人员未到岗。 （4）投标组织架构内人员不得擅自离岗、脱岗，不得更换投标承诺人员，否则视为投标人违约。 </w:t>
      </w:r>
    </w:p>
    <w:p>
      <w:pPr>
        <w:widowControl/>
        <w:tabs>
          <w:tab w:val="left" w:pos="709"/>
        </w:tabs>
        <w:spacing w:line="240" w:lineRule="auto"/>
        <w:ind w:left="0" w:firstLine="560" w:firstLineChars="200"/>
        <w:rPr>
          <w:rFonts w:hint="default" w:ascii="Times New Roman" w:hAnsi="Times New Roman" w:eastAsia="宋体" w:cs="宋体"/>
          <w:b w:val="0"/>
          <w:bCs w:val="0"/>
          <w:color w:val="000000"/>
          <w:kern w:val="0"/>
          <w:sz w:val="28"/>
          <w:szCs w:val="28"/>
          <w:lang w:val="en-US" w:eastAsia="zh-CN" w:bidi="ar"/>
        </w:rPr>
      </w:pPr>
      <w:r>
        <w:rPr>
          <w:rFonts w:hint="eastAsia" w:ascii="Times New Roman" w:hAnsi="Times New Roman" w:eastAsia="宋体" w:cs="宋体"/>
          <w:b w:val="0"/>
          <w:bCs w:val="0"/>
          <w:color w:val="000000"/>
          <w:kern w:val="0"/>
          <w:sz w:val="28"/>
          <w:szCs w:val="28"/>
          <w:lang w:bidi="ar"/>
        </w:rPr>
        <w:t>违约处罚标准：（1）项目经理、技术负责人、安全总监：单次抽查不在岗且无有效请假审批手续，处罚人民币5000元 / 次，其余岗位单次抽查不在岗处罚1000元 / 人次；同一岗位连续两次抽查均脱岗，可加倍处罚。 （2）擅自更换投标承诺人员，每更换 1 人，一次性处罚2000元 / 人，并限期 3 日内更换回符合投标承诺人员，逾期未整改即视为违约，招标人有权单方解除合同，投标人应赔偿招标人因此产生的全部损失。 （3）整体人员配置不达标：现场在岗人员数量、岗位配置与投标组织架构表相比，缺岗岗位≥1个，视为</w:t>
      </w:r>
      <w:r>
        <w:rPr>
          <w:rFonts w:hint="eastAsia" w:cs="宋体"/>
          <w:b w:val="0"/>
          <w:bCs w:val="0"/>
          <w:color w:val="000000"/>
          <w:kern w:val="0"/>
          <w:sz w:val="28"/>
          <w:szCs w:val="28"/>
          <w:lang w:eastAsia="zh-CN" w:bidi="ar"/>
        </w:rPr>
        <w:t>投标人</w:t>
      </w:r>
      <w:r>
        <w:rPr>
          <w:rFonts w:hint="eastAsia" w:ascii="Times New Roman" w:hAnsi="Times New Roman" w:eastAsia="宋体" w:cs="宋体"/>
          <w:b w:val="0"/>
          <w:bCs w:val="0"/>
          <w:color w:val="000000"/>
          <w:kern w:val="0"/>
          <w:sz w:val="28"/>
          <w:szCs w:val="28"/>
          <w:lang w:bidi="ar"/>
        </w:rPr>
        <w:t xml:space="preserve">项目管理组织架构未满足投标承诺，一次性处罚5000元，限期3日整改，逾期未整改即视为违约，招标人有权单方解除合同，投标人应赔偿招标人因此产生的全部损失。 </w:t>
      </w:r>
      <w:r>
        <w:rPr>
          <w:rFonts w:hint="eastAsia" w:ascii="Times New Roman" w:hAnsi="Times New Roman" w:eastAsia="宋体" w:cs="宋体"/>
          <w:b w:val="0"/>
          <w:bCs w:val="0"/>
          <w:color w:val="000000"/>
          <w:kern w:val="0"/>
          <w:sz w:val="28"/>
          <w:szCs w:val="28"/>
          <w:lang w:val="en-US" w:eastAsia="zh-CN" w:bidi="ar"/>
        </w:rPr>
        <w:t xml:space="preserve">  </w:t>
      </w:r>
    </w:p>
    <w:p>
      <w:pPr>
        <w:widowControl/>
        <w:tabs>
          <w:tab w:val="left" w:pos="709"/>
        </w:tabs>
        <w:spacing w:line="240" w:lineRule="auto"/>
        <w:ind w:left="0" w:firstLine="560" w:firstLineChars="200"/>
        <w:rPr>
          <w:rFonts w:hint="eastAsia" w:ascii="Times New Roman" w:hAnsi="Times New Roman" w:eastAsia="宋体" w:cs="宋体"/>
          <w:b w:val="0"/>
          <w:bCs w:val="0"/>
          <w:color w:val="000000"/>
          <w:kern w:val="0"/>
          <w:sz w:val="28"/>
          <w:szCs w:val="28"/>
          <w:lang w:bidi="ar"/>
        </w:rPr>
      </w:pPr>
      <w:r>
        <w:rPr>
          <w:rFonts w:hint="default" w:cs="宋体"/>
          <w:b w:val="0"/>
          <w:bCs w:val="0"/>
          <w:color w:val="000000"/>
          <w:kern w:val="0"/>
          <w:sz w:val="28"/>
          <w:szCs w:val="28"/>
          <w:lang w:bidi="ar"/>
        </w:rPr>
        <w:t>保修</w:t>
      </w:r>
      <w:r>
        <w:rPr>
          <w:rFonts w:hint="eastAsia" w:ascii="Times New Roman" w:hAnsi="Times New Roman" w:eastAsia="宋体" w:cs="宋体"/>
          <w:b w:val="0"/>
          <w:bCs w:val="0"/>
          <w:color w:val="000000"/>
          <w:kern w:val="0"/>
          <w:sz w:val="28"/>
          <w:szCs w:val="28"/>
          <w:lang w:bidi="ar"/>
        </w:rPr>
        <w:t>期：</w:t>
      </w:r>
      <w:r>
        <w:rPr>
          <w:rFonts w:hint="eastAsia" w:ascii="Times New Roman" w:hAnsi="Times New Roman" w:eastAsia="宋体" w:cs="宋体"/>
          <w:b w:val="0"/>
          <w:bCs w:val="0"/>
          <w:color w:val="000000"/>
          <w:kern w:val="0"/>
          <w:sz w:val="28"/>
          <w:szCs w:val="28"/>
          <w:lang w:val="en-US" w:eastAsia="zh-CN" w:bidi="ar"/>
        </w:rPr>
        <w:t>两</w:t>
      </w:r>
      <w:r>
        <w:rPr>
          <w:rFonts w:hint="eastAsia" w:ascii="Times New Roman" w:hAnsi="Times New Roman" w:eastAsia="宋体" w:cs="宋体"/>
          <w:b w:val="0"/>
          <w:bCs w:val="0"/>
          <w:color w:val="000000"/>
          <w:kern w:val="0"/>
          <w:sz w:val="28"/>
          <w:szCs w:val="28"/>
          <w:lang w:bidi="ar"/>
        </w:rPr>
        <w:t>年，自工程验收合格之日起算。</w:t>
      </w:r>
    </w:p>
    <w:p>
      <w:pPr>
        <w:pStyle w:val="2"/>
        <w:rPr>
          <w:rFonts w:hint="default" w:eastAsia="宋体" w:cs="宋体"/>
          <w:sz w:val="28"/>
          <w:szCs w:val="28"/>
        </w:rPr>
      </w:pPr>
      <w:r>
        <w:rPr>
          <w:rFonts w:hint="default" w:eastAsia="宋体" w:cs="宋体"/>
          <w:b w:val="0"/>
          <w:bCs w:val="0"/>
          <w:color w:val="000000"/>
          <w:kern w:val="0"/>
          <w:sz w:val="28"/>
          <w:szCs w:val="28"/>
          <w:lang w:bidi="ar"/>
        </w:rPr>
        <w:t xml:space="preserve">    缺陷责任期：一年，</w:t>
      </w:r>
      <w:r>
        <w:rPr>
          <w:rFonts w:hint="eastAsia" w:ascii="Times New Roman" w:hAnsi="Times New Roman" w:eastAsia="宋体" w:cs="宋体"/>
          <w:b w:val="0"/>
          <w:bCs w:val="0"/>
          <w:color w:val="000000"/>
          <w:kern w:val="0"/>
          <w:sz w:val="28"/>
          <w:szCs w:val="28"/>
          <w:lang w:bidi="ar"/>
        </w:rPr>
        <w:t>自工程验收合格之日起算。</w:t>
      </w:r>
    </w:p>
    <w:p>
      <w:pPr>
        <w:pStyle w:val="2"/>
        <w:rPr>
          <w:rFonts w:hint="eastAsia"/>
        </w:rPr>
      </w:pPr>
    </w:p>
    <w:p>
      <w:pPr>
        <w:numPr>
          <w:ilvl w:val="0"/>
          <w:numId w:val="1"/>
        </w:numPr>
        <w:tabs>
          <w:tab w:val="left" w:pos="709"/>
        </w:tabs>
        <w:jc w:val="left"/>
        <w:rPr>
          <w:b/>
          <w:bCs/>
          <w:sz w:val="28"/>
          <w:szCs w:val="28"/>
        </w:rPr>
      </w:pPr>
      <w:r>
        <w:rPr>
          <w:rFonts w:hint="eastAsia" w:ascii="宋体" w:hAnsi="宋体"/>
          <w:b/>
          <w:bCs/>
          <w:sz w:val="28"/>
          <w:szCs w:val="28"/>
        </w:rPr>
        <w:t>付款方式</w:t>
      </w:r>
    </w:p>
    <w:p>
      <w:pPr>
        <w:numPr>
          <w:ilvl w:val="0"/>
          <w:numId w:val="0"/>
        </w:num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1.合同签订后5个工作日，招标人向投标人支付合同价的 30%预付款。</w:t>
      </w:r>
    </w:p>
    <w:p>
      <w:pPr>
        <w:numPr>
          <w:ilvl w:val="0"/>
          <w:numId w:val="0"/>
        </w:num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2.项目完工验收合格，投标人向招标人递交竣工验收档案，经招标人及监理审查合格后，支付至合同价的80%进度款。</w:t>
      </w:r>
    </w:p>
    <w:p>
      <w:pPr>
        <w:numPr>
          <w:ilvl w:val="0"/>
          <w:numId w:val="0"/>
        </w:num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3.招标人向投标人支付至结算价的97%结算款。结算价确定及支付时间如下：①项目无变更，合同金额为结算价，项目完工验收合格后即办理结算款支付手续。②项目有变更，投标人应按实际情况编制结算资料，经招标人委托的第三方公司进行结算评审后，结算评审金额即为结算价。经结算评审完成后，由投标人整理结算资料并办理结算款支付手续。</w:t>
      </w:r>
    </w:p>
    <w:p>
      <w:pPr>
        <w:numPr>
          <w:ilvl w:val="0"/>
          <w:numId w:val="0"/>
        </w:numPr>
        <w:spacing w:line="276" w:lineRule="auto"/>
        <w:ind w:firstLine="560" w:firstLineChars="200"/>
        <w:rPr>
          <w:rFonts w:hint="default"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4.余下3%的</w:t>
      </w:r>
      <w:r>
        <w:rPr>
          <w:rFonts w:hint="default" w:ascii="宋体" w:hAnsi="宋体" w:cs="宋体"/>
          <w:color w:val="000000"/>
          <w:kern w:val="0"/>
          <w:sz w:val="28"/>
          <w:szCs w:val="28"/>
          <w:lang w:eastAsia="zh-CN" w:bidi="ar"/>
        </w:rPr>
        <w:t>质保</w:t>
      </w:r>
      <w:r>
        <w:rPr>
          <w:rFonts w:hint="eastAsia" w:ascii="宋体" w:hAnsi="宋体" w:cs="宋体"/>
          <w:color w:val="000000"/>
          <w:kern w:val="0"/>
          <w:sz w:val="28"/>
          <w:szCs w:val="28"/>
          <w:lang w:val="en-US" w:eastAsia="zh-CN" w:bidi="ar"/>
        </w:rPr>
        <w:t>金待竣工验收合格满1年后五个工作日内办理无息支付。</w:t>
      </w:r>
    </w:p>
    <w:p>
      <w:pPr>
        <w:numPr>
          <w:ilvl w:val="0"/>
          <w:numId w:val="0"/>
        </w:num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5.上述工程进度款项已包含工人工资款。办理支付手续前投标人需向招标人提供：①请款函；②等额合法发票。招标人收齐上述资料后在5个工作日内办理支付流程。</w:t>
      </w:r>
    </w:p>
    <w:p>
      <w:pPr>
        <w:numPr>
          <w:ilvl w:val="0"/>
          <w:numId w:val="0"/>
        </w:numPr>
        <w:tabs>
          <w:tab w:val="left" w:pos="709"/>
        </w:tabs>
        <w:ind w:left="210" w:leftChars="100" w:firstLine="560" w:firstLineChars="200"/>
        <w:rPr>
          <w:rFonts w:hint="eastAsia" w:ascii="宋体" w:hAnsi="宋体"/>
          <w:color w:val="000000"/>
          <w:sz w:val="28"/>
          <w:szCs w:val="28"/>
        </w:rPr>
      </w:pPr>
    </w:p>
    <w:p>
      <w:pPr>
        <w:numPr>
          <w:ilvl w:val="0"/>
          <w:numId w:val="1"/>
        </w:numPr>
        <w:tabs>
          <w:tab w:val="left" w:pos="709"/>
        </w:tabs>
        <w:jc w:val="left"/>
        <w:rPr>
          <w:rFonts w:hint="eastAsia" w:ascii="宋体" w:hAnsi="宋体"/>
          <w:b/>
          <w:bCs/>
          <w:sz w:val="28"/>
          <w:szCs w:val="28"/>
        </w:rPr>
      </w:pPr>
      <w:r>
        <w:rPr>
          <w:rFonts w:hint="eastAsia" w:ascii="宋体" w:hAnsi="宋体"/>
          <w:b/>
          <w:bCs/>
          <w:sz w:val="28"/>
          <w:szCs w:val="28"/>
        </w:rPr>
        <w:t>验收要求</w:t>
      </w:r>
    </w:p>
    <w:p>
      <w:pPr>
        <w:numPr>
          <w:ilvl w:val="0"/>
          <w:numId w:val="0"/>
        </w:num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1.投标人按国家标准和合同要求完成施工，自检并通过项目验收合格。</w:t>
      </w:r>
    </w:p>
    <w:p>
      <w:pPr>
        <w:numPr>
          <w:ilvl w:val="0"/>
          <w:numId w:val="0"/>
        </w:num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2.质量等级：符合采购文件、图纸、设计方案的要求，本项目的材料、设备、实施达到现行中华人民共和国以及省、市或行业的工程建设标准、规范的要求。</w:t>
      </w:r>
    </w:p>
    <w:p>
      <w:pPr>
        <w:numPr>
          <w:ilvl w:val="0"/>
          <w:numId w:val="0"/>
        </w:num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3.验收标准：按国家相关规定、行业技术规范标准、采购文件及合同内容进行验收。</w:t>
      </w:r>
    </w:p>
    <w:p>
      <w:pPr>
        <w:pStyle w:val="2"/>
        <w:rPr>
          <w:rFonts w:hint="eastAsia"/>
          <w:lang w:val="en-US" w:eastAsia="zh-CN"/>
        </w:rPr>
      </w:pPr>
    </w:p>
    <w:p>
      <w:pPr>
        <w:numPr>
          <w:ilvl w:val="0"/>
          <w:numId w:val="0"/>
        </w:numPr>
        <w:tabs>
          <w:tab w:val="left" w:pos="709"/>
        </w:tabs>
        <w:ind w:left="210" w:leftChars="100" w:firstLine="0" w:firstLineChars="0"/>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八、违约责任与赔偿损失</w:t>
      </w:r>
    </w:p>
    <w:p>
      <w:pPr>
        <w:numPr>
          <w:ilvl w:val="0"/>
          <w:numId w:val="0"/>
        </w:numPr>
        <w:tabs>
          <w:tab w:val="left" w:pos="709"/>
        </w:tabs>
        <w:ind w:left="210" w:leftChars="100" w:firstLine="0" w:firstLineChars="0"/>
        <w:rPr>
          <w:rFonts w:hint="eastAsia" w:ascii="宋体" w:hAnsi="宋体"/>
          <w:color w:val="000000"/>
          <w:sz w:val="28"/>
          <w:szCs w:val="28"/>
          <w:lang w:val="en-US" w:eastAsia="zh-CN"/>
        </w:rPr>
      </w:pPr>
      <w:r>
        <w:rPr>
          <w:rFonts w:hint="eastAsia" w:ascii="宋体" w:hAnsi="宋体"/>
          <w:color w:val="000000"/>
          <w:sz w:val="28"/>
          <w:szCs w:val="28"/>
          <w:lang w:val="en-US" w:eastAsia="zh-CN"/>
        </w:rPr>
        <w:t xml:space="preserve">    1.投标人未能按本合同规定的合同期限完成服务的，未及时进场导致拖延工期的，每逾期一天，处罚1000元/天，从应付工程款项中直接扣除。工期延误超过5天，采购人口头警告；工期延误超过10天，采购人书面警告；工期延误超15天，采购人有权单方面终止合同，由此造成的所有损失由投标人承担。</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2.在投标人提供服务过程中，由于投标人及其工作人员的违法违规或不当行为及过失造成的损失及有关责任，由投标人承担赔偿责任，采购人有权终止合同。由此对采购人造成不良影响的，投标人仍应当负责消除。</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3.在</w:t>
      </w:r>
      <w:r>
        <w:rPr>
          <w:rFonts w:hint="default" w:ascii="宋体" w:hAnsi="宋体"/>
          <w:color w:val="000000"/>
          <w:sz w:val="28"/>
          <w:szCs w:val="28"/>
          <w:lang w:eastAsia="zh-CN"/>
        </w:rPr>
        <w:t>保修期</w:t>
      </w:r>
      <w:r>
        <w:rPr>
          <w:rFonts w:hint="eastAsia" w:ascii="宋体" w:hAnsi="宋体"/>
          <w:color w:val="000000"/>
          <w:sz w:val="28"/>
          <w:szCs w:val="28"/>
          <w:lang w:val="en-US" w:eastAsia="zh-CN"/>
        </w:rPr>
        <w:t>内，如投标人未能按规定履行维修责任义务，则采购人有权自行聘人维修，其费用按实际发生费用由投标人承担。</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4.其它违约责任按《中华人民共和国民法典》处理。</w:t>
      </w:r>
    </w:p>
    <w:p>
      <w:pPr>
        <w:numPr>
          <w:ilvl w:val="0"/>
          <w:numId w:val="0"/>
        </w:numPr>
        <w:tabs>
          <w:tab w:val="left" w:pos="709"/>
        </w:tabs>
        <w:ind w:left="210" w:leftChars="100" w:firstLine="0" w:firstLineChars="0"/>
        <w:rPr>
          <w:rFonts w:hint="eastAsia" w:ascii="宋体" w:hAnsi="宋体"/>
          <w:color w:val="000000"/>
          <w:sz w:val="28"/>
          <w:szCs w:val="28"/>
          <w:lang w:val="en-US" w:eastAsia="zh-CN"/>
        </w:rPr>
      </w:pPr>
    </w:p>
    <w:p>
      <w:pPr>
        <w:numPr>
          <w:ilvl w:val="0"/>
          <w:numId w:val="0"/>
        </w:numPr>
        <w:tabs>
          <w:tab w:val="left" w:pos="709"/>
        </w:tabs>
        <w:ind w:left="210" w:leftChars="100" w:firstLine="0" w:firstLineChars="0"/>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九、争议的解决</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1.合同履行过程中如一方提议对合同做修改或补充，必须在所需更改的内容生效十日以前提出，经双方同意并鉴定、补充合同书后进行。</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2.合同执行过程中双方如有争议，应友好协商解决，协商不成，双方可向采购人所在地人民法院提出诉讼。</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3.因质量问题发生争议时，由有资质的检验机构进行相关鉴定，鉴定结果符合质量技术要求时，发生的所有费用由采购人承担；鉴定结果不符合质量技术要求时，发生的所有鉴定费用由投标人承担。</w:t>
      </w:r>
    </w:p>
    <w:p>
      <w:pPr>
        <w:pStyle w:val="2"/>
        <w:rPr>
          <w:rFonts w:hint="eastAsia" w:ascii="宋体" w:hAnsi="宋体"/>
          <w:color w:val="000000"/>
          <w:sz w:val="28"/>
          <w:szCs w:val="28"/>
          <w:lang w:val="en-US" w:eastAsia="zh-CN"/>
        </w:rPr>
      </w:pPr>
    </w:p>
    <w:p>
      <w:pPr>
        <w:numPr>
          <w:ilvl w:val="0"/>
          <w:numId w:val="0"/>
        </w:numPr>
        <w:tabs>
          <w:tab w:val="left" w:pos="709"/>
        </w:tabs>
        <w:ind w:left="210" w:leftChars="100" w:firstLine="0" w:firstLineChars="0"/>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十、不可抗力</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任何一方由于不可抗力原因不能履行合同时，应在不可抗力事件发生后3日内向其他方通报，以减轻可能给其他方造成的损失，在取得有关机构的不可抗力证明或其他方谅解确认后，允许延期履行或修订合同，并根据情况可部分或全部免于承担违约责任。</w:t>
      </w:r>
    </w:p>
    <w:p>
      <w:pPr>
        <w:numPr>
          <w:ilvl w:val="0"/>
          <w:numId w:val="0"/>
        </w:numPr>
        <w:tabs>
          <w:tab w:val="left" w:pos="709"/>
        </w:tabs>
        <w:ind w:left="210" w:leftChars="100" w:firstLine="0" w:firstLineChars="0"/>
        <w:rPr>
          <w:rFonts w:hint="eastAsia" w:ascii="宋体" w:hAnsi="宋体"/>
          <w:color w:val="000000"/>
          <w:sz w:val="28"/>
          <w:szCs w:val="28"/>
          <w:lang w:val="en-US" w:eastAsia="zh-CN"/>
        </w:rPr>
      </w:pPr>
    </w:p>
    <w:p>
      <w:pPr>
        <w:numPr>
          <w:ilvl w:val="0"/>
          <w:numId w:val="0"/>
        </w:numPr>
        <w:tabs>
          <w:tab w:val="left" w:pos="709"/>
        </w:tabs>
        <w:ind w:left="210" w:leftChars="100" w:firstLine="0" w:firstLineChars="0"/>
        <w:rPr>
          <w:rFonts w:hint="eastAsia" w:ascii="宋体" w:hAnsi="宋体"/>
          <w:color w:val="000000"/>
          <w:sz w:val="28"/>
          <w:szCs w:val="28"/>
        </w:rPr>
      </w:pPr>
    </w:p>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59.37.7.85:11337/seeyon/kgOfficeServlet?tolen=101d765d2365656b7efc06238b9f0ec1&amp;tko=KINGGRID_JSAPI&amp;m=s"/>
  </w:docVars>
  <w:rsids>
    <w:rsidRoot w:val="699E3EE7"/>
    <w:rsid w:val="010C5A3E"/>
    <w:rsid w:val="07FD160B"/>
    <w:rsid w:val="09D11427"/>
    <w:rsid w:val="16AB0A8A"/>
    <w:rsid w:val="17624479"/>
    <w:rsid w:val="1FFF40E8"/>
    <w:rsid w:val="2ABC6CAA"/>
    <w:rsid w:val="2AE94F5D"/>
    <w:rsid w:val="39F63276"/>
    <w:rsid w:val="49184C58"/>
    <w:rsid w:val="51DC2727"/>
    <w:rsid w:val="5D4E5DAC"/>
    <w:rsid w:val="5DB7F51D"/>
    <w:rsid w:val="5EB989B4"/>
    <w:rsid w:val="5F9D0C5B"/>
    <w:rsid w:val="63FF2862"/>
    <w:rsid w:val="699E3EE7"/>
    <w:rsid w:val="69DFA761"/>
    <w:rsid w:val="6CCDD821"/>
    <w:rsid w:val="6F7F86EC"/>
    <w:rsid w:val="76677A77"/>
    <w:rsid w:val="77216F20"/>
    <w:rsid w:val="779447A9"/>
    <w:rsid w:val="7AAA44A0"/>
    <w:rsid w:val="9EBD0E3D"/>
    <w:rsid w:val="A2F5B4F5"/>
    <w:rsid w:val="A54B387B"/>
    <w:rsid w:val="BEDE8FD3"/>
    <w:rsid w:val="D79F55FF"/>
    <w:rsid w:val="DBCBD5A6"/>
    <w:rsid w:val="DF6BFFF1"/>
    <w:rsid w:val="E6FB97B7"/>
    <w:rsid w:val="EFE5AE92"/>
    <w:rsid w:val="F72BBF80"/>
    <w:rsid w:val="F7FE0849"/>
    <w:rsid w:val="FAFB27E6"/>
    <w:rsid w:val="FDDDB0A6"/>
    <w:rsid w:val="FFFFE31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80" w:lineRule="exact"/>
      <w:jc w:val="left"/>
    </w:pPr>
    <w:rPr>
      <w:rFonts w:ascii="宋体" w:hAnsi="宋体" w:eastAsia="仿宋"/>
      <w:sz w:val="32"/>
    </w:rPr>
  </w:style>
  <w:style w:type="paragraph" w:styleId="3">
    <w:name w:val="Normal Indent"/>
    <w:basedOn w:val="1"/>
    <w:qFormat/>
    <w:uiPriority w:val="0"/>
    <w:pPr>
      <w:ind w:firstLine="420"/>
    </w:pPr>
    <w:rPr>
      <w:kern w:val="0"/>
      <w:sz w:val="20"/>
    </w:rPr>
  </w:style>
  <w:style w:type="paragraph" w:styleId="4">
    <w:name w:val="annotation text"/>
    <w:basedOn w:val="1"/>
    <w:qFormat/>
    <w:uiPriority w:val="0"/>
    <w:pPr>
      <w:jc w:val="left"/>
    </w:pPr>
  </w:style>
  <w:style w:type="paragraph" w:styleId="5">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2854</Words>
  <Characters>2951</Characters>
  <Lines>1</Lines>
  <Paragraphs>1</Paragraphs>
  <TotalTime>1</TotalTime>
  <ScaleCrop>false</ScaleCrop>
  <LinksUpToDate>false</LinksUpToDate>
  <CharactersWithSpaces>2985</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2026-07-04T18:20:00Z</dcterms:created>
  <dc:creator>Administrator</dc:creator>
  <cp:lastModifiedBy>黄敏君</cp:lastModifiedBy>
  <dcterms:modified xsi:type="dcterms:W3CDTF">2026-10-07T09:27:35Z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64B2D7E41B504D22980E25B4A7D0C9F5_13</vt:lpwstr>
  </property>
</Properties>
</file>